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Tabla Comparativa: Marcos de Evaluación de la Gobernanza Ambiental Amazónica</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1"/>
        </w:rPr>
      </w:pPr>
      <w:r w:rsidDel="00000000" w:rsidR="00000000" w:rsidRPr="00000000">
        <w:rPr>
          <w:rFonts w:ascii="Arial" w:cs="Arial" w:eastAsia="Arial" w:hAnsi="Arial"/>
          <w:b w:val="1"/>
          <w:rtl w:val="0"/>
        </w:rPr>
        <w:t xml:space="preserve">Tabela comparativa: Estruturas de Avaliação da Governança Ambiental da Amazônia</w:t>
      </w:r>
    </w:p>
    <w:p w:rsidR="00000000" w:rsidDel="00000000" w:rsidP="00000000" w:rsidRDefault="00000000" w:rsidRPr="00000000" w14:paraId="00000003">
      <w:pPr>
        <w:rPr>
          <w:rFonts w:ascii="Arial" w:cs="Arial" w:eastAsia="Arial" w:hAnsi="Arial"/>
        </w:rPr>
      </w:pPr>
      <w:r w:rsidDel="00000000" w:rsidR="00000000" w:rsidRPr="00000000">
        <w:rPr>
          <w:rtl w:val="0"/>
        </w:rPr>
      </w:r>
    </w:p>
    <w:tbl>
      <w:tblPr>
        <w:tblStyle w:val="Table1"/>
        <w:tblW w:w="139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98"/>
        <w:gridCol w:w="3498"/>
        <w:gridCol w:w="3499"/>
        <w:gridCol w:w="3499"/>
        <w:tblGridChange w:id="0">
          <w:tblGrid>
            <w:gridCol w:w="3498"/>
            <w:gridCol w:w="3498"/>
            <w:gridCol w:w="3499"/>
            <w:gridCol w:w="3499"/>
          </w:tblGrid>
        </w:tblGridChange>
      </w:tblGrid>
      <w:tr>
        <w:trPr>
          <w:tblHeader w:val="0"/>
        </w:trPr>
        <w:tc>
          <w:tcPr>
            <w:shd w:fill="f9926f" w:val="clear"/>
          </w:tcPr>
          <w:p w:rsidR="00000000" w:rsidDel="00000000" w:rsidP="00000000" w:rsidRDefault="00000000" w:rsidRPr="00000000" w14:paraId="00000004">
            <w:pPr>
              <w:rPr>
                <w:rFonts w:ascii="Arial" w:cs="Arial" w:eastAsia="Arial" w:hAnsi="Arial"/>
                <w:color w:val="ffffff"/>
              </w:rPr>
            </w:pPr>
            <w:r w:rsidDel="00000000" w:rsidR="00000000" w:rsidRPr="00000000">
              <w:rPr>
                <w:rFonts w:ascii="Arial" w:cs="Arial" w:eastAsia="Arial" w:hAnsi="Arial"/>
                <w:color w:val="ffffff"/>
                <w:rtl w:val="0"/>
              </w:rPr>
              <w:t xml:space="preserve">Aspectos </w:t>
            </w:r>
          </w:p>
        </w:tc>
        <w:tc>
          <w:tcPr>
            <w:shd w:fill="f9926f" w:val="clear"/>
          </w:tcPr>
          <w:p w:rsidR="00000000" w:rsidDel="00000000" w:rsidP="00000000" w:rsidRDefault="00000000" w:rsidRPr="00000000" w14:paraId="00000005">
            <w:pPr>
              <w:rPr>
                <w:rFonts w:ascii="Arial" w:cs="Arial" w:eastAsia="Arial" w:hAnsi="Arial"/>
                <w:color w:val="ffffff"/>
              </w:rPr>
            </w:pPr>
            <w:r w:rsidDel="00000000" w:rsidR="00000000" w:rsidRPr="00000000">
              <w:rPr>
                <w:rFonts w:ascii="Arial" w:cs="Arial" w:eastAsia="Arial" w:hAnsi="Arial"/>
                <w:color w:val="ffffff"/>
                <w:rtl w:val="0"/>
              </w:rPr>
              <w:t xml:space="preserve">Marco de evaluación 1</w:t>
            </w:r>
          </w:p>
        </w:tc>
        <w:tc>
          <w:tcPr>
            <w:shd w:fill="f9926f" w:val="clear"/>
          </w:tcPr>
          <w:p w:rsidR="00000000" w:rsidDel="00000000" w:rsidP="00000000" w:rsidRDefault="00000000" w:rsidRPr="00000000" w14:paraId="00000006">
            <w:pPr>
              <w:rPr>
                <w:rFonts w:ascii="Arial" w:cs="Arial" w:eastAsia="Arial" w:hAnsi="Arial"/>
                <w:color w:val="ffffff"/>
              </w:rPr>
            </w:pPr>
            <w:r w:rsidDel="00000000" w:rsidR="00000000" w:rsidRPr="00000000">
              <w:rPr>
                <w:rFonts w:ascii="Arial" w:cs="Arial" w:eastAsia="Arial" w:hAnsi="Arial"/>
                <w:color w:val="ffffff"/>
                <w:rtl w:val="0"/>
              </w:rPr>
              <w:t xml:space="preserve">Marco de evaluación 2</w:t>
            </w:r>
          </w:p>
        </w:tc>
        <w:tc>
          <w:tcPr>
            <w:shd w:fill="f9926f" w:val="clear"/>
          </w:tcPr>
          <w:p w:rsidR="00000000" w:rsidDel="00000000" w:rsidP="00000000" w:rsidRDefault="00000000" w:rsidRPr="00000000" w14:paraId="00000007">
            <w:pPr>
              <w:rPr>
                <w:rFonts w:ascii="Arial" w:cs="Arial" w:eastAsia="Arial" w:hAnsi="Arial"/>
                <w:color w:val="ffffff"/>
              </w:rPr>
            </w:pPr>
            <w:r w:rsidDel="00000000" w:rsidR="00000000" w:rsidRPr="00000000">
              <w:rPr>
                <w:rFonts w:ascii="Arial" w:cs="Arial" w:eastAsia="Arial" w:hAnsi="Arial"/>
                <w:color w:val="ffffff"/>
                <w:rtl w:val="0"/>
              </w:rPr>
              <w:t xml:space="preserve">Marco de evaluación 3</w:t>
            </w:r>
          </w:p>
        </w:tc>
      </w:tr>
      <w:tr>
        <w:trPr>
          <w:tblHeader w:val="0"/>
        </w:trPr>
        <w:tc>
          <w:tcPr/>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Diferencias </w:t>
            </w:r>
          </w:p>
          <w:p w:rsidR="00000000" w:rsidDel="00000000" w:rsidP="00000000" w:rsidRDefault="00000000" w:rsidRPr="00000000" w14:paraId="00000009">
            <w:pPr>
              <w:rPr>
                <w:rFonts w:ascii="Arial" w:cs="Arial" w:eastAsia="Arial" w:hAnsi="Arial"/>
              </w:rPr>
            </w:pPr>
            <w:r w:rsidDel="00000000" w:rsidR="00000000" w:rsidRPr="00000000">
              <w:rPr>
                <w:rtl w:val="0"/>
              </w:rPr>
            </w:r>
          </w:p>
        </w:tc>
        <w:tc>
          <w:tcPr/>
          <w:p w:rsidR="00000000" w:rsidDel="00000000" w:rsidP="00000000" w:rsidRDefault="00000000" w:rsidRPr="00000000" w14:paraId="0000000A">
            <w:pPr>
              <w:rPr>
                <w:rFonts w:ascii="Arial" w:cs="Arial" w:eastAsia="Arial" w:hAnsi="Arial"/>
              </w:rPr>
            </w:pPr>
            <w:r w:rsidDel="00000000" w:rsidR="00000000" w:rsidRPr="00000000">
              <w:rPr>
                <w:rtl w:val="0"/>
              </w:rPr>
            </w:r>
          </w:p>
        </w:tc>
        <w:tc>
          <w:tcPr/>
          <w:p w:rsidR="00000000" w:rsidDel="00000000" w:rsidP="00000000" w:rsidRDefault="00000000" w:rsidRPr="00000000" w14:paraId="0000000B">
            <w:pPr>
              <w:rPr>
                <w:rFonts w:ascii="Arial" w:cs="Arial" w:eastAsia="Arial" w:hAnsi="Arial"/>
              </w:rPr>
            </w:pPr>
            <w:r w:rsidDel="00000000" w:rsidR="00000000" w:rsidRPr="00000000">
              <w:rPr>
                <w:rtl w:val="0"/>
              </w:rPr>
            </w:r>
          </w:p>
        </w:tc>
        <w:tc>
          <w:tcPr/>
          <w:p w:rsidR="00000000" w:rsidDel="00000000" w:rsidP="00000000" w:rsidRDefault="00000000" w:rsidRPr="00000000" w14:paraId="0000000C">
            <w:pPr>
              <w:rPr>
                <w:rFonts w:ascii="Arial" w:cs="Arial" w:eastAsia="Arial" w:hAnsi="Arial"/>
              </w:rPr>
            </w:pPr>
            <w:r w:rsidDel="00000000" w:rsidR="00000000" w:rsidRPr="00000000">
              <w:rPr>
                <w:rtl w:val="0"/>
              </w:rPr>
            </w:r>
          </w:p>
        </w:tc>
      </w:tr>
      <w:tr>
        <w:trPr>
          <w:tblHeader w:val="0"/>
        </w:trPr>
        <w:tc>
          <w:tcPr/>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Similitudes </w:t>
            </w:r>
          </w:p>
        </w:tc>
        <w:tc>
          <w:tcPr/>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tl w:val="0"/>
              </w:rPr>
            </w:r>
          </w:p>
        </w:tc>
        <w:tc>
          <w:tcPr/>
          <w:p w:rsidR="00000000" w:rsidDel="00000000" w:rsidP="00000000" w:rsidRDefault="00000000" w:rsidRPr="00000000" w14:paraId="00000010">
            <w:pPr>
              <w:rPr>
                <w:rFonts w:ascii="Arial" w:cs="Arial" w:eastAsia="Arial" w:hAnsi="Arial"/>
              </w:rPr>
            </w:pPr>
            <w:r w:rsidDel="00000000" w:rsidR="00000000" w:rsidRPr="00000000">
              <w:rPr>
                <w:rtl w:val="0"/>
              </w:rPr>
            </w:r>
          </w:p>
        </w:tc>
        <w:tc>
          <w:tcPr/>
          <w:p w:rsidR="00000000" w:rsidDel="00000000" w:rsidP="00000000" w:rsidRDefault="00000000" w:rsidRPr="00000000" w14:paraId="00000011">
            <w:pPr>
              <w:rPr>
                <w:rFonts w:ascii="Arial" w:cs="Arial" w:eastAsia="Arial" w:hAnsi="Arial"/>
              </w:rPr>
            </w:pPr>
            <w:r w:rsidDel="00000000" w:rsidR="00000000" w:rsidRPr="00000000">
              <w:rPr>
                <w:rtl w:val="0"/>
              </w:rPr>
            </w:r>
          </w:p>
        </w:tc>
      </w:tr>
      <w:tr>
        <w:trPr>
          <w:tblHeader w:val="0"/>
        </w:trPr>
        <w:tc>
          <w:tcPr/>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Fortalezas </w:t>
            </w:r>
          </w:p>
        </w:tc>
        <w:tc>
          <w:tcPr/>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tl w:val="0"/>
              </w:rPr>
            </w:r>
          </w:p>
        </w:tc>
        <w:tc>
          <w:tcPr/>
          <w:p w:rsidR="00000000" w:rsidDel="00000000" w:rsidP="00000000" w:rsidRDefault="00000000" w:rsidRPr="00000000" w14:paraId="00000015">
            <w:pPr>
              <w:rPr>
                <w:rFonts w:ascii="Arial" w:cs="Arial" w:eastAsia="Arial" w:hAnsi="Arial"/>
              </w:rPr>
            </w:pPr>
            <w:r w:rsidDel="00000000" w:rsidR="00000000" w:rsidRPr="00000000">
              <w:rPr>
                <w:rtl w:val="0"/>
              </w:rPr>
            </w:r>
          </w:p>
        </w:tc>
        <w:tc>
          <w:tcPr/>
          <w:p w:rsidR="00000000" w:rsidDel="00000000" w:rsidP="00000000" w:rsidRDefault="00000000" w:rsidRPr="00000000" w14:paraId="00000016">
            <w:pPr>
              <w:rPr>
                <w:rFonts w:ascii="Arial" w:cs="Arial" w:eastAsia="Arial" w:hAnsi="Arial"/>
              </w:rPr>
            </w:pPr>
            <w:r w:rsidDel="00000000" w:rsidR="00000000" w:rsidRPr="00000000">
              <w:rPr>
                <w:rtl w:val="0"/>
              </w:rPr>
            </w:r>
          </w:p>
        </w:tc>
      </w:tr>
      <w:tr>
        <w:trPr>
          <w:tblHeader w:val="0"/>
        </w:trPr>
        <w:tc>
          <w:tcPr/>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Debilidades </w:t>
            </w:r>
          </w:p>
        </w:tc>
        <w:tc>
          <w:tcPr/>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tc>
        <w:tc>
          <w:tcPr/>
          <w:p w:rsidR="00000000" w:rsidDel="00000000" w:rsidP="00000000" w:rsidRDefault="00000000" w:rsidRPr="00000000" w14:paraId="0000001A">
            <w:pPr>
              <w:rPr>
                <w:rFonts w:ascii="Arial" w:cs="Arial" w:eastAsia="Arial" w:hAnsi="Arial"/>
              </w:rPr>
            </w:pPr>
            <w:r w:rsidDel="00000000" w:rsidR="00000000" w:rsidRPr="00000000">
              <w:rPr>
                <w:rtl w:val="0"/>
              </w:rPr>
            </w:r>
          </w:p>
        </w:tc>
        <w:tc>
          <w:tcPr/>
          <w:p w:rsidR="00000000" w:rsidDel="00000000" w:rsidP="00000000" w:rsidRDefault="00000000" w:rsidRPr="00000000" w14:paraId="0000001B">
            <w:pPr>
              <w:rPr>
                <w:rFonts w:ascii="Arial" w:cs="Arial" w:eastAsia="Arial" w:hAnsi="Arial"/>
              </w:rPr>
            </w:pPr>
            <w:r w:rsidDel="00000000" w:rsidR="00000000" w:rsidRPr="00000000">
              <w:rPr>
                <w:rtl w:val="0"/>
              </w:rPr>
            </w:r>
          </w:p>
        </w:tc>
      </w:tr>
      <w:tr>
        <w:trPr>
          <w:tblHeader w:val="0"/>
        </w:trPr>
        <w:tc>
          <w:tcPr>
            <w:gridSpan w:val="4"/>
          </w:tcPr>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Balance:</w:t>
            </w:r>
          </w:p>
          <w:p w:rsidR="00000000" w:rsidDel="00000000" w:rsidP="00000000" w:rsidRDefault="00000000" w:rsidRPr="00000000" w14:paraId="0000001D">
            <w:pPr>
              <w:rPr>
                <w:rFonts w:ascii="Arial" w:cs="Arial" w:eastAsia="Arial" w:hAnsi="Arial"/>
              </w:rPr>
            </w:pPr>
            <w:r w:rsidDel="00000000" w:rsidR="00000000" w:rsidRPr="00000000">
              <w:rPr>
                <w:rtl w:val="0"/>
              </w:rPr>
            </w:r>
          </w:p>
        </w:tc>
      </w:tr>
    </w:tbl>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Nombre completo de todos los integrantes y país al que pertenecen cada uno:</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1.</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2.</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3.</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4.</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5.</w:t>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b w:val="1"/>
          <w:rtl w:val="0"/>
        </w:rPr>
        <w:t xml:space="preserve">Nota:</w:t>
      </w:r>
      <w:r w:rsidDel="00000000" w:rsidR="00000000" w:rsidRPr="00000000">
        <w:rPr>
          <w:rFonts w:ascii="Arial" w:cs="Arial" w:eastAsia="Arial" w:hAnsi="Arial"/>
          <w:rtl w:val="0"/>
        </w:rPr>
        <w:t xml:space="preserve"> Presentar esta tabla después del taller participativo. Subir la evidencia en la plataforma en la sección que corresponda al taller participativo. Cada estudiante debe subir el documento grupal desde su plataforma para que lo cuente como nota individual. </w:t>
      </w:r>
      <w:r w:rsidDel="00000000" w:rsidR="00000000" w:rsidRPr="00000000">
        <w:rPr>
          <w:rFonts w:ascii="Arial" w:cs="Arial" w:eastAsia="Arial" w:hAnsi="Arial"/>
          <w:b w:val="1"/>
          <w:rtl w:val="0"/>
        </w:rPr>
        <w:t xml:space="preserve">Nota máxima:</w:t>
      </w:r>
      <w:r w:rsidDel="00000000" w:rsidR="00000000" w:rsidRPr="00000000">
        <w:rPr>
          <w:rFonts w:ascii="Arial" w:cs="Arial" w:eastAsia="Arial" w:hAnsi="Arial"/>
          <w:rtl w:val="0"/>
        </w:rPr>
        <w:t xml:space="preserve"> 30 puntos  </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i w:val="1"/>
        </w:rPr>
      </w:pPr>
      <w:r w:rsidDel="00000000" w:rsidR="00000000" w:rsidRPr="00000000">
        <w:rPr>
          <w:rFonts w:ascii="Arial" w:cs="Arial" w:eastAsia="Arial" w:hAnsi="Arial"/>
          <w:b w:val="1"/>
          <w:i w:val="1"/>
          <w:rtl w:val="0"/>
        </w:rPr>
        <w:t xml:space="preserve">Nota:</w:t>
      </w:r>
      <w:r w:rsidDel="00000000" w:rsidR="00000000" w:rsidRPr="00000000">
        <w:rPr>
          <w:rFonts w:ascii="Arial" w:cs="Arial" w:eastAsia="Arial" w:hAnsi="Arial"/>
          <w:i w:val="1"/>
          <w:rtl w:val="0"/>
        </w:rPr>
        <w:t xml:space="preserve"> Envie esta tabela após a oficina participativa. Carregar as provas na plataforma na seção correspondente à oficina participativa. Cada estudante deve carregar o documento de grupo de sua plataforma para ser contado como uma marca individual. </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b w:val="1"/>
          <w:i w:val="1"/>
          <w:rtl w:val="0"/>
        </w:rPr>
        <w:t xml:space="preserve">Marca máxima</w:t>
      </w:r>
      <w:r w:rsidDel="00000000" w:rsidR="00000000" w:rsidRPr="00000000">
        <w:rPr>
          <w:rFonts w:ascii="Arial" w:cs="Arial" w:eastAsia="Arial" w:hAnsi="Arial"/>
          <w:i w:val="1"/>
          <w:rtl w:val="0"/>
        </w:rPr>
        <w:t xml:space="preserve">: 30 pontos </w:t>
      </w:r>
      <w:r w:rsidDel="00000000" w:rsidR="00000000" w:rsidRPr="00000000">
        <w:rPr>
          <w:rFonts w:ascii="Arial" w:cs="Arial" w:eastAsia="Arial" w:hAnsi="Arial"/>
          <w:rtl w:val="0"/>
        </w:rPr>
        <w:t xml:space="preserve"> </w:t>
      </w:r>
    </w:p>
    <w:sectPr>
      <w:pgSz w:h="11906" w:w="16838" w:orient="landscape"/>
      <w:pgMar w:bottom="1701" w:top="170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es-ES_tradnl"/>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aragraph" w:customStyle="1">
    <w:name w:val="paragraph"/>
    <w:basedOn w:val="Normal"/>
    <w:rsid w:val="003D027E"/>
    <w:pPr>
      <w:spacing w:after="100" w:afterAutospacing="1" w:before="100" w:beforeAutospacing="1"/>
    </w:pPr>
    <w:rPr>
      <w:rFonts w:ascii="Times New Roman" w:cs="Times New Roman" w:eastAsia="Times New Roman" w:hAnsi="Times New Roman"/>
      <w:lang w:val="en-US"/>
    </w:rPr>
  </w:style>
  <w:style w:type="character" w:styleId="normaltextrun" w:customStyle="1">
    <w:name w:val="normaltextrun"/>
    <w:basedOn w:val="Fuentedeprrafopredeter"/>
    <w:rsid w:val="003D027E"/>
  </w:style>
  <w:style w:type="table" w:styleId="Tablaconcuadrcula">
    <w:name w:val="Table Grid"/>
    <w:basedOn w:val="Tablanormal"/>
    <w:uiPriority w:val="39"/>
    <w:rsid w:val="003D027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link w:val="TextodegloboCar"/>
    <w:uiPriority w:val="99"/>
    <w:semiHidden w:val="1"/>
    <w:unhideWhenUsed w:val="1"/>
    <w:rsid w:val="00C032A8"/>
    <w:rPr>
      <w:rFonts w:ascii="Times New Roman" w:cs="Times New Roman" w:hAnsi="Times New Roman"/>
      <w:sz w:val="18"/>
      <w:szCs w:val="18"/>
    </w:rPr>
  </w:style>
  <w:style w:type="character" w:styleId="TextodegloboCar" w:customStyle="1">
    <w:name w:val="Texto de globo Car"/>
    <w:basedOn w:val="Fuentedeprrafopredeter"/>
    <w:link w:val="Textodeglobo"/>
    <w:uiPriority w:val="99"/>
    <w:semiHidden w:val="1"/>
    <w:rsid w:val="00C032A8"/>
    <w:rPr>
      <w:rFonts w:ascii="Times New Roman" w:cs="Times New Roman" w:hAnsi="Times New Roman"/>
      <w:sz w:val="18"/>
      <w:szCs w:val="18"/>
      <w:lang w:val="es-ES_tradn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K1ZRZ9x34z30wKWQUEUa9sN7Bg==">AMUW2mUuYUnSs95r+PATbygRsS3b0rYzEpoFRD4naqXrvDGCt2Ncc060llJNoXcdiKtP26p9qB3IFEXAnq+l8c0psvkx9vuyGtMnnXhkGkLJvwIacf/W1+8=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2021-07-22T19:48:00Z</dcterms:created>
  <dc:creator>Microsoft Office User</dc:creator>
</cp:coreProperties>
</file>