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E1926" w:rsidRDefault="007E1926"/>
    <w:p w:rsidR="007E1926" w:rsidRPr="00326F55" w:rsidRDefault="007E1926" w:rsidP="007E1926">
      <w:pPr>
        <w:jc w:val="both"/>
        <w:rPr>
          <w:rFonts w:ascii="Times New Roman" w:hAnsi="Times New Roman" w:cs="Times New Roman"/>
          <w:b/>
          <w:lang w:val="es-MX"/>
        </w:rPr>
      </w:pPr>
      <w:r w:rsidRPr="00326F55">
        <w:rPr>
          <w:rFonts w:ascii="Times New Roman" w:hAnsi="Times New Roman" w:cs="Times New Roman"/>
          <w:b/>
          <w:lang w:val="es-MX"/>
        </w:rPr>
        <w:t xml:space="preserve">Preguntas </w:t>
      </w:r>
      <w:r w:rsidR="00DC0BE1">
        <w:rPr>
          <w:rFonts w:ascii="Times New Roman" w:hAnsi="Times New Roman" w:cs="Times New Roman"/>
          <w:b/>
          <w:lang w:val="es-MX"/>
        </w:rPr>
        <w:t>a responder por el participante del curso</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1) En el actual contexto sudamericano de compromiso de los Estados Nacionales con el mercado financiero global, que se enfoca en potenciar la expansión de las fronteras agrícolas de la agroindustria, cómo incidir en las políticas de reconocimiento de derechos de los campesinos y otros pueblos rurales?</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2) ¿Cómo deconstruir la narrativa global de organismos internacionales como el Banco Mundial, el Fondo Monetario Internacional y la Organización Mundial del Comercio que reconocen a la agroindustria como responsable de combatir el hambre en el mundo?</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3) Cómo responsabilizar a los Estados nacionales por el incumplimiento de las recomendaciones de la Declaración de Derechos Campesinos?</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4) ¿Cómo monitorear los efectos de la Declaración a corto, mediano y largo plazo?</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5) ¿Cuál es el papel de las organizaciones que representan a los campesinos y otras poblaciones rurales en la implementación de las recomendaciones de la Declaración?</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6) ¿Qué hace Josué de Castro cuando dice que “el hambre es un problema estructural, social y político, es mucho más que un problema de contingencia”?</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7) ¿Por qué el sistema de producción agroindustrial de alimentos es económica, cultural y ambientalmente insostenible?</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8) ¿Qué debate político defienden los movimientos por la soberanía alimentaria y la agroecología en el término "comida de verdad"?</w:t>
      </w:r>
    </w:p>
    <w:p w:rsidR="007E1926" w:rsidRPr="00326F55" w:rsidRDefault="007E1926" w:rsidP="007E1926">
      <w:pPr>
        <w:jc w:val="both"/>
        <w:rPr>
          <w:rFonts w:ascii="Times New Roman" w:hAnsi="Times New Roman" w:cs="Times New Roman"/>
          <w:lang w:val="es-MX"/>
        </w:rPr>
      </w:pPr>
      <w:r w:rsidRPr="00326F55">
        <w:rPr>
          <w:rFonts w:ascii="Times New Roman" w:hAnsi="Times New Roman" w:cs="Times New Roman"/>
          <w:lang w:val="es-MX"/>
        </w:rPr>
        <w:t>9) ¿Por qué en Brasil los movimientos y organizaciones sociales rurales defienden la idea de la soberanía alimentaria?</w:t>
      </w:r>
    </w:p>
    <w:p w:rsidR="00DC0BE1" w:rsidRDefault="007E1926" w:rsidP="007E1926">
      <w:pPr>
        <w:jc w:val="both"/>
        <w:rPr>
          <w:rFonts w:ascii="Times New Roman" w:hAnsi="Times New Roman" w:cs="Times New Roman"/>
          <w:lang w:val="es-MX"/>
        </w:rPr>
      </w:pPr>
      <w:r w:rsidRPr="00326F55">
        <w:rPr>
          <w:rFonts w:ascii="Times New Roman" w:hAnsi="Times New Roman" w:cs="Times New Roman"/>
          <w:lang w:val="es-MX"/>
        </w:rPr>
        <w:t>10) ¿Cuáles son las características del campesinado brasileño? ¿Y cómo puede la Declaración de los Derechos del Campesino fortalecer la existencia de estos pueblos?</w:t>
      </w:r>
    </w:p>
    <w:p w:rsidR="00DC0BE1" w:rsidRDefault="00DC0BE1" w:rsidP="007E1926">
      <w:pPr>
        <w:jc w:val="both"/>
        <w:rPr>
          <w:rFonts w:ascii="Times New Roman" w:hAnsi="Times New Roman" w:cs="Times New Roman"/>
          <w:lang w:val="es-MX"/>
        </w:rPr>
      </w:pPr>
    </w:p>
    <w:p w:rsidR="007E1926" w:rsidRPr="00326F55" w:rsidRDefault="00DC0BE1" w:rsidP="00DC0BE1">
      <w:pPr>
        <w:ind w:left="5664" w:firstLine="708"/>
        <w:jc w:val="both"/>
        <w:rPr>
          <w:rFonts w:ascii="Times New Roman" w:hAnsi="Times New Roman" w:cs="Times New Roman"/>
          <w:lang w:val="es-MX"/>
        </w:rPr>
      </w:pPr>
      <w:r w:rsidRPr="00DC0BE1">
        <w:rPr>
          <w:rFonts w:ascii="Times New Roman" w:hAnsi="Times New Roman" w:cs="Times New Roman"/>
          <w:lang w:val="es-MX"/>
        </w:rPr>
        <w:drawing>
          <wp:inline distT="0" distB="0" distL="0" distR="0">
            <wp:extent cx="1456902" cy="387299"/>
            <wp:effectExtent l="25400" t="0" r="0" b="0"/>
            <wp:docPr id="5" name="Imagen 2" descr="interaprendizaj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aprendizajeLogo.png"/>
                    <pic:cNvPicPr/>
                  </pic:nvPicPr>
                  <pic:blipFill>
                    <a:blip r:embed="rId4"/>
                    <a:stretch>
                      <a:fillRect/>
                    </a:stretch>
                  </pic:blipFill>
                  <pic:spPr>
                    <a:xfrm>
                      <a:off x="0" y="0"/>
                      <a:ext cx="1458972" cy="387849"/>
                    </a:xfrm>
                    <a:prstGeom prst="rect">
                      <a:avLst/>
                    </a:prstGeom>
                  </pic:spPr>
                </pic:pic>
              </a:graphicData>
            </a:graphic>
          </wp:inline>
        </w:drawing>
      </w:r>
    </w:p>
    <w:p w:rsidR="007E1926" w:rsidRPr="00326F55" w:rsidRDefault="007E1926" w:rsidP="007E1926">
      <w:pPr>
        <w:jc w:val="both"/>
        <w:rPr>
          <w:rFonts w:ascii="Times New Roman" w:hAnsi="Times New Roman" w:cs="Times New Roman"/>
          <w:lang w:val="es-MX"/>
        </w:rPr>
      </w:pPr>
    </w:p>
    <w:p w:rsidR="007E1926" w:rsidRPr="00326F55" w:rsidRDefault="007E1926" w:rsidP="007E1926">
      <w:pPr>
        <w:jc w:val="both"/>
        <w:rPr>
          <w:rFonts w:ascii="Times New Roman" w:hAnsi="Times New Roman" w:cs="Times New Roman"/>
          <w:lang w:val="es-MX"/>
        </w:rPr>
      </w:pPr>
    </w:p>
    <w:p w:rsidR="007E1926" w:rsidRPr="00326F55" w:rsidRDefault="007E1926" w:rsidP="007E1926">
      <w:pPr>
        <w:jc w:val="both"/>
        <w:rPr>
          <w:rFonts w:ascii="Times New Roman" w:hAnsi="Times New Roman" w:cs="Times New Roman"/>
          <w:lang w:val="es-MX"/>
        </w:rPr>
      </w:pPr>
    </w:p>
    <w:p w:rsidR="004A3D92" w:rsidRDefault="00DC0BE1"/>
    <w:sectPr w:rsidR="004A3D92" w:rsidSect="004A3D9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E1926"/>
    <w:rsid w:val="007E1926"/>
    <w:rsid w:val="00A8786F"/>
    <w:rsid w:val="00DC0BE1"/>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8C"/>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Word 12.0.0</Application>
  <DocSecurity>0</DocSecurity>
  <Lines>11</Lines>
  <Paragraphs>2</Paragraphs>
  <ScaleCrop>false</ScaleCrop>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Isakax2019</dc:creator>
  <cp:keywords/>
  <cp:lastModifiedBy>Isakax2019</cp:lastModifiedBy>
  <cp:revision>2</cp:revision>
  <dcterms:created xsi:type="dcterms:W3CDTF">2020-11-04T08:11:00Z</dcterms:created>
  <dcterms:modified xsi:type="dcterms:W3CDTF">2020-11-04T11:31:00Z</dcterms:modified>
</cp:coreProperties>
</file>