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05" w:rsidRPr="00AC1605" w:rsidRDefault="004A1C4F" w:rsidP="00546ACD">
      <w:pPr>
        <w:spacing w:after="0" w:line="240" w:lineRule="auto"/>
        <w:jc w:val="both"/>
        <w:rPr>
          <w:rFonts w:ascii="Tahoma" w:eastAsia="Times New Roman" w:hAnsi="Tahoma" w:cs="Tahoma"/>
          <w:sz w:val="24"/>
          <w:szCs w:val="24"/>
          <w:lang w:eastAsia="es-BO"/>
        </w:rPr>
      </w:pPr>
      <w:r>
        <w:rPr>
          <w:rFonts w:ascii="Tahoma" w:eastAsia="Times New Roman" w:hAnsi="Tahoma" w:cs="Tahoma"/>
          <w:b/>
          <w:bCs/>
          <w:sz w:val="24"/>
          <w:szCs w:val="24"/>
          <w:lang w:eastAsia="es-BO"/>
        </w:rPr>
        <w:t xml:space="preserve"> RS 222957 ….</w:t>
      </w:r>
      <w:bookmarkStart w:id="0" w:name="_GoBack"/>
      <w:bookmarkEnd w:id="0"/>
      <w:r w:rsidR="00AC1605" w:rsidRPr="00AC1605">
        <w:rPr>
          <w:rFonts w:ascii="Tahoma" w:eastAsia="Times New Roman" w:hAnsi="Tahoma" w:cs="Tahoma"/>
          <w:b/>
          <w:bCs/>
          <w:sz w:val="24"/>
          <w:szCs w:val="24"/>
          <w:lang w:eastAsia="es-BO"/>
        </w:rPr>
        <w:t>SE RESUELVE:</w:t>
      </w:r>
      <w:r w:rsidR="00AC1605" w:rsidRPr="00AC1605">
        <w:rPr>
          <w:rFonts w:ascii="Tahoma" w:eastAsia="Times New Roman" w:hAnsi="Tahoma" w:cs="Tahoma"/>
          <w:sz w:val="24"/>
          <w:szCs w:val="24"/>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pict>
          <v:rect id="_x0000_i1025" style="width:0;height:1.5pt" o:hralign="center" o:hrstd="t" o:hr="t" fillcolor="#a0a0a0" stroked="f"/>
        </w:pic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proofErr w:type="gramStart"/>
      <w:r w:rsidRPr="00AC1605">
        <w:rPr>
          <w:rFonts w:ascii="Tahoma" w:eastAsia="Times New Roman" w:hAnsi="Tahoma" w:cs="Tahoma"/>
          <w:b/>
          <w:bCs/>
          <w:sz w:val="20"/>
          <w:szCs w:val="20"/>
          <w:lang w:eastAsia="es-BO"/>
        </w:rPr>
        <w:t>PRIMERO.-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Aprobar las “NORMAS BÁSICAS DEL SISTEMA DE CONTABILIDAD INTEGRADA”, contenido en III Títulos, V Capítulos y 51 Artículos, de aplicación obligatoria en el sector público y cuyo texto, en Anexo, forma parte indivisible de la presente Resolución Suprema.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proofErr w:type="gramStart"/>
      <w:r w:rsidRPr="00AC1605">
        <w:rPr>
          <w:rFonts w:ascii="Tahoma" w:eastAsia="Times New Roman" w:hAnsi="Tahoma" w:cs="Tahoma"/>
          <w:b/>
          <w:bCs/>
          <w:sz w:val="20"/>
          <w:szCs w:val="20"/>
          <w:lang w:eastAsia="es-BO"/>
        </w:rPr>
        <w:t>SEGUNDO.-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El uso y aplicación de las “Normas Básicas del Sistema de Contabilidad Integrada”, es obligatorio para todas las entidades señaladas en los artículos 3º y 4º de la Ley 1178 de 20 de julio de 1990.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proofErr w:type="gramStart"/>
      <w:r w:rsidRPr="00AC1605">
        <w:rPr>
          <w:rFonts w:ascii="Tahoma" w:eastAsia="Times New Roman" w:hAnsi="Tahoma" w:cs="Tahoma"/>
          <w:b/>
          <w:bCs/>
          <w:sz w:val="20"/>
          <w:szCs w:val="20"/>
          <w:lang w:eastAsia="es-BO"/>
        </w:rPr>
        <w:t>TERCERO.-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Se abrogan las Resoluciones Supremas Nos. 218040 de 29 de julio de 1997 y 218955 de 29 de diciembre de 1999, así como toda disposición legal contraria a la presente Resolución Suprema.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Regístrese, comuníquese y archívese.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b/>
          <w:bCs/>
          <w:sz w:val="24"/>
          <w:szCs w:val="24"/>
          <w:lang w:eastAsia="es-BO"/>
        </w:rPr>
        <w:t>FDO. CARLOS D. MESA GISBERT,</w:t>
      </w:r>
      <w:r w:rsidRPr="00AC1605">
        <w:rPr>
          <w:rFonts w:ascii="Tahoma" w:eastAsia="Times New Roman" w:hAnsi="Tahoma" w:cs="Tahoma"/>
          <w:sz w:val="24"/>
          <w:szCs w:val="24"/>
          <w:lang w:eastAsia="es-BO"/>
        </w:rPr>
        <w:t xml:space="preserve"> Luis Carlos </w:t>
      </w:r>
      <w:proofErr w:type="spellStart"/>
      <w:r w:rsidRPr="00AC1605">
        <w:rPr>
          <w:rFonts w:ascii="Tahoma" w:eastAsia="Times New Roman" w:hAnsi="Tahoma" w:cs="Tahoma"/>
          <w:sz w:val="24"/>
          <w:szCs w:val="24"/>
          <w:lang w:eastAsia="es-BO"/>
        </w:rPr>
        <w:t>Jemio</w:t>
      </w:r>
      <w:proofErr w:type="spellEnd"/>
      <w:r w:rsidRPr="00AC1605">
        <w:rPr>
          <w:rFonts w:ascii="Tahoma" w:eastAsia="Times New Roman" w:hAnsi="Tahoma" w:cs="Tahoma"/>
          <w:sz w:val="24"/>
          <w:szCs w:val="24"/>
          <w:lang w:eastAsia="es-BO"/>
        </w:rPr>
        <w:t xml:space="preserve"> Mollinedo.</w:t>
      </w:r>
      <w:r w:rsidRPr="00AC1605">
        <w:rPr>
          <w:rFonts w:ascii="Tahoma" w:eastAsia="Times New Roman" w:hAnsi="Tahoma" w:cs="Tahoma"/>
          <w:sz w:val="24"/>
          <w:szCs w:val="24"/>
          <w:lang w:eastAsia="es-BO"/>
        </w:rPr>
        <w:br/>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ANEXO A LA R.S. Nº 222957</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NORMAS BASICAS DEL SISTEMA DE CONTABILIDAD INTEGRADA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TITULO 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SISTEMA DE CONTABILIDAD INTEGRADA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CAPITULO 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GENERALIDADES DEL SISTEMA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 Concepto y Finalidad de las Normas </w:t>
      </w:r>
      <w:proofErr w:type="gramStart"/>
      <w:r w:rsidRPr="00AC1605">
        <w:rPr>
          <w:rFonts w:ascii="Tahoma" w:eastAsia="Times New Roman" w:hAnsi="Tahoma" w:cs="Tahoma"/>
          <w:b/>
          <w:bCs/>
          <w:sz w:val="20"/>
          <w:szCs w:val="20"/>
          <w:lang w:eastAsia="es-BO"/>
        </w:rPr>
        <w:t>Básicas.-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Las Normas Básicas del Sistema de Contabilidad Integrada (NBSCI), constituyen el instrumento técnico que establece los principios y las normas contables que proporcionan al Sistema de Contabilidad Integrada (SCI) una base conceptual única y uniforme a ser observada en la preparación de Estados Financieros del sector público.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 </w:t>
      </w:r>
      <w:proofErr w:type="spellStart"/>
      <w:r w:rsidRPr="00AC1605">
        <w:rPr>
          <w:rFonts w:ascii="Tahoma" w:eastAsia="Times New Roman" w:hAnsi="Tahoma" w:cs="Tahoma"/>
          <w:b/>
          <w:bCs/>
          <w:sz w:val="20"/>
          <w:szCs w:val="20"/>
          <w:lang w:eastAsia="es-BO"/>
        </w:rPr>
        <w:t>Ambito</w:t>
      </w:r>
      <w:proofErr w:type="spellEnd"/>
      <w:r w:rsidRPr="00AC1605">
        <w:rPr>
          <w:rFonts w:ascii="Tahoma" w:eastAsia="Times New Roman" w:hAnsi="Tahoma" w:cs="Tahoma"/>
          <w:b/>
          <w:bCs/>
          <w:sz w:val="20"/>
          <w:szCs w:val="20"/>
          <w:lang w:eastAsia="es-BO"/>
        </w:rPr>
        <w:t xml:space="preserve"> de Aplicación de las Normas </w:t>
      </w:r>
      <w:proofErr w:type="gramStart"/>
      <w:r w:rsidRPr="00AC1605">
        <w:rPr>
          <w:rFonts w:ascii="Tahoma" w:eastAsia="Times New Roman" w:hAnsi="Tahoma" w:cs="Tahoma"/>
          <w:b/>
          <w:bCs/>
          <w:sz w:val="20"/>
          <w:szCs w:val="20"/>
          <w:lang w:eastAsia="es-BO"/>
        </w:rPr>
        <w:t>Básicas.-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 xml:space="preserve">Las presentes Normas Básicas y Principios del Sistema de Contabilidad Integrada (SCI), son de uso y aplicación obligatoria para todas las entidades del sector público señaladas en los Artículos 3 y 4 de la Ley 1178 de Administración y Control Gubernamentales, bajo la responsabilidad de la máxima autoridad ejecutiva y de los funcionarios públicos encargados de su aplicación.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 Estructura del Sector Público y medios de </w:t>
      </w:r>
      <w:proofErr w:type="gramStart"/>
      <w:r w:rsidRPr="00AC1605">
        <w:rPr>
          <w:rFonts w:ascii="Tahoma" w:eastAsia="Times New Roman" w:hAnsi="Tahoma" w:cs="Tahoma"/>
          <w:b/>
          <w:bCs/>
          <w:sz w:val="20"/>
          <w:szCs w:val="20"/>
          <w:lang w:eastAsia="es-BO"/>
        </w:rPr>
        <w:t>financiamiento.-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Desde el punto de vista de la administración financiera pública y a efectos de aplicación de las presentes normas básicas, se identifican los siguientes grupos institucionales:</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Administración </w:t>
            </w:r>
            <w:proofErr w:type="gramStart"/>
            <w:r w:rsidRPr="00AC1605">
              <w:rPr>
                <w:rFonts w:ascii="Tahoma" w:eastAsia="Times New Roman" w:hAnsi="Tahoma" w:cs="Tahoma"/>
                <w:b/>
                <w:bCs/>
                <w:sz w:val="24"/>
                <w:szCs w:val="24"/>
                <w:lang w:eastAsia="es-BO"/>
              </w:rPr>
              <w:t>Central.-</w:t>
            </w:r>
            <w:proofErr w:type="gramEnd"/>
            <w:r w:rsidRPr="00AC1605">
              <w:rPr>
                <w:rFonts w:ascii="Tahoma" w:eastAsia="Times New Roman" w:hAnsi="Tahoma" w:cs="Tahoma"/>
                <w:sz w:val="24"/>
                <w:szCs w:val="24"/>
                <w:lang w:eastAsia="es-BO"/>
              </w:rPr>
              <w:t xml:space="preserve"> Está constituida por los Ministerios de Estado, unidades administrativas de los Poderes Legislativo y Judicial, Tesoro General de la Nación (TGN) y otras establecidas por normas legales. Se considera a cada uno de ellos como organismos de la Administración Central. Sus principales medios de financiamiento constituyen la percepción de recursos de la comunidad a través de impuestos y tasas; así como, la obtención de créditos, transferencias y donaciones. El conjunto de los organismos de la Administración Central se considera como un único Ente contable. </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Instituciones Públicas Descentralizadas sin Fines </w:t>
            </w:r>
            <w:proofErr w:type="gramStart"/>
            <w:r w:rsidRPr="00AC1605">
              <w:rPr>
                <w:rFonts w:ascii="Tahoma" w:eastAsia="Times New Roman" w:hAnsi="Tahoma" w:cs="Tahoma"/>
                <w:b/>
                <w:bCs/>
                <w:sz w:val="24"/>
                <w:szCs w:val="24"/>
                <w:lang w:eastAsia="es-BO"/>
              </w:rPr>
              <w:t>Empresariales.-</w:t>
            </w:r>
            <w:proofErr w:type="gramEnd"/>
            <w:r w:rsidRPr="00AC1605">
              <w:rPr>
                <w:rFonts w:ascii="Tahoma" w:eastAsia="Times New Roman" w:hAnsi="Tahoma" w:cs="Tahoma"/>
                <w:sz w:val="24"/>
                <w:szCs w:val="24"/>
                <w:lang w:eastAsia="es-BO"/>
              </w:rPr>
              <w:t xml:space="preserve"> Constituido por entidades con personería jurídica, patrimonio propio, presupuesto independiente y autonomía de gestión. Son creadas mediante disposición legal expresa para el cumplimiento de objetivos específicos, bajo tuición de los Ministerios Cabezas de Sector. Entre ellas se encuentran comités, academias, fondos, centros, institutos, superintendencias, direcciones, corporaciones y otras creadas para la prestación de servicios. Su gestión se financia fundamentalmente con transferencias del TGN y venta de servicios.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Prefecturas </w:t>
            </w:r>
            <w:proofErr w:type="gramStart"/>
            <w:r w:rsidRPr="00AC1605">
              <w:rPr>
                <w:rFonts w:ascii="Tahoma" w:eastAsia="Times New Roman" w:hAnsi="Tahoma" w:cs="Tahoma"/>
                <w:b/>
                <w:bCs/>
                <w:sz w:val="24"/>
                <w:szCs w:val="24"/>
                <w:lang w:eastAsia="es-BO"/>
              </w:rPr>
              <w:t>Departamentales.-</w:t>
            </w:r>
            <w:proofErr w:type="gramEnd"/>
            <w:r w:rsidRPr="00AC1605">
              <w:rPr>
                <w:rFonts w:ascii="Tahoma" w:eastAsia="Times New Roman" w:hAnsi="Tahoma" w:cs="Tahoma"/>
                <w:sz w:val="24"/>
                <w:szCs w:val="24"/>
                <w:lang w:eastAsia="es-BO"/>
              </w:rPr>
              <w:t xml:space="preserve"> Representan al Poder Ejecutivo a nivel departamental. Sus principales fuentes de financiamiento son: transferencias del TGN, regalías, fondos de compensación, participación en impuestos, créditos y empréstitos contraídos y otros ingresos por la prestación de servicios individualizados con los usuarios.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roofErr w:type="gramStart"/>
            <w:r w:rsidRPr="00AC1605">
              <w:rPr>
                <w:rFonts w:ascii="Tahoma" w:eastAsia="Times New Roman" w:hAnsi="Tahoma" w:cs="Tahoma"/>
                <w:b/>
                <w:bCs/>
                <w:sz w:val="24"/>
                <w:szCs w:val="24"/>
                <w:lang w:eastAsia="es-BO"/>
              </w:rPr>
              <w:t>Municipalidades.-</w:t>
            </w:r>
            <w:proofErr w:type="gramEnd"/>
            <w:r w:rsidRPr="00AC1605">
              <w:rPr>
                <w:rFonts w:ascii="Tahoma" w:eastAsia="Times New Roman" w:hAnsi="Tahoma" w:cs="Tahoma"/>
                <w:sz w:val="24"/>
                <w:szCs w:val="24"/>
                <w:lang w:eastAsia="es-BO"/>
              </w:rPr>
              <w:t xml:space="preserve"> Son entidades autónomas, de derecho público, con personalidad jurídica y patrimonio propio, cuyo propósito es la satisfacción de las necesidades de la comunidad. Sus recursos provienen principalmente de impuestos municipales, coparticipación tributaria, tasas, contribuciones especiales por mejoras, patentes y otros gravámenes señalados por Ley.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Universidades </w:t>
            </w:r>
            <w:proofErr w:type="gramStart"/>
            <w:r w:rsidRPr="00AC1605">
              <w:rPr>
                <w:rFonts w:ascii="Tahoma" w:eastAsia="Times New Roman" w:hAnsi="Tahoma" w:cs="Tahoma"/>
                <w:b/>
                <w:bCs/>
                <w:sz w:val="24"/>
                <w:szCs w:val="24"/>
                <w:lang w:eastAsia="es-BO"/>
              </w:rPr>
              <w:t>Públicas.-</w:t>
            </w:r>
            <w:proofErr w:type="gramEnd"/>
            <w:r w:rsidRPr="00AC1605">
              <w:rPr>
                <w:rFonts w:ascii="Tahoma" w:eastAsia="Times New Roman" w:hAnsi="Tahoma" w:cs="Tahoma"/>
                <w:sz w:val="24"/>
                <w:szCs w:val="24"/>
                <w:lang w:eastAsia="es-BO"/>
              </w:rPr>
              <w:t xml:space="preserve"> Las universidades públicas tienen el propósito de prestar servicios de educación superior, fomentar el desarrollo científico y tecnológico así como la investigación. Su principal fuente de financiamiento constituyen las transferencias por coparticipación tributaria.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f)</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Instituciones de Seguridad </w:t>
            </w:r>
            <w:proofErr w:type="gramStart"/>
            <w:r w:rsidRPr="00AC1605">
              <w:rPr>
                <w:rFonts w:ascii="Tahoma" w:eastAsia="Times New Roman" w:hAnsi="Tahoma" w:cs="Tahoma"/>
                <w:b/>
                <w:bCs/>
                <w:sz w:val="24"/>
                <w:szCs w:val="24"/>
                <w:lang w:eastAsia="es-BO"/>
              </w:rPr>
              <w:t>Social.-</w:t>
            </w:r>
            <w:proofErr w:type="gramEnd"/>
            <w:r w:rsidRPr="00AC1605">
              <w:rPr>
                <w:rFonts w:ascii="Tahoma" w:eastAsia="Times New Roman" w:hAnsi="Tahoma" w:cs="Tahoma"/>
                <w:sz w:val="24"/>
                <w:szCs w:val="24"/>
                <w:lang w:eastAsia="es-BO"/>
              </w:rPr>
              <w:t xml:space="preserve"> Conformadas por las Cajas de Salud, cuyo propósito es la protección a los trabajadores y sus dependientes a través de las prestaciones establecidas en los regímenes de salud. Financian sus actividades con aportes patronales señalados por Ley.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Empresas Públicas no </w:t>
            </w:r>
            <w:proofErr w:type="gramStart"/>
            <w:r w:rsidRPr="00AC1605">
              <w:rPr>
                <w:rFonts w:ascii="Tahoma" w:eastAsia="Times New Roman" w:hAnsi="Tahoma" w:cs="Tahoma"/>
                <w:b/>
                <w:bCs/>
                <w:sz w:val="24"/>
                <w:szCs w:val="24"/>
                <w:lang w:eastAsia="es-BO"/>
              </w:rPr>
              <w:t>Financieras.-</w:t>
            </w:r>
            <w:proofErr w:type="gramEnd"/>
            <w:r w:rsidRPr="00AC1605">
              <w:rPr>
                <w:rFonts w:ascii="Tahoma" w:eastAsia="Times New Roman" w:hAnsi="Tahoma" w:cs="Tahoma"/>
                <w:sz w:val="24"/>
                <w:szCs w:val="24"/>
                <w:lang w:eastAsia="es-BO"/>
              </w:rPr>
              <w:t xml:space="preserve"> Conformado por las empresas públicas donde el Estado tiene la mayoría del patrimonio. Sus características son la producción de bienes y/o servicios, teniendo como medio de financiamiento los ingresos por la venta de los mismos.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h)</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Instituciones Públicas Financieras.-</w:t>
            </w:r>
          </w:p>
        </w:tc>
      </w:tr>
      <w:tr w:rsidR="00AC1605" w:rsidRPr="00AC1605" w:rsidTr="00AC1605">
        <w:trPr>
          <w:tblCellSpacing w:w="0" w:type="dxa"/>
        </w:trPr>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7334"/>
            </w:tblGrid>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Instituciones Públicas Financieras no Bancarias,</w:t>
                  </w:r>
                  <w:r w:rsidRPr="00AC1605">
                    <w:rPr>
                      <w:rFonts w:ascii="Tahoma" w:eastAsia="Times New Roman" w:hAnsi="Tahoma" w:cs="Tahoma"/>
                      <w:sz w:val="24"/>
                      <w:szCs w:val="24"/>
                      <w:lang w:eastAsia="es-BO"/>
                    </w:rPr>
                    <w:t xml:space="preserve"> realizan actividades crediticias para el desarrollo económico - social de determinados sectores públicos y privados. Financian sus actividades mediante la intermediación de activos y pasivos financieros y comisiones por servicios.</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Instituciones Públicas Financieras Bancarias,</w:t>
                  </w:r>
                  <w:r w:rsidRPr="00AC1605">
                    <w:rPr>
                      <w:rFonts w:ascii="Tahoma" w:eastAsia="Times New Roman" w:hAnsi="Tahoma" w:cs="Tahoma"/>
                      <w:sz w:val="24"/>
                      <w:szCs w:val="24"/>
                      <w:lang w:eastAsia="es-BO"/>
                    </w:rPr>
                    <w:t xml:space="preserve"> constituido básicamente por el Banco Central de Bolivia, autoridad monetaria del país y Órgano Rector de todo el sistema de captación de recursos e intermediación financiera. Financia sus actividades a través de la obtención de ingresos financieros e intereses por depósitos.</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 Jerarquía de las Normas Legales y Técnicas aplicables al Sistema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Se establece la siguiente jerarquía de las normas legales y técnicas para su aplicación en el Sistema de Contabilidad Integrada del Sector Público:</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1º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Constitución Política del Estado, Leyes, Decretos Supremos, Resoluciones Supremas y Resoluciones Ministeriales del Órgano Rector.</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2º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Normas Básicas y Principios de Contabilidad Integrada.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3º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Interpretaciones de las normas básicas y principios, emitidas por la DIGENSAG.</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4º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Manuales, instructivos y guías de contabilidad, elaboradas por la DIGENSAG.</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5º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Reglamento Específico de Contabilidad, elaborado por cada entidad.</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6º</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Manual de contabilidad específico, elaborado por cada entidad o grupo de entidades similares, cuando corresponda.</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En caso de presentarse situaciones particulares en los procesos de valuación, registro y exposición de los hechos económicos y financieros no previstos en el ordenamiento técnico legal del SCI, se acudirá en primera instancia a la Dirección General de Sistemas de Administración Gubernamental y como punto de </w:t>
      </w:r>
      <w:r w:rsidRPr="00AC1605">
        <w:rPr>
          <w:rFonts w:ascii="Tahoma" w:eastAsia="Times New Roman" w:hAnsi="Tahoma" w:cs="Tahoma"/>
          <w:sz w:val="24"/>
          <w:szCs w:val="24"/>
          <w:lang w:eastAsia="es-BO"/>
        </w:rPr>
        <w:lastRenderedPageBreak/>
        <w:t xml:space="preserve">referencia profesional y técnico a las Normas de Contabilidad del Consejo Técnico Nacional de Auditoría y Contabilidad del Colegio de Auditores de Bolivia y a las Normas Internacionales de Contabilidad del Sector Público (NICSP).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5.- </w:t>
      </w:r>
      <w:proofErr w:type="spellStart"/>
      <w:r w:rsidRPr="00AC1605">
        <w:rPr>
          <w:rFonts w:ascii="Tahoma" w:eastAsia="Times New Roman" w:hAnsi="Tahoma" w:cs="Tahoma"/>
          <w:b/>
          <w:bCs/>
          <w:sz w:val="20"/>
          <w:szCs w:val="20"/>
          <w:lang w:eastAsia="es-BO"/>
        </w:rPr>
        <w:t>Organo</w:t>
      </w:r>
      <w:proofErr w:type="spellEnd"/>
      <w:r w:rsidRPr="00AC1605">
        <w:rPr>
          <w:rFonts w:ascii="Tahoma" w:eastAsia="Times New Roman" w:hAnsi="Tahoma" w:cs="Tahoma"/>
          <w:b/>
          <w:bCs/>
          <w:sz w:val="20"/>
          <w:szCs w:val="20"/>
          <w:lang w:eastAsia="es-BO"/>
        </w:rPr>
        <w:t xml:space="preserve"> Rector del Sistema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El Ministerio de Hacienda es 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del SCI. La Dirección General de Sistemas de Administración Gubernamental (DIGENSAG), dependencia del Viceministerio de Presupuesto y Contaduría, es la unidad técnica especializada que ejerce la dirección y supervisión del Sistema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6.- Atribuciones y Responsabilidades del </w:t>
      </w:r>
      <w:proofErr w:type="spellStart"/>
      <w:r w:rsidRPr="00AC1605">
        <w:rPr>
          <w:rFonts w:ascii="Tahoma" w:eastAsia="Times New Roman" w:hAnsi="Tahoma" w:cs="Tahoma"/>
          <w:b/>
          <w:bCs/>
          <w:sz w:val="20"/>
          <w:szCs w:val="20"/>
          <w:lang w:eastAsia="es-BO"/>
        </w:rPr>
        <w:t>Organo</w:t>
      </w:r>
      <w:proofErr w:type="spellEnd"/>
      <w:r w:rsidRPr="00AC1605">
        <w:rPr>
          <w:rFonts w:ascii="Tahoma" w:eastAsia="Times New Roman" w:hAnsi="Tahoma" w:cs="Tahoma"/>
          <w:b/>
          <w:bCs/>
          <w:sz w:val="20"/>
          <w:szCs w:val="20"/>
          <w:lang w:eastAsia="es-BO"/>
        </w:rPr>
        <w:t xml:space="preserve"> </w:t>
      </w:r>
      <w:proofErr w:type="gramStart"/>
      <w:r w:rsidRPr="00AC1605">
        <w:rPr>
          <w:rFonts w:ascii="Tahoma" w:eastAsia="Times New Roman" w:hAnsi="Tahoma" w:cs="Tahoma"/>
          <w:b/>
          <w:bCs/>
          <w:sz w:val="20"/>
          <w:szCs w:val="20"/>
          <w:lang w:eastAsia="es-BO"/>
        </w:rPr>
        <w:t>Rector.-</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En concordancia con el Artículo 20 de la Ley 1178, se establecen como atribuciones del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del SCI, las siguientes: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Para la Dirección General de Sistemas de Administración Gubernamental:</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Emitir la norma, reglamentos e instructivos del SCI.</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Fijar los plazos y condiciones para que las entidades públicas elaboren las normas secundarias o especializadas y la implantación del SCI.</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Compatibilizar o evaluar según corresponda, las disposiciones específicas que elabore cada entidad o grupo de entidades que realizan actividades similares.</w:t>
            </w:r>
          </w:p>
        </w:tc>
      </w:tr>
    </w:tbl>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Para la Dirección General de Contaduría:</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Vigilar el funcionamiento adecuado del sistema en las entidades públicas e integrar la información generada por las mismas.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Elaborar los Estados Financieros de la Administración Central.</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f)</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Administrar el Sistema Integrado de Gestión y Modernización Administrativa.</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7.- Cambios en las Políticas </w:t>
      </w:r>
      <w:proofErr w:type="gramStart"/>
      <w:r w:rsidRPr="00AC1605">
        <w:rPr>
          <w:rFonts w:ascii="Tahoma" w:eastAsia="Times New Roman" w:hAnsi="Tahoma" w:cs="Tahoma"/>
          <w:b/>
          <w:bCs/>
          <w:sz w:val="20"/>
          <w:szCs w:val="20"/>
          <w:lang w:eastAsia="es-BO"/>
        </w:rPr>
        <w:t>Contables.-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órgano normativo y coordinador del SCI, establecerá cuando las circunstancias así lo determinen, cambios en el método o tratamiento contables, reconocimiento o valuación de una transacción o hecho ocurrido.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Estos cambios en las políticas contables, tendrán aplicación a partir de su aprobación, afectando los saldos existentes a partir de la fecha del cambio.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cambios en las políticas contables afectan la comparación de los Estados Financieros. Por tanto, la información de ejercicios anteriores debe ser interpretada de acuerdo a las nuevas políticas contables establecidas, para permitir su comparación y análisis.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br/>
        <w:t xml:space="preserve">Estos cambios, deberán ser revelados a través de notas a los Estados Financieros, cuantificando la incidencia de los mismos.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8.- </w:t>
      </w:r>
      <w:proofErr w:type="spellStart"/>
      <w:r w:rsidRPr="00AC1605">
        <w:rPr>
          <w:rFonts w:ascii="Tahoma" w:eastAsia="Times New Roman" w:hAnsi="Tahoma" w:cs="Tahoma"/>
          <w:b/>
          <w:bCs/>
          <w:sz w:val="20"/>
          <w:szCs w:val="20"/>
          <w:lang w:eastAsia="es-BO"/>
        </w:rPr>
        <w:t>Supervigilancia</w:t>
      </w:r>
      <w:proofErr w:type="spellEnd"/>
      <w:r w:rsidRPr="00AC1605">
        <w:rPr>
          <w:rFonts w:ascii="Tahoma" w:eastAsia="Times New Roman" w:hAnsi="Tahoma" w:cs="Tahoma"/>
          <w:b/>
          <w:bCs/>
          <w:sz w:val="20"/>
          <w:szCs w:val="20"/>
          <w:lang w:eastAsia="es-BO"/>
        </w:rPr>
        <w:t xml:space="preserve"> normativa a cargo de la Contraloría General de la </w:t>
      </w:r>
      <w:proofErr w:type="gramStart"/>
      <w:r w:rsidRPr="00AC1605">
        <w:rPr>
          <w:rFonts w:ascii="Tahoma" w:eastAsia="Times New Roman" w:hAnsi="Tahoma" w:cs="Tahoma"/>
          <w:b/>
          <w:bCs/>
          <w:sz w:val="20"/>
          <w:szCs w:val="20"/>
          <w:lang w:eastAsia="es-BO"/>
        </w:rPr>
        <w:t>República.-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En concordancia con el Artículo 23 de la Ley 1178 de Administración y Control Gubernamentales, el SCI tiene la </w:t>
      </w:r>
      <w:proofErr w:type="spellStart"/>
      <w:r w:rsidRPr="00AC1605">
        <w:rPr>
          <w:rFonts w:ascii="Tahoma" w:eastAsia="Times New Roman" w:hAnsi="Tahoma" w:cs="Tahoma"/>
          <w:sz w:val="24"/>
          <w:szCs w:val="24"/>
          <w:lang w:eastAsia="es-BO"/>
        </w:rPr>
        <w:t>supervigilancia</w:t>
      </w:r>
      <w:proofErr w:type="spellEnd"/>
      <w:r w:rsidRPr="00AC1605">
        <w:rPr>
          <w:rFonts w:ascii="Tahoma" w:eastAsia="Times New Roman" w:hAnsi="Tahoma" w:cs="Tahoma"/>
          <w:sz w:val="24"/>
          <w:szCs w:val="24"/>
          <w:lang w:eastAsia="es-BO"/>
        </w:rPr>
        <w:t xml:space="preserve"> normativa del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del Sistema de Control Gubernamental, ejercido por la Contraloría General de la República.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CAPITULO II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SISTEMA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9.- </w:t>
      </w:r>
      <w:proofErr w:type="gramStart"/>
      <w:r w:rsidRPr="00AC1605">
        <w:rPr>
          <w:rFonts w:ascii="Tahoma" w:eastAsia="Times New Roman" w:hAnsi="Tahoma" w:cs="Tahoma"/>
          <w:b/>
          <w:bCs/>
          <w:sz w:val="20"/>
          <w:szCs w:val="20"/>
          <w:lang w:eastAsia="es-BO"/>
        </w:rPr>
        <w:t>Definición.-</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Sistema de Contabilidad Integrada (SCI); es el conjunto de principios, normas, recursos y procedimientos que consideran regulaciones jurídicas, normas técnicas y/o prácticas administrativas utilizadas para valuar, procesar y exponer los hechos económicos que afectan o pueden afectar el patrimonio de las entidades del sector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Aplica los preceptos de la teoría contable, en los Principios de Contabilidad Generalmente Aceptados, las Normas Generales de Contabilidad Nacionales e Internacionales, y Principios, Normas Generales y Básicas del Control Interno Gubernamental emitidas por la Contraloría General de la República.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Contabilidad Integrada opera como un sistema común, único y uniforme integrador de los registros presupuestarios, económicos, financieros y patrimoniales, orientado a determinar el costo de las acciones del Estado. Genera información financiera clara y transparente que resulte de fácil comprensión para los usuarios. </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integración de los registros presupuestarios, patrimoniales y financieros es posible mediante el cumplimiento de los requisitos del sistema establecidos en el Artículo 11 de las presentes normas.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registros presupuestarios en los momentos definidos, corresponden a la ejecución presupuestaria resultado de la gestión pública. Los registros patrimoniales en cuentas y auxiliares a través de asientos patrimoniales de partida doble, son producto de la conversión de partidas y rubros presupuestarios a cuentas contables por medio de matrices de conversión y de otros registros solamente patrimoniales. Los registros financieros son producto de la programación y ejecución financiera del presupuesto de caja expresados en flujos de efectivo o equivalentes.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10.- Objetivos del Sistema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Son objetivos del SCI:</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Registrar todas las transacciones presupuestarias, financieras y patrimoniales que se producen en las entidades públicas.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Facilitar que todo servidor público que reciba, pague o custodie fondos, valores o bienes del Estado, rinda cuentas de la administración a su cargo.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Procesar y producir información presupuestaria, patrimonial y financiera útil y beneficiosa, con características de oportunidad, razonabilidad y confiabilidad para la toma de decisiones por los responsables de la gestión financiera pública y para terceros interesados en la misma.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Presentar la información contable y la respectiva documentación </w:t>
            </w:r>
            <w:proofErr w:type="spellStart"/>
            <w:r w:rsidRPr="00AC1605">
              <w:rPr>
                <w:rFonts w:ascii="Tahoma" w:eastAsia="Times New Roman" w:hAnsi="Tahoma" w:cs="Tahoma"/>
                <w:sz w:val="24"/>
                <w:szCs w:val="24"/>
                <w:lang w:eastAsia="es-BO"/>
              </w:rPr>
              <w:t>sustentatoria</w:t>
            </w:r>
            <w:proofErr w:type="spellEnd"/>
            <w:r w:rsidRPr="00AC1605">
              <w:rPr>
                <w:rFonts w:ascii="Tahoma" w:eastAsia="Times New Roman" w:hAnsi="Tahoma" w:cs="Tahoma"/>
                <w:sz w:val="24"/>
                <w:szCs w:val="24"/>
                <w:lang w:eastAsia="es-BO"/>
              </w:rPr>
              <w:t xml:space="preserve">, ordenada de tal forma que facilite las tareas de control interno y externo posterior. </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11.- Requisitos para el funcionamiento del Sistema Integrado de Información </w:t>
      </w:r>
      <w:proofErr w:type="gramStart"/>
      <w:r w:rsidRPr="00AC1605">
        <w:rPr>
          <w:rFonts w:ascii="Tahoma" w:eastAsia="Times New Roman" w:hAnsi="Tahoma" w:cs="Tahoma"/>
          <w:b/>
          <w:bCs/>
          <w:sz w:val="20"/>
          <w:szCs w:val="20"/>
          <w:lang w:eastAsia="es-BO"/>
        </w:rPr>
        <w:t>Financiera.-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diseño, implantación y funcionamiento del SCI como un sistema integral que vincule los registros presupuestarios, financieros y patrimoniales, debe cumplir con los requisitos de:</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Registro </w:t>
            </w:r>
            <w:proofErr w:type="gramStart"/>
            <w:r w:rsidRPr="00AC1605">
              <w:rPr>
                <w:rFonts w:ascii="Tahoma" w:eastAsia="Times New Roman" w:hAnsi="Tahoma" w:cs="Tahoma"/>
                <w:b/>
                <w:bCs/>
                <w:sz w:val="24"/>
                <w:szCs w:val="24"/>
                <w:lang w:eastAsia="es-BO"/>
              </w:rPr>
              <w:t>Universal.-</w:t>
            </w:r>
            <w:proofErr w:type="gramEnd"/>
            <w:r w:rsidRPr="00AC1605">
              <w:rPr>
                <w:rFonts w:ascii="Tahoma" w:eastAsia="Times New Roman" w:hAnsi="Tahoma" w:cs="Tahoma"/>
                <w:sz w:val="24"/>
                <w:szCs w:val="24"/>
                <w:lang w:eastAsia="es-BO"/>
              </w:rPr>
              <w:t xml:space="preserve"> Todas las transacciones con efecto presupuestario, financiero y patrimonial, deben registrarse en el SCI en forma separada, combinada o integral. </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Registro </w:t>
            </w:r>
            <w:proofErr w:type="spellStart"/>
            <w:r w:rsidRPr="00AC1605">
              <w:rPr>
                <w:rFonts w:ascii="Tahoma" w:eastAsia="Times New Roman" w:hAnsi="Tahoma" w:cs="Tahoma"/>
                <w:b/>
                <w:bCs/>
                <w:sz w:val="24"/>
                <w:szCs w:val="24"/>
                <w:lang w:eastAsia="es-BO"/>
              </w:rPr>
              <w:t>Unico</w:t>
            </w:r>
            <w:proofErr w:type="spellEnd"/>
            <w:r w:rsidRPr="00AC1605">
              <w:rPr>
                <w:rFonts w:ascii="Tahoma" w:eastAsia="Times New Roman" w:hAnsi="Tahoma" w:cs="Tahoma"/>
                <w:b/>
                <w:bCs/>
                <w:sz w:val="24"/>
                <w:szCs w:val="24"/>
                <w:lang w:eastAsia="es-BO"/>
              </w:rPr>
              <w:t>.-</w:t>
            </w:r>
            <w:r w:rsidRPr="00AC1605">
              <w:rPr>
                <w:rFonts w:ascii="Tahoma" w:eastAsia="Times New Roman" w:hAnsi="Tahoma" w:cs="Tahoma"/>
                <w:sz w:val="24"/>
                <w:szCs w:val="24"/>
                <w:lang w:eastAsia="es-BO"/>
              </w:rPr>
              <w:t xml:space="preserve"> Cada transacción debe ser incorporada una sola vez en el SCI afectando, según su naturaleza, los distintos módulos y evitando la duplicidad y traslado de registros.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Diseño de un Sistema Integrado de Cuentas.-</w:t>
            </w:r>
            <w:r w:rsidRPr="00AC1605">
              <w:rPr>
                <w:rFonts w:ascii="Tahoma" w:eastAsia="Times New Roman" w:hAnsi="Tahoma" w:cs="Tahoma"/>
                <w:sz w:val="24"/>
                <w:szCs w:val="24"/>
                <w:lang w:eastAsia="es-BO"/>
              </w:rPr>
              <w:t xml:space="preserve"> Uso de clasificadores presupuestarios, patrimoniales, financieros y económicos debidamente integrados.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Selección de Momentos de Registro Contable.-</w:t>
            </w:r>
            <w:r w:rsidRPr="00AC1605">
              <w:rPr>
                <w:rFonts w:ascii="Tahoma" w:eastAsia="Times New Roman" w:hAnsi="Tahoma" w:cs="Tahoma"/>
                <w:sz w:val="24"/>
                <w:szCs w:val="24"/>
                <w:lang w:eastAsia="es-BO"/>
              </w:rPr>
              <w:t xml:space="preserve"> Registro de las transacciones presupuestarias, financieras y patrimoniales en momentos claramente definidos, que permitan la integración del sistema.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Conceptualización Ampliada de los Términos Recursos y Gastos.-</w:t>
            </w:r>
            <w:r w:rsidRPr="00AC1605">
              <w:rPr>
                <w:rFonts w:ascii="Tahoma" w:eastAsia="Times New Roman" w:hAnsi="Tahoma" w:cs="Tahoma"/>
                <w:sz w:val="24"/>
                <w:szCs w:val="24"/>
                <w:lang w:eastAsia="es-BO"/>
              </w:rPr>
              <w:t xml:space="preserve"> El SCI considera como “Recurso” toda transacción que signifique la utilización de un medio de financiamiento (fuente de fondos) y, como “Gasto”, toda transacción que implique una aplicación financiera (uso de fondos), independientemente de si los mismos tienen o no incidencia en el efectivo.</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12.- El SCI como Instrumento Oficial de </w:t>
      </w:r>
      <w:proofErr w:type="gramStart"/>
      <w:r w:rsidRPr="00AC1605">
        <w:rPr>
          <w:rFonts w:ascii="Tahoma" w:eastAsia="Times New Roman" w:hAnsi="Tahoma" w:cs="Tahoma"/>
          <w:b/>
          <w:bCs/>
          <w:sz w:val="20"/>
          <w:szCs w:val="20"/>
          <w:lang w:eastAsia="es-BO"/>
        </w:rPr>
        <w:t>Información.-</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El SCI, responsable del registro de las operaciones presupuestarias, financieras y patrimoniales y parte componente de los sistemas de administración señalados por Ley, se constituye en el único medio válido de registro, procesamiento y generación de información presupuestaria, financiera y patrimonial del sector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información generada, enviada, recibida, archivada o procesada a través de medios informáticos, tiene la misma validez y fuerza probatoria de los documentos escritos y flujos de documentación, generando responsabilidades a los efectos jurídicos correspondientes.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metodología de valuación, registro y exposición de las transacciones registradas en el SCI, es única para todo el sector público.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13.- El SCI como Sistema de Gestión y </w:t>
      </w:r>
      <w:proofErr w:type="gramStart"/>
      <w:r w:rsidRPr="00AC1605">
        <w:rPr>
          <w:rFonts w:ascii="Tahoma" w:eastAsia="Times New Roman" w:hAnsi="Tahoma" w:cs="Tahoma"/>
          <w:b/>
          <w:bCs/>
          <w:sz w:val="20"/>
          <w:szCs w:val="20"/>
          <w:lang w:eastAsia="es-BO"/>
        </w:rPr>
        <w:t>Registro.-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La gestión pública en procura de producir bienes y servicios para la comunidad, se </w:t>
      </w:r>
      <w:proofErr w:type="spellStart"/>
      <w:r w:rsidRPr="00AC1605">
        <w:rPr>
          <w:rFonts w:ascii="Tahoma" w:eastAsia="Times New Roman" w:hAnsi="Tahoma" w:cs="Tahoma"/>
          <w:sz w:val="24"/>
          <w:szCs w:val="24"/>
          <w:lang w:eastAsia="es-BO"/>
        </w:rPr>
        <w:t>operativiza</w:t>
      </w:r>
      <w:proofErr w:type="spellEnd"/>
      <w:r w:rsidRPr="00AC1605">
        <w:rPr>
          <w:rFonts w:ascii="Tahoma" w:eastAsia="Times New Roman" w:hAnsi="Tahoma" w:cs="Tahoma"/>
          <w:sz w:val="24"/>
          <w:szCs w:val="24"/>
          <w:lang w:eastAsia="es-BO"/>
        </w:rPr>
        <w:t xml:space="preserve"> a través de los sistemas administrativo - financieros señalados por Ley. El SCI registra los efectos económicos y financieros ocurridos en el proceso de gestión pública, convirtiéndolo en un sistema contable de gestión y registro simultáneo.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Sistema Integrado de Gestión y Modernización Administrativa (SIGMA), desarrollado por 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y aprobado por norma legal correspondiente, se constituye en el instrumento de gestión de uso obligatorio para toda entidad del sector público. Su implantación se efectuará, en forma gradual en las entidades del estado.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CAPITULO III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ORGANIZACION DEL SISTEMA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14.- Niveles de </w:t>
      </w:r>
      <w:proofErr w:type="gramStart"/>
      <w:r w:rsidRPr="00AC1605">
        <w:rPr>
          <w:rFonts w:ascii="Tahoma" w:eastAsia="Times New Roman" w:hAnsi="Tahoma" w:cs="Tahoma"/>
          <w:b/>
          <w:bCs/>
          <w:sz w:val="20"/>
          <w:szCs w:val="20"/>
          <w:lang w:eastAsia="es-BO"/>
        </w:rPr>
        <w:t>Organización.-</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Sistema de Contabilidad Integrada tiene dos niveles de organización:</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Nivel Normativo y Consultivo.-</w:t>
            </w:r>
            <w:r w:rsidRPr="00AC1605">
              <w:rPr>
                <w:rFonts w:ascii="Tahoma" w:eastAsia="Times New Roman" w:hAnsi="Tahoma" w:cs="Tahoma"/>
                <w:sz w:val="24"/>
                <w:szCs w:val="24"/>
                <w:lang w:eastAsia="es-BO"/>
              </w:rPr>
              <w:t xml:space="preserve"> A cargo del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cuyas atribuciones básicas están reguladas en el Artículo 20 de la Ley 1178.</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Dirección General de Sistemas de Administración Gubernamental, por delegación del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es la unidad técnica especializada del SCI, que actúa como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Normativo y Coordinador. La Dirección General de Contaduría administra el Sistema de Contabilidad Integrada mediante el Sistema Integrado de Gestión y Modernización Administrativa, con las atribuciones establecidas en el Artículo 6 de las presentes normas.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Nivel Ejecutivo y Operativo.-</w:t>
            </w:r>
            <w:r w:rsidRPr="00AC1605">
              <w:rPr>
                <w:rFonts w:ascii="Tahoma" w:eastAsia="Times New Roman" w:hAnsi="Tahoma" w:cs="Tahoma"/>
                <w:sz w:val="24"/>
                <w:szCs w:val="24"/>
                <w:lang w:eastAsia="es-BO"/>
              </w:rPr>
              <w:t xml:space="preserve"> A cargo de las entidades públicas con las siguientes funciones, atribuciones y responsabilidades:</w:t>
            </w:r>
          </w:p>
        </w:tc>
      </w:tr>
      <w:tr w:rsidR="00AC1605" w:rsidRPr="00AC1605" w:rsidTr="00AC1605">
        <w:trPr>
          <w:tblCellSpacing w:w="0" w:type="dxa"/>
        </w:trPr>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7334"/>
            </w:tblGrid>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Cumplir y hacer cumplir las presentes normas básicas;</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Elaborar su reglamento específico, en el marco de las normas básicas, de los manuales contables e instructivos emitidos por 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del sistema;</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Registrar sus operaciones y la ejecución presupuestaria, a través de los sistemas y procedimientos administrativos establecidos;</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Integrar su ejecución presupuestaria en la base de datos del Sistema de Contabilidad Integrada Central a cargo de la DGC; y</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Procesar sus propios Estados Financieros para facilitar la toma de decisiones institucionales y cumplir con normas legales y técnicas vigentes.</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15.- Estructura Operativa del Sistema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Está compuesta por el Sistema de Contabilidad Integrada Central y los Sistemas de Contabilidad Integrada Descentralizados.</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Sistema de Contabilidad Central.-</w:t>
            </w:r>
            <w:r w:rsidRPr="00AC1605">
              <w:rPr>
                <w:rFonts w:ascii="Tahoma" w:eastAsia="Times New Roman" w:hAnsi="Tahoma" w:cs="Tahoma"/>
                <w:sz w:val="24"/>
                <w:szCs w:val="24"/>
                <w:lang w:eastAsia="es-BO"/>
              </w:rPr>
              <w:t xml:space="preserve"> Administrado por la DGC, registra la ejecución presupuestaria del total de los organismos de la Administración Central, incluyendo a las unidades administrativas de los Poderes Legislativo y Judicial, elabora los asientos de partida doble en el marco de los principios y normas técnicas contables, produciendo los Estados Financieros de la Administración Central, como único Ente Contable.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función de ejecutar el presupuesto está desconcentrada en cada uno de los organismos que componen la Administración Central.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Registra la información de los patrimonios netos de todas las entidades públicas, excepto Municipalidades y sus empresas para registrarlos como inversiones en el Balance Patrimonial de la Administración Central.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Además, recopila e incorpora en el sistema de información, la ejecución presupuestaria del conjunto de las entidades públicas, a fin de obtener la información de ejecución presupuestaria de todo el sector público.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Sistema de Contabilidad </w:t>
            </w:r>
            <w:proofErr w:type="gramStart"/>
            <w:r w:rsidRPr="00AC1605">
              <w:rPr>
                <w:rFonts w:ascii="Tahoma" w:eastAsia="Times New Roman" w:hAnsi="Tahoma" w:cs="Tahoma"/>
                <w:b/>
                <w:bCs/>
                <w:sz w:val="24"/>
                <w:szCs w:val="24"/>
                <w:lang w:eastAsia="es-BO"/>
              </w:rPr>
              <w:t>Descentralizada.-</w:t>
            </w:r>
            <w:proofErr w:type="gramEnd"/>
            <w:r w:rsidRPr="00AC1605">
              <w:rPr>
                <w:rFonts w:ascii="Tahoma" w:eastAsia="Times New Roman" w:hAnsi="Tahoma" w:cs="Tahoma"/>
                <w:sz w:val="24"/>
                <w:szCs w:val="24"/>
                <w:lang w:eastAsia="es-BO"/>
              </w:rPr>
              <w:t xml:space="preserve"> A cargo de las entidades públicas con personería jurídica, patrimonio propio y presupuesto independiente identificado en el Presupuesto General de la Nación, es decir las entidades mencionadas en el Artículo 3 de las presentes normas. Estas entidades llevan la contabilidad con base en sus operaciones, la misma que muestra los resultados de su gestión presupuestaria, patrimonial y financiera, identificando sus activos, pasivos y patrimonio.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instituciones comprendidas como Entidades Públicas Descentralizadas sin Fines Empresariales, Prefecturas Departamentales, Municipalidades, </w:t>
            </w:r>
            <w:r w:rsidRPr="00AC1605">
              <w:rPr>
                <w:rFonts w:ascii="Tahoma" w:eastAsia="Times New Roman" w:hAnsi="Tahoma" w:cs="Tahoma"/>
                <w:sz w:val="24"/>
                <w:szCs w:val="24"/>
                <w:lang w:eastAsia="es-BO"/>
              </w:rPr>
              <w:lastRenderedPageBreak/>
              <w:t>Universidades Públicas, Instituciones de Seguridad Social, Empresas Públicas no Financieras y Entidades del Sector Público Financiero, generan ejecución presupuestaria, asientos de partida doble y Estados Financieros en su propio sistema contable.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Opera con clasificadores comunes a todo el sistema, dispone de matrices de conversión de registros presupuestarios a patrimoniales. La información se procesa en la misma base de datos del sistema, proporcionando información presupuestaria, financiera y patrimonial, a los usuarios del Sistema.</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lastRenderedPageBreak/>
        <w:t xml:space="preserve">Artículo 16.- Integración del Sistema de </w:t>
      </w:r>
      <w:proofErr w:type="gramStart"/>
      <w:r w:rsidRPr="00AC1605">
        <w:rPr>
          <w:rFonts w:ascii="Tahoma" w:eastAsia="Times New Roman" w:hAnsi="Tahoma" w:cs="Tahoma"/>
          <w:b/>
          <w:bCs/>
          <w:sz w:val="20"/>
          <w:szCs w:val="20"/>
          <w:lang w:eastAsia="es-BO"/>
        </w:rPr>
        <w:t>Contabilidad.-</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integración del SCI se produce a través del procesamiento de la información registrada entre los subsistemas: patrimonial, presupuestario y de tesorería, la cual se obtiene mediante una red informática conectada a una base de datos administrada por la DGC, donde se registran las operaciones generadas por las Unidades Ejecutoras y Direcciones Administrativas de las entidades del sector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gestión de los recursos y gastos públicos se materializa por la puesta en marcha de la programación operativa anual a través de la ejecución presupuestaria a cargo de las Unidades Ejecutoras, que son responsables del logro de los objetivos y metas previamente establecidos.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Administración Central y las Entidades Públicas Descentralizadas sin Fines Empresariales, con sus Direcciones Administrativas y Unidades Ejecutoras conectadas a la red informática del sistema, operan en la misma base de datos.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entidades no conectadas al sistema, hasta que efectúen su incorporación a la red informática, deben enviar información presupuestaria, patrimonial y de tesorería a la DGC, a través de medios magnéticos e impresos, para ser incorporada en la base de datos central.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17.- Direcciones Administrativas y Unidades </w:t>
      </w:r>
      <w:proofErr w:type="gramStart"/>
      <w:r w:rsidRPr="00AC1605">
        <w:rPr>
          <w:rFonts w:ascii="Tahoma" w:eastAsia="Times New Roman" w:hAnsi="Tahoma" w:cs="Tahoma"/>
          <w:b/>
          <w:bCs/>
          <w:sz w:val="20"/>
          <w:szCs w:val="20"/>
          <w:lang w:eastAsia="es-BO"/>
        </w:rPr>
        <w:t>Ejecutoras.-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Las Direcciones Administrativas son unidades funcionales u organizacionales ordenadoras de pagos, establecidas al interior de cada uno de los organismos y entidades del sector público en función a sus necesidades de organización interna y se encuentran a cargo de la gestión de los sistemas administrativos y financieros establecidos en la Ley de Administración y Control Gubernamentales.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Direcciones Administrativas son facilitadoras de la gestión que desarrollan las Unidades Ejecutoras, mediante la utilización de los sistemas de administración definidos en la Ley 1178, llevando a cabo procesos de apoyo, tales como la selección de proveedores, el pago de servicios básicos y las remuneraciones del personal, de acuerdo a las normas básicas establecidas para los sistemas correspondientes.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br/>
        <w:t>Las Unidades Ejecutoras son unidades funcionales u organizacionales responsables de la ejecución presupuestaria y cumplimiento de objetivos y metas asignadas como parte de un programa; de un programa en su conjunto o de más de un programa de la entidad.</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el ámbito institucional, las Unidades Ejecutoras son unidades organizacionales internas e indivisibles de asignación de recursos, dependientes de una Dirección Administrativa, que tienen el propósito de especificar la responsabilidad por la gestión del gasto. Son unidades aprobadoras de gastos y ordenadoras de pagos dentro de la estructura de la administración financiera, constituyéndose en centros de generación de información para el SCI.</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Operativamente las Unidades Ejecutoras tienen a su cargo una o más categorías programáticas.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18.- Responsabilidad de las Direcciones </w:t>
      </w:r>
      <w:proofErr w:type="gramStart"/>
      <w:r w:rsidRPr="00AC1605">
        <w:rPr>
          <w:rFonts w:ascii="Tahoma" w:eastAsia="Times New Roman" w:hAnsi="Tahoma" w:cs="Tahoma"/>
          <w:b/>
          <w:bCs/>
          <w:sz w:val="20"/>
          <w:szCs w:val="20"/>
          <w:lang w:eastAsia="es-BO"/>
        </w:rPr>
        <w:t>Administrativas.-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Sin perjuicio de las responsabilidades señaladas por Ley, las Direcciones Administrativas son responsables de:</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Registrar toda transacción con documentación de soporte correspondiente;</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Archivar la documentación de respaldo, en el lugar donde se generan y registran las transacciones, para posterior uso y verificación por parte de personas y entidades señaladas por Ley.</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19.- Relación con los Sistemas de Administración y Control </w:t>
      </w:r>
      <w:proofErr w:type="gramStart"/>
      <w:r w:rsidRPr="00AC1605">
        <w:rPr>
          <w:rFonts w:ascii="Tahoma" w:eastAsia="Times New Roman" w:hAnsi="Tahoma" w:cs="Tahoma"/>
          <w:b/>
          <w:bCs/>
          <w:sz w:val="20"/>
          <w:szCs w:val="20"/>
          <w:lang w:eastAsia="es-BO"/>
        </w:rPr>
        <w:t>Gubernamentales.-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SCI administrador de la información financiera, presupuestaria y patrimonial del Ente, tiene relación con todos los sistemas de administración y control señalados por la Ley 1178 y de manera particular con los sistemas de Presupuesto, Tesorería y Crédito Público, Administración de Personal y, Administración de Bienes y Servicios.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operaciones con efectos económicos y financieros que se ejecutan a través de estos sistemas, como resultado de los procesos propios de gestión pública, se registran en el SCI.</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SCI registra las transacciones que resultan de la ejecución del plan operativo anual producto del Sistema de Programación de Operaciones, a través de la ejecución presupuestaria y proporciona información para el seguimiento de las metas establecidas en el mismo.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Tiene una relación integral con los sistemas de Presupuesto y Tesorería y Crédito Público, debido a que las acciones de naturaleza financiera que se ejecutan por estos, se registran en el SCI.</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t>Se registran en el SCI, las transacciones resultantes de la aprobación y ejecución del presupuesto de recursos y gastos del Sistema de Presupuesto, de la programación financiera, conciliación bancaria y de la operatoria de la Cuenta Única del Tesoro; como componentes del Sistema de Tesorería; de igual manera la obtención de créditos y el servicio de la deuda a través del Sistema de Tesorería y Crédito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Sistema de Contabilidad captura y registra de manera simultánea al acto administrativo, los efectos económicos y financieros generados en los procesos de los sistemas de Administración de Bienes y Servicios y Administración de Personal.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Sistema de Contabilidad registra la ejecución del presupuesto. El presupuesto es la expresión financiera en el corto plazo de los planes y programas de largo y mediano plazo, expresados en el Sistema Nacional de Planificación y, del programa y detalle de las inversiones a ejecutarse en el ejercicio fiscal señaladas en el Sistema Nacional de Inversión Pública. El Sistema de Presupuesto, al tener como objetivo específico, posibilitar la instrumentación anual de los objetivos, políticas y metas definidas por las autoridades de mayor nivel nacional, se sirve de la contabilidad para informar sobre el logro o no de estos objetivos.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Sistema de Organización Administrativa, al establecer la estructura organizacional en cada entidad pública, proporciona el ámbito de competencia necesario a niveles de responsabilidad y autorización de las diferentes transacciones económico financieras registradas en el Sistema de Contabilidad.</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Contraloría General de la República, como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del Sistema de Control Gubernamental, ejerce la </w:t>
      </w:r>
      <w:proofErr w:type="spellStart"/>
      <w:r w:rsidRPr="00AC1605">
        <w:rPr>
          <w:rFonts w:ascii="Tahoma" w:eastAsia="Times New Roman" w:hAnsi="Tahoma" w:cs="Tahoma"/>
          <w:sz w:val="24"/>
          <w:szCs w:val="24"/>
          <w:lang w:eastAsia="es-BO"/>
        </w:rPr>
        <w:t>supervigilancia</w:t>
      </w:r>
      <w:proofErr w:type="spellEnd"/>
      <w:r w:rsidRPr="00AC1605">
        <w:rPr>
          <w:rFonts w:ascii="Tahoma" w:eastAsia="Times New Roman" w:hAnsi="Tahoma" w:cs="Tahoma"/>
          <w:sz w:val="24"/>
          <w:szCs w:val="24"/>
          <w:lang w:eastAsia="es-BO"/>
        </w:rPr>
        <w:t xml:space="preserve"> normativa del Sistema de Contabilidad Integrada.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Toda entidad pública en la aplicación del SCI, debe observar obligatoriamente los Principios, Normas Generales y Básicas del Control Interno Gubernamental.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TITULO II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NORMAS BASICAS DEL SISTEMA DE CONTABILIDAD INTEGRADA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CAPITULO 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PROCESO DEL SISTEMA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20.- Procesamiento de la Información en el Sistema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procesamiento de la información contable se realiza en forma manual y/o automática por el sistema computacional definido y sobre la base de la información de las transacciones realizadas.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t>El proceso de generación de información en el SCI se realiza mediante instrumentos tales como: clasificadores presupuestarios, catálogo único de cuentas, matrices de conversión, tablas del sistema, registros contables, metodología de registro y otros.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información en el SCI se procesa en forma de flujos financieros, a excepción del Balance General que requiere de valores acumulados. Los flujos financieros se refieren a la medición de las transacciones y otras operaciones correspondientes a un período o ejercicio fiscal.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DGC procesa la información presupuestaria, financiera, patrimonial y económica de la Administración Central con base en la información presupuestaria y otra información contable, operada por los organismos componentes de este sector. Además tiene como función básica, consolidar la ejecución presupuestaria del sector público en su conjunto.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instituciones comprendidas como Entidades Públicas Descentralizadas sin Fines Empresariales, Prefecturas Departamentales, Municipalidades, Universidades Públicas, Instituciones de Seguridad Social, Empresas Públicas no Financieras y Entidades del Sector Público Financiero, procesan su información de carácter presupuestario, financiero y patrimonial, en su Sistema Descentralizado de Contabilidad Integrada.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proceso de la Contabilidad Integrada, se inicia con el registro del presupuesto aprobado para el ejercicio fiscal, y el asiento contable de apertura.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registros de partida doble, a través de matrices de conversión, se producen en forma simultánea a la ejecución presupuestaria en momentos de devengado y percibido para los recursos y devengado y pagado para los gastos, en forma cronológica en el libro diario, mayores y mayores auxiliares.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SCI además, permite relacionar las cuentas contables de imputación con el detalle de la información capturada a través de los comprobantes de ejecución de recursos y gastos, tales como objetos del gasto, rubros de los recursos, fuentes de financiamiento, organismos financiadores, categorías programáticas, etc. y otros registros únicamente patrimoniales, con los que se obtiene información agregada en las cuentas de la contabilidad.</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Estados Financieros básicos y estados de cuenta o información complementaria, son productos del SCI, detallados en los Artículos 39 y 41 de las presentes normas.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21.- Momentos de Registro de </w:t>
      </w:r>
      <w:proofErr w:type="gramStart"/>
      <w:r w:rsidRPr="00AC1605">
        <w:rPr>
          <w:rFonts w:ascii="Tahoma" w:eastAsia="Times New Roman" w:hAnsi="Tahoma" w:cs="Tahoma"/>
          <w:b/>
          <w:bCs/>
          <w:sz w:val="20"/>
          <w:szCs w:val="20"/>
          <w:lang w:eastAsia="es-BO"/>
        </w:rPr>
        <w:t>Recursos.-</w:t>
      </w:r>
      <w:proofErr w:type="gramEnd"/>
      <w:r w:rsidRPr="00AC1605">
        <w:rPr>
          <w:rFonts w:ascii="Tahoma" w:eastAsia="Times New Roman" w:hAnsi="Tahoma" w:cs="Tahoma"/>
          <w:b/>
          <w:bCs/>
          <w:sz w:val="20"/>
          <w:szCs w:val="20"/>
          <w:lang w:eastAsia="es-BO"/>
        </w:rPr>
        <w:t xml:space="preserve"> </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roofErr w:type="gramStart"/>
            <w:r w:rsidRPr="00AC1605">
              <w:rPr>
                <w:rFonts w:ascii="Tahoma" w:eastAsia="Times New Roman" w:hAnsi="Tahoma" w:cs="Tahoma"/>
                <w:b/>
                <w:bCs/>
                <w:sz w:val="24"/>
                <w:szCs w:val="24"/>
                <w:lang w:eastAsia="es-BO"/>
              </w:rPr>
              <w:t>Estimación.-</w:t>
            </w:r>
            <w:proofErr w:type="gramEnd"/>
            <w:r w:rsidRPr="00AC1605">
              <w:rPr>
                <w:rFonts w:ascii="Tahoma" w:eastAsia="Times New Roman" w:hAnsi="Tahoma" w:cs="Tahoma"/>
                <w:sz w:val="24"/>
                <w:szCs w:val="24"/>
                <w:lang w:eastAsia="es-BO"/>
              </w:rPr>
              <w:t xml:space="preserve"> La estimación de recursos es el momento en el cual se registran los importes de los recursos por rubros aprobados en el </w:t>
            </w:r>
            <w:r w:rsidRPr="00AC1605">
              <w:rPr>
                <w:rFonts w:ascii="Tahoma" w:eastAsia="Times New Roman" w:hAnsi="Tahoma" w:cs="Tahoma"/>
                <w:sz w:val="24"/>
                <w:szCs w:val="24"/>
                <w:lang w:eastAsia="es-BO"/>
              </w:rPr>
              <w:lastRenderedPageBreak/>
              <w:t>presupuesto de las entidades del sector público. Implica la apertura de los auxiliares de la ejecución presupuestaria de recursos por rubros.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Devengado de Recursos.-</w:t>
            </w:r>
            <w:r w:rsidRPr="00AC1605">
              <w:rPr>
                <w:rFonts w:ascii="Tahoma" w:eastAsia="Times New Roman" w:hAnsi="Tahoma" w:cs="Tahoma"/>
                <w:sz w:val="24"/>
                <w:szCs w:val="24"/>
                <w:lang w:eastAsia="es-BO"/>
              </w:rPr>
              <w:t xml:space="preserve"> El devengado de recursos implica una modificación cualitativa y cuantitativa en la composición del patrimonio, originada por transacciones con incidencia económica y financiera.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un sentido práctico se considera devengado de recursos al registro del derecho de cobro a terceros, por venta de bienes, servicios y otros. El registro del devengado de recursos debe ser objetivo, por tanto, tiene que:</w:t>
            </w:r>
          </w:p>
        </w:tc>
      </w:tr>
      <w:tr w:rsidR="00AC1605" w:rsidRPr="00AC1605" w:rsidTr="00AC1605">
        <w:trPr>
          <w:tblCellSpacing w:w="0" w:type="dxa"/>
        </w:trPr>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7334"/>
            </w:tblGrid>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Identificar al deudor o contribuyente,</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Establecer el importe a cobrar,</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Contar con respaldo legal del derecho de cobro, e</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Indicar medio de percepción</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0"/>
                <w:szCs w:val="20"/>
                <w:lang w:eastAsia="es-BO"/>
              </w:rPr>
            </w:pP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momento que ocurre el devengado del recurso, se produce la ejecución del presupuesto y se genera automáticamente el asiento de partida doble en la contabilidad patrimonial.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devengado de recursos, en la mayoría de los casos, se registra de manera simultánea al percibido, debido a la naturaleza de la administración financiera pública, donde los recursos se registran cuando efectivamente se los percibe; excepto casos en los que exista suficiente certidumbre amparada en un documento válido que respalde y justifique su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Percibido.-</w:t>
            </w:r>
            <w:r w:rsidRPr="00AC1605">
              <w:rPr>
                <w:rFonts w:ascii="Tahoma" w:eastAsia="Times New Roman" w:hAnsi="Tahoma" w:cs="Tahoma"/>
                <w:sz w:val="24"/>
                <w:szCs w:val="24"/>
                <w:lang w:eastAsia="es-BO"/>
              </w:rPr>
              <w:t xml:space="preserve"> Se produce cuando los fondos ingresan en cuentas bancarias o se ponen a disposición de una oficina recaudadora, de un agente del Tesoro General de la Nación o de cualquier otro funcionario facultado para recibirlos, o cuando en casos especiales se recibe un bien o servicio por transacciones en especie o valores.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Se consideran recursos percibidos: la recepción de efectivo en caja, depósitos en bancos, u otros medios de percepción tales como títulos o valores legalmente reconocidos.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el momento de la percepción, la contabilidad registra el asiento de partida doble que corresponda, previa identificación de la existencia del devengado del recurso.</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22.- Momentos de Registro de </w:t>
      </w:r>
      <w:proofErr w:type="gramStart"/>
      <w:r w:rsidRPr="00AC1605">
        <w:rPr>
          <w:rFonts w:ascii="Tahoma" w:eastAsia="Times New Roman" w:hAnsi="Tahoma" w:cs="Tahoma"/>
          <w:b/>
          <w:bCs/>
          <w:sz w:val="20"/>
          <w:szCs w:val="20"/>
          <w:lang w:eastAsia="es-BO"/>
        </w:rPr>
        <w:t>Gastos.-</w:t>
      </w:r>
      <w:proofErr w:type="gramEnd"/>
      <w:r w:rsidRPr="00AC1605">
        <w:rPr>
          <w:rFonts w:ascii="Tahoma" w:eastAsia="Times New Roman" w:hAnsi="Tahoma" w:cs="Tahoma"/>
          <w:b/>
          <w:bCs/>
          <w:sz w:val="20"/>
          <w:szCs w:val="20"/>
          <w:lang w:eastAsia="es-BO"/>
        </w:rPr>
        <w:t xml:space="preserve"> </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Apropiación o </w:t>
            </w:r>
            <w:proofErr w:type="gramStart"/>
            <w:r w:rsidRPr="00AC1605">
              <w:rPr>
                <w:rFonts w:ascii="Tahoma" w:eastAsia="Times New Roman" w:hAnsi="Tahoma" w:cs="Tahoma"/>
                <w:b/>
                <w:bCs/>
                <w:sz w:val="24"/>
                <w:szCs w:val="24"/>
                <w:lang w:eastAsia="es-BO"/>
              </w:rPr>
              <w:t>Asignación.-</w:t>
            </w:r>
            <w:proofErr w:type="gramEnd"/>
            <w:r w:rsidRPr="00AC1605">
              <w:rPr>
                <w:rFonts w:ascii="Tahoma" w:eastAsia="Times New Roman" w:hAnsi="Tahoma" w:cs="Tahoma"/>
                <w:sz w:val="24"/>
                <w:szCs w:val="24"/>
                <w:lang w:eastAsia="es-BO"/>
              </w:rPr>
              <w:t xml:space="preserve"> La apropiación o asignación de gastos es el momento en el cual se registran en el sistema, los importes aprobados en el presupuesto de las entidades del sector público, para cada una de las </w:t>
            </w:r>
            <w:r w:rsidRPr="00AC1605">
              <w:rPr>
                <w:rFonts w:ascii="Tahoma" w:eastAsia="Times New Roman" w:hAnsi="Tahoma" w:cs="Tahoma"/>
                <w:sz w:val="24"/>
                <w:szCs w:val="24"/>
                <w:lang w:eastAsia="es-BO"/>
              </w:rPr>
              <w:lastRenderedPageBreak/>
              <w:t>partidas por objeto del gasto. Apertura los registros auxiliares de la ejecución presupuestaria de gastos.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Compromiso.-</w:t>
            </w:r>
            <w:r w:rsidRPr="00AC1605">
              <w:rPr>
                <w:rFonts w:ascii="Tahoma" w:eastAsia="Times New Roman" w:hAnsi="Tahoma" w:cs="Tahoma"/>
                <w:sz w:val="24"/>
                <w:szCs w:val="24"/>
                <w:lang w:eastAsia="es-BO"/>
              </w:rPr>
              <w:t xml:space="preserve"> Es un registro generado en un acto de administración interna que confirma la afectación preventiva de un crédito presupuestario aprobado y que disminuye la disponibilidad de la cuota de compromiso establecida para un período determinado.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Se origina en una relación jurídica con terceros, establecida mediante la firma de un contrato o la emisión de una orden de compra que dará lugar, a una eventual salida de fondos. Su registro en el sistema, asegura que en los procesos de gestión pública, no se adquieran compromisos para los cuales no exista crédito presupuestario.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compromiso es un registro presupuestario que no afecta a la contabilidad general, porque no modifica la composición del patrimonio.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Devengado de Gastos.-</w:t>
            </w:r>
            <w:r w:rsidRPr="00AC1605">
              <w:rPr>
                <w:rFonts w:ascii="Tahoma" w:eastAsia="Times New Roman" w:hAnsi="Tahoma" w:cs="Tahoma"/>
                <w:sz w:val="24"/>
                <w:szCs w:val="24"/>
                <w:lang w:eastAsia="es-BO"/>
              </w:rPr>
              <w:t xml:space="preserve"> Se considera que un gasto esta devengado, cuando nace la obligación de pago a favor de terceros, la cual puede producirse:</w:t>
            </w:r>
          </w:p>
        </w:tc>
      </w:tr>
      <w:tr w:rsidR="00AC1605" w:rsidRPr="00AC1605" w:rsidTr="00AC1605">
        <w:trPr>
          <w:tblCellSpacing w:w="0" w:type="dxa"/>
        </w:trPr>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7334"/>
            </w:tblGrid>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Por la recepción conforme de los bienes o servicios adquiridos por la entidad,</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Al vencimiento de la fecha de pago de una obligación, o</w:t>
                  </w:r>
                </w:p>
              </w:tc>
            </w:tr>
            <w:tr w:rsidR="00AC1605" w:rsidRP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Cuando por acto de una autoridad competente, se efectúa una donación o transferencia a terceros.</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0"/>
                <w:szCs w:val="20"/>
                <w:lang w:eastAsia="es-BO"/>
              </w:rPr>
            </w:pP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El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del gasto implica la ejecución del presupuesto y generalmente establece una obligación de pago.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registro del devengado de gastos produce una modificación cualitativa y cuantitativa en la composición del patrimonio, por transacciones con incidencia económica y financiera.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No todo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de gastos genera una contraprestación de bienes o servicios, tal es el caso de las donaciones o transferencias otorgadas.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registro del devengado es generalmente posterior al registro del compromiso y permite contar con información del nivel de deuda flotante al comparar la ejecución con los pagos efectuados.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conversión de partidas por objeto del gasto a cuentas de la contabilidad se inicia en este momento, ya que el registro del devengado produce automáticamente el asiento de partida doble en la contabilidad patrimonial.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registro del devengado de los gastos se realiza sobre la base de </w:t>
            </w:r>
            <w:r w:rsidRPr="00AC1605">
              <w:rPr>
                <w:rFonts w:ascii="Tahoma" w:eastAsia="Times New Roman" w:hAnsi="Tahoma" w:cs="Tahoma"/>
                <w:sz w:val="24"/>
                <w:szCs w:val="24"/>
                <w:lang w:eastAsia="es-BO"/>
              </w:rPr>
              <w:lastRenderedPageBreak/>
              <w:t>documentos que respalden el perfeccionamiento jurídico y económico de la operación.</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Pagado.-</w:t>
            </w:r>
            <w:r w:rsidRPr="00AC1605">
              <w:rPr>
                <w:rFonts w:ascii="Tahoma" w:eastAsia="Times New Roman" w:hAnsi="Tahoma" w:cs="Tahoma"/>
                <w:sz w:val="24"/>
                <w:szCs w:val="24"/>
                <w:lang w:eastAsia="es-BO"/>
              </w:rPr>
              <w:t xml:space="preserve"> Representa la cancelación de obligaciones; se realiza mediante la emisión de: ordenes de transferencias electrónicas, cheques, títulos y valores, efectivo en casos de pagos con fondos de caja y en casos excepcionales con bienes u otros medios.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concepto de pagado presupuestario a través de títulos y valores, especies, bienes, compensación entre deudas exigibles y operaciones sin flujo financiero es distinto al concepto del pagado patrimonial, donde necesariamente se produce un flujo financiero.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entrega de efectivo, afecta la disponibilidad de la caja y disminuye la deuda contraída. La emisión de un cheque u orden de transferencia afecta la disponibilidad en bancos y disminuye la deuda.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pago por medio de títulos o valores, disminuye la deuda establecida y aumenta la deuda a largo plazo, esta operación no registra movimiento de fondos, es una operación de cambio de deuda, entre cuentas del pasivo.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registro del pagado permite conocer el grado de cumplimiento de deudas contraídas, saldos disponibles en bancos, cajas, órdenes de transferencias emitidas, cheques entregados y pagados.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registro del momento del pagado en el presupuesto, genera un asiento de partida doble en la contabilidad patrimonial.</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Aclaración sobre el </w:t>
      </w:r>
      <w:proofErr w:type="gramStart"/>
      <w:r w:rsidRPr="00AC1605">
        <w:rPr>
          <w:rFonts w:ascii="Tahoma" w:eastAsia="Times New Roman" w:hAnsi="Tahoma" w:cs="Tahoma"/>
          <w:b/>
          <w:bCs/>
          <w:sz w:val="24"/>
          <w:szCs w:val="24"/>
          <w:lang w:eastAsia="es-BO"/>
        </w:rPr>
        <w:t>Preventivo.-</w:t>
      </w:r>
      <w:proofErr w:type="gramEnd"/>
      <w:r w:rsidRPr="00AC1605">
        <w:rPr>
          <w:rFonts w:ascii="Tahoma" w:eastAsia="Times New Roman" w:hAnsi="Tahoma" w:cs="Tahoma"/>
          <w:sz w:val="24"/>
          <w:szCs w:val="24"/>
          <w:lang w:eastAsia="es-BO"/>
        </w:rPr>
        <w:t xml:space="preserve"> El preventivo, es un acto administrativo, útil para dejar constancia, certificar o verificar la disponibilidad de créditos presupuestarios y efectuar la reserva de los mismos al inicio de un trámite de gastos. No constituye un momento contable, sino un registro auxiliar de la administración de créditos en la ejecución presupuestaria, registra un importe provisorio con el propósito de reservar asignación presupuestaria, hasta el momento del compromiso. Es utilizado por las entidades conectadas al Sistema Integrado de Gestión y Modernización Administrativa.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23.- Libros y Registros </w:t>
      </w:r>
      <w:proofErr w:type="gramStart"/>
      <w:r w:rsidRPr="00AC1605">
        <w:rPr>
          <w:rFonts w:ascii="Tahoma" w:eastAsia="Times New Roman" w:hAnsi="Tahoma" w:cs="Tahoma"/>
          <w:b/>
          <w:bCs/>
          <w:sz w:val="20"/>
          <w:szCs w:val="20"/>
          <w:lang w:eastAsia="es-BO"/>
        </w:rPr>
        <w:t>Auxiliares.-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libros contables y los auxiliares del sistema son:</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Libro Diario;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Libro Mayor;</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Mayores auxiliares;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Libro de Bancos; 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Libretas bancarias de la Cuenta Única del Tesoro (CUT). Para las entidades conectadas al Sistema Integrado de Gestión y Modernización Administrativa.</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En el SCI se consideran auxiliares fijos aquellos que trasladan los saldos de un ejercicio a otro. Temporales o de gestión aquellos que corresponden al flujo del ejercicio.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24.- Archivo de Comprobantes Contables y de Documentos de </w:t>
      </w:r>
      <w:proofErr w:type="gramStart"/>
      <w:r w:rsidRPr="00AC1605">
        <w:rPr>
          <w:rFonts w:ascii="Tahoma" w:eastAsia="Times New Roman" w:hAnsi="Tahoma" w:cs="Tahoma"/>
          <w:b/>
          <w:bCs/>
          <w:sz w:val="20"/>
          <w:szCs w:val="20"/>
          <w:lang w:eastAsia="es-BO"/>
        </w:rPr>
        <w:t>Respaldo.-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archivo y conservación de comprobantes y registros contables sean magnéticos o físicos, así como sus documentos de respaldo, debe ser protegido y archivado en forma adecuada, de tal manera que ofrezca seguridad y fácil localización, en cumplimiento a normas legales.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comprobantes y registros contables son producto del SCI; las transacciones registradas en los comprobantes contables, deben estar suficientemente respaldadas por contratos, facturas, planillas, autorizaciones escritas y otros en originales o copias legalizadas.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Cada entidad del sector público es responsable del adecuado archivo de los comprobantes contables y sus documentos de respaldo, permitiendo su localización oportuna, para uso de ejecutivos y personal de la entidad, para revisión por parte de los organismos que ejercen tuición, por 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Rector y por el Sistema de Control Gubernamental.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acceso a la información contable y documentación de respaldo, será posible con autorización expresa del responsable del área administrativa – financiera.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comprobantes de contabilidad y la documentación de respaldo, sean estos registros manuales o producto de procesos electrónicos, deben ser conservados por el tiempo de diez años, contados a partir del cierre del ejercicio fiscal que corresponda o desde la fecha del último asiento, documento o comprobante de la gestión.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25.- Archivos Informáticos del </w:t>
      </w:r>
      <w:proofErr w:type="gramStart"/>
      <w:r w:rsidRPr="00AC1605">
        <w:rPr>
          <w:rFonts w:ascii="Tahoma" w:eastAsia="Times New Roman" w:hAnsi="Tahoma" w:cs="Tahoma"/>
          <w:b/>
          <w:bCs/>
          <w:sz w:val="20"/>
          <w:szCs w:val="20"/>
          <w:lang w:eastAsia="es-BO"/>
        </w:rPr>
        <w:t>Sistema.-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proceso de generación de información del SCI, está desarrollado a través de medios informáticos, la documentación financiera de la gestión pública y la información generada por el sistema de contabilidad, radican en un archivo constituido por un conjunto de procedimientos y equipos de tecnología digital.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documentación así archivada, de conformidad a norma legal vigente, constituye prueba de los actos administrativos y tiene como propósito economizar recursos y mejorar la calidad y eficiencia de las consultas de información.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archivo digital debe asegurar la perdurabilidad e inalterabilidad de la información.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lastRenderedPageBreak/>
        <w:t xml:space="preserve">Artículo 26.- Firma </w:t>
      </w:r>
      <w:proofErr w:type="gramStart"/>
      <w:r w:rsidRPr="00AC1605">
        <w:rPr>
          <w:rFonts w:ascii="Tahoma" w:eastAsia="Times New Roman" w:hAnsi="Tahoma" w:cs="Tahoma"/>
          <w:b/>
          <w:bCs/>
          <w:sz w:val="20"/>
          <w:szCs w:val="20"/>
          <w:lang w:eastAsia="es-BO"/>
        </w:rPr>
        <w:t>Electrónica.-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Se refiere a los mecanismos de seguridad de los sistemas informáticos, que tienen plena validez legal y fuerza probatoria, generando los efectos jurídicos correspondientes y responsabilidad equivalente a las firmas manuscritas. Estos mecanismos de seguridad identifican a los responsables autorizados para registrar, verificar y aprobar las operaciones.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responsables de los efectos y consecuencias que puedan generar la incorrecta operación y/o utilización de los sistemas informáticos, de la información procesada y enviada y del uso de los mecanismos de seguridad, son los servidores públicos autorizados y las máximas autoridades ejecutivas de las entidades del sector público.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27.- Clasificadores y Tablas del </w:t>
      </w:r>
      <w:proofErr w:type="gramStart"/>
      <w:r w:rsidRPr="00AC1605">
        <w:rPr>
          <w:rFonts w:ascii="Tahoma" w:eastAsia="Times New Roman" w:hAnsi="Tahoma" w:cs="Tahoma"/>
          <w:b/>
          <w:bCs/>
          <w:sz w:val="20"/>
          <w:szCs w:val="20"/>
          <w:lang w:eastAsia="es-BO"/>
        </w:rPr>
        <w:t>Sistema.-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SCI opera a través de un conjunto ordenado de clasificadores, tablas, plan único de cuentas contables, auxiliares y matrices de conversión, debidamente integrados, que facilitan el proceso contable y estos son:</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Clasificadores presupuestarios:</w:t>
            </w:r>
            <w:r w:rsidRPr="00AC1605">
              <w:rPr>
                <w:rFonts w:ascii="Tahoma" w:eastAsia="Times New Roman" w:hAnsi="Tahoma" w:cs="Tahoma"/>
                <w:sz w:val="24"/>
                <w:szCs w:val="24"/>
                <w:lang w:eastAsia="es-BO"/>
              </w:rPr>
              <w:t xml:space="preserve"> entre los que se tiene el institucional, de categorías programáticas, por fuentes de financiamiento, por organismos financiadores, por objeto del gasto, por rubros de recursos, por entidad de transferencia origen y destino, de sectores y subsectores económicos, de funciones, geográfico y otros.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Plan </w:t>
            </w:r>
            <w:proofErr w:type="spellStart"/>
            <w:r w:rsidRPr="00AC1605">
              <w:rPr>
                <w:rFonts w:ascii="Tahoma" w:eastAsia="Times New Roman" w:hAnsi="Tahoma" w:cs="Tahoma"/>
                <w:b/>
                <w:bCs/>
                <w:sz w:val="24"/>
                <w:szCs w:val="24"/>
                <w:lang w:eastAsia="es-BO"/>
              </w:rPr>
              <w:t>Unico</w:t>
            </w:r>
            <w:proofErr w:type="spellEnd"/>
            <w:r w:rsidRPr="00AC1605">
              <w:rPr>
                <w:rFonts w:ascii="Tahoma" w:eastAsia="Times New Roman" w:hAnsi="Tahoma" w:cs="Tahoma"/>
                <w:b/>
                <w:bCs/>
                <w:sz w:val="24"/>
                <w:szCs w:val="24"/>
                <w:lang w:eastAsia="es-BO"/>
              </w:rPr>
              <w:t xml:space="preserve"> de Cuentas,</w:t>
            </w:r>
            <w:r w:rsidRPr="00AC1605">
              <w:rPr>
                <w:rFonts w:ascii="Tahoma" w:eastAsia="Times New Roman" w:hAnsi="Tahoma" w:cs="Tahoma"/>
                <w:sz w:val="24"/>
                <w:szCs w:val="24"/>
                <w:lang w:eastAsia="es-BO"/>
              </w:rPr>
              <w:t xml:space="preserve"> estructurado en activo, pasivo, patrimonio, recursos, gastos, cuentas de cierre y de orden.</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Tablas:</w:t>
            </w:r>
            <w:r w:rsidRPr="00AC1605">
              <w:rPr>
                <w:rFonts w:ascii="Tahoma" w:eastAsia="Times New Roman" w:hAnsi="Tahoma" w:cs="Tahoma"/>
                <w:sz w:val="24"/>
                <w:szCs w:val="24"/>
                <w:lang w:eastAsia="es-BO"/>
              </w:rPr>
              <w:t xml:space="preserve"> de beneficiarios, medios de percepción y pago, catálogo de bienes y servicios, movimientos bancarios, estructura programática, código de retenciones y documentos de respaldo.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Matrices de conversión:</w:t>
            </w:r>
            <w:r w:rsidRPr="00AC1605">
              <w:rPr>
                <w:rFonts w:ascii="Tahoma" w:eastAsia="Times New Roman" w:hAnsi="Tahoma" w:cs="Tahoma"/>
                <w:sz w:val="24"/>
                <w:szCs w:val="24"/>
                <w:lang w:eastAsia="es-BO"/>
              </w:rPr>
              <w:t xml:space="preserve"> permiten la conversión de ejecución presupuestaria de rubros de recursos y partidas de gasto, en asientos de partida doble. </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28.- Estructura del Plan </w:t>
      </w:r>
      <w:proofErr w:type="spellStart"/>
      <w:r w:rsidRPr="00AC1605">
        <w:rPr>
          <w:rFonts w:ascii="Tahoma" w:eastAsia="Times New Roman" w:hAnsi="Tahoma" w:cs="Tahoma"/>
          <w:b/>
          <w:bCs/>
          <w:sz w:val="20"/>
          <w:szCs w:val="20"/>
          <w:lang w:eastAsia="es-BO"/>
        </w:rPr>
        <w:t>Unico</w:t>
      </w:r>
      <w:proofErr w:type="spellEnd"/>
      <w:r w:rsidRPr="00AC1605">
        <w:rPr>
          <w:rFonts w:ascii="Tahoma" w:eastAsia="Times New Roman" w:hAnsi="Tahoma" w:cs="Tahoma"/>
          <w:b/>
          <w:bCs/>
          <w:sz w:val="20"/>
          <w:szCs w:val="20"/>
          <w:lang w:eastAsia="es-BO"/>
        </w:rPr>
        <w:t xml:space="preserve"> de </w:t>
      </w:r>
      <w:proofErr w:type="gramStart"/>
      <w:r w:rsidRPr="00AC1605">
        <w:rPr>
          <w:rFonts w:ascii="Tahoma" w:eastAsia="Times New Roman" w:hAnsi="Tahoma" w:cs="Tahoma"/>
          <w:b/>
          <w:bCs/>
          <w:sz w:val="20"/>
          <w:szCs w:val="20"/>
          <w:lang w:eastAsia="es-BO"/>
        </w:rPr>
        <w:t>Cuentas.-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El Plan </w:t>
      </w:r>
      <w:proofErr w:type="spellStart"/>
      <w:r w:rsidRPr="00AC1605">
        <w:rPr>
          <w:rFonts w:ascii="Tahoma" w:eastAsia="Times New Roman" w:hAnsi="Tahoma" w:cs="Tahoma"/>
          <w:sz w:val="24"/>
          <w:szCs w:val="24"/>
          <w:lang w:eastAsia="es-BO"/>
        </w:rPr>
        <w:t>Unico</w:t>
      </w:r>
      <w:proofErr w:type="spellEnd"/>
      <w:r w:rsidRPr="00AC1605">
        <w:rPr>
          <w:rFonts w:ascii="Tahoma" w:eastAsia="Times New Roman" w:hAnsi="Tahoma" w:cs="Tahoma"/>
          <w:sz w:val="24"/>
          <w:szCs w:val="24"/>
          <w:lang w:eastAsia="es-BO"/>
        </w:rPr>
        <w:t xml:space="preserve"> de Cuentas del SCI, definido por la DIGENSAG y la DGC, se estructura en diferentes niveles de desagregación siguiendo un método de codificación numérico decimal:</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Título,</w:t>
            </w:r>
            <w:r w:rsidRPr="00AC1605">
              <w:rPr>
                <w:rFonts w:ascii="Tahoma" w:eastAsia="Times New Roman" w:hAnsi="Tahoma" w:cs="Tahoma"/>
                <w:sz w:val="24"/>
                <w:szCs w:val="24"/>
                <w:lang w:eastAsia="es-BO"/>
              </w:rPr>
              <w:t xml:space="preserve"> constituido por cada una de las partes principales en que se divide el plan de cuentas, ejemplo; Activo.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Capítulo,</w:t>
            </w:r>
            <w:r w:rsidRPr="00AC1605">
              <w:rPr>
                <w:rFonts w:ascii="Tahoma" w:eastAsia="Times New Roman" w:hAnsi="Tahoma" w:cs="Tahoma"/>
                <w:sz w:val="24"/>
                <w:szCs w:val="24"/>
                <w:lang w:eastAsia="es-BO"/>
              </w:rPr>
              <w:t xml:space="preserve"> corresponde a la desagregación de los títulos, según la naturaleza de los conceptos, ejemplo; Activo Corriente.</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Grupo,</w:t>
            </w:r>
            <w:r w:rsidRPr="00AC1605">
              <w:rPr>
                <w:rFonts w:ascii="Tahoma" w:eastAsia="Times New Roman" w:hAnsi="Tahoma" w:cs="Tahoma"/>
                <w:sz w:val="24"/>
                <w:szCs w:val="24"/>
                <w:lang w:eastAsia="es-BO"/>
              </w:rPr>
              <w:t xml:space="preserve"> corresponde a la desagregación de los capítulos del plan de cuentas, por conceptos genéricos, ejemplo; Activo Exigible a Corto Plazo.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Cuenta,</w:t>
            </w:r>
            <w:r w:rsidRPr="00AC1605">
              <w:rPr>
                <w:rFonts w:ascii="Tahoma" w:eastAsia="Times New Roman" w:hAnsi="Tahoma" w:cs="Tahoma"/>
                <w:sz w:val="24"/>
                <w:szCs w:val="24"/>
                <w:lang w:eastAsia="es-BO"/>
              </w:rPr>
              <w:t xml:space="preserve"> corresponde a la desagregación de los grupos por conceptos específicos, por ejemplo; Caja, Bancos, Inversiones Temporales, Cuentas a Cobrar a Corto Plazo, etc.</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Subcuenta,</w:t>
            </w:r>
            <w:r w:rsidRPr="00AC1605">
              <w:rPr>
                <w:rFonts w:ascii="Tahoma" w:eastAsia="Times New Roman" w:hAnsi="Tahoma" w:cs="Tahoma"/>
                <w:sz w:val="24"/>
                <w:szCs w:val="24"/>
                <w:lang w:eastAsia="es-BO"/>
              </w:rPr>
              <w:t xml:space="preserve"> es la última desagregación correspondiente al quinto nivel del plan de cuentas, por ejemplo: Cuenta </w:t>
            </w:r>
            <w:proofErr w:type="spellStart"/>
            <w:r w:rsidRPr="00AC1605">
              <w:rPr>
                <w:rFonts w:ascii="Tahoma" w:eastAsia="Times New Roman" w:hAnsi="Tahoma" w:cs="Tahoma"/>
                <w:sz w:val="24"/>
                <w:szCs w:val="24"/>
                <w:lang w:eastAsia="es-BO"/>
              </w:rPr>
              <w:t>Unica</w:t>
            </w:r>
            <w:proofErr w:type="spellEnd"/>
            <w:r w:rsidRPr="00AC1605">
              <w:rPr>
                <w:rFonts w:ascii="Tahoma" w:eastAsia="Times New Roman" w:hAnsi="Tahoma" w:cs="Tahoma"/>
                <w:sz w:val="24"/>
                <w:szCs w:val="24"/>
                <w:lang w:eastAsia="es-BO"/>
              </w:rPr>
              <w:t xml:space="preserve"> del Tesoro, Depósitos a Plazo Fijo, Cuentas a Cobrar de Gestiones Anteriores, etc.</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f)</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Auxiliares,</w:t>
            </w:r>
            <w:r w:rsidRPr="00AC1605">
              <w:rPr>
                <w:rFonts w:ascii="Tahoma" w:eastAsia="Times New Roman" w:hAnsi="Tahoma" w:cs="Tahoma"/>
                <w:sz w:val="24"/>
                <w:szCs w:val="24"/>
                <w:lang w:eastAsia="es-BO"/>
              </w:rPr>
              <w:t xml:space="preserve"> de conformidad a las necesidades de información y control institucional, los cuentas de imputación o transaccionales se relacionan con la información contenida en las diferentes tablas del sistema.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Cuentas de Cierre,</w:t>
            </w:r>
            <w:r w:rsidRPr="00AC1605">
              <w:rPr>
                <w:rFonts w:ascii="Tahoma" w:eastAsia="Times New Roman" w:hAnsi="Tahoma" w:cs="Tahoma"/>
                <w:sz w:val="24"/>
                <w:szCs w:val="24"/>
                <w:lang w:eastAsia="es-BO"/>
              </w:rPr>
              <w:t xml:space="preserve"> permiten el cierre de las cuentas de recursos y gastos corrientes del ejercicio, reflejando el resultado positivo o negativo a ser mostrado en la cuenta Resultado del Ejercicio.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h)</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Cuentas de Orden,</w:t>
            </w:r>
            <w:r w:rsidRPr="00AC1605">
              <w:rPr>
                <w:rFonts w:ascii="Tahoma" w:eastAsia="Times New Roman" w:hAnsi="Tahoma" w:cs="Tahoma"/>
                <w:sz w:val="24"/>
                <w:szCs w:val="24"/>
                <w:lang w:eastAsia="es-BO"/>
              </w:rPr>
              <w:t xml:space="preserve"> en el sector público se utilizan estas cuentas para registrar operaciones que, sin constituir activos ni pasivos de una entidad, reflejan hechos de interés de la administración, necesarios para dar a conocer su posible efecto y repercusión en la estructura patrimonial del Ente; tales como el registro de los bienes de dominio público, deuda contratada y no desembolsada en favor del Tesoro General de la Nación y otras de similar naturaleza.</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29.- Bienes de Dominio Privado y </w:t>
      </w:r>
      <w:proofErr w:type="gramStart"/>
      <w:r w:rsidRPr="00AC1605">
        <w:rPr>
          <w:rFonts w:ascii="Tahoma" w:eastAsia="Times New Roman" w:hAnsi="Tahoma" w:cs="Tahoma"/>
          <w:b/>
          <w:bCs/>
          <w:sz w:val="20"/>
          <w:szCs w:val="20"/>
          <w:lang w:eastAsia="es-BO"/>
        </w:rPr>
        <w:t>Público.-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Sistema de Contabilidad Integrada diferencia los bienes del Estado en: Bienes de Dominio Privado o Institucional y Bienes de Dominio Público o de la Comunidad.</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Bienes de Dominio Privado.-</w:t>
            </w:r>
            <w:r w:rsidRPr="00AC1605">
              <w:rPr>
                <w:rFonts w:ascii="Tahoma" w:eastAsia="Times New Roman" w:hAnsi="Tahoma" w:cs="Tahoma"/>
                <w:sz w:val="24"/>
                <w:szCs w:val="24"/>
                <w:lang w:eastAsia="es-BO"/>
              </w:rPr>
              <w:t xml:space="preserve"> Están constituidos por activos materiales o inmateriales de uso de la entidad, cuyo derecho propietario está registrado a nombre de la misma.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Contribuyen a la prestación de servicios públicos. Los costos de depreciación, amortización o agotamiento registrados, se consideran para la determinación del resultado del ejercicio. Estos Activos corresponden a edificios, instalaciones, equipo y muebles, patentes, licencias, etc.</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Bienes de Dominio Privado están sujetos a depreciación, revalorización y actualización de acuerdo a disposiciones establecidas para el efecto.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Además, integran este tipo de bienes las Construcciones en Proceso de Bienes de Dominio Privado, las mismas que a su conclusión son incorporadas al Patrimonio Institucional. Mientras dura la construcción de estos bienes, no son sujetos de depreciación.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br/>
              <w:t>Los bienes de dominio privado o institucionales entregados en concesión o explotación al sector privado, deben ser tratados contablemente de acuerdo a las cláusulas contractuales establecidas.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b)</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Bienes de Dominio </w:t>
            </w:r>
            <w:proofErr w:type="gramStart"/>
            <w:r w:rsidRPr="00AC1605">
              <w:rPr>
                <w:rFonts w:ascii="Tahoma" w:eastAsia="Times New Roman" w:hAnsi="Tahoma" w:cs="Tahoma"/>
                <w:b/>
                <w:bCs/>
                <w:sz w:val="24"/>
                <w:szCs w:val="24"/>
                <w:lang w:eastAsia="es-BO"/>
              </w:rPr>
              <w:t>Público.-</w:t>
            </w:r>
            <w:proofErr w:type="gramEnd"/>
            <w:r w:rsidRPr="00AC1605">
              <w:rPr>
                <w:rFonts w:ascii="Tahoma" w:eastAsia="Times New Roman" w:hAnsi="Tahoma" w:cs="Tahoma"/>
                <w:sz w:val="24"/>
                <w:szCs w:val="24"/>
                <w:lang w:eastAsia="es-BO"/>
              </w:rPr>
              <w:t xml:space="preserve"> Son bienes de uso irrestricto por la comunidad como puentes, carreteras, plazas, áreas verdes, etc. En algunos casos de uso restringido por tasas o derechos que no tienen el propósito de reponer dichos bienes; por ejemplo autopistas, franjas de aterrizaje, etc.</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Constituyen activos del Ente ejecutor durante el período de su construcción o mejoramiento, una vez terminados deben darse de baja y registrarse en cuentas de orden.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No constituyen bienes rentables y aun cuando lo fueren tienen siempre un fin distinto al lucro o actividad del mercado privado de los bienes económicos.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bienes de dominio público no se deprecian, ni se actualizan.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bienes de dominio público no pueden ser enajenados, ni adquiridos por derecho, tienen valor de uso (su fin es prestar un servicio medible cualitativamente) y no así valor de cambio (no son sujetos de intercambio en el mercado). Por tanto, no pueden ser incluidos en el activo de la institución una vez que estos hayan sido concluidos, ni formar parte de su patrimonio. Igual tratamiento corresponde a toda inversión que represente una mejora de los mismos.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baja de los bienes de dominio o uso público, por la entrega de los mismos a la comunidad, por parte de la institución pública que los adquirió o construyó, se realiza con débito a la cuenta del Patrimonio Público, creado durante el proceso de su construcción. El Patrimonio Público se establece en la proporción de la inversión en las construcciones de bienes de dominio público, a través de asientos de ajuste que debitan las Transferencias de Capital o los Resultados del Ejercicio.</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30.- Costos de Estudios, Investigación y </w:t>
      </w:r>
      <w:proofErr w:type="gramStart"/>
      <w:r w:rsidRPr="00AC1605">
        <w:rPr>
          <w:rFonts w:ascii="Tahoma" w:eastAsia="Times New Roman" w:hAnsi="Tahoma" w:cs="Tahoma"/>
          <w:b/>
          <w:bCs/>
          <w:sz w:val="20"/>
          <w:szCs w:val="20"/>
          <w:lang w:eastAsia="es-BO"/>
        </w:rPr>
        <w:t>Supervisión.-</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costos de estudios e investigación se capitalizan cuando sobre los mismos existe certeza suficiente de que generarán bienes de capital los que permitirán a futuro el mejoramiento o la prestación de servicios públicos. Deben estar presupuestados como proyectos de formación bruta de capital.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Cuando estos costos no cumplan los requisitos señalados anteriormente, deben constituir un gasto de la gestión y deben estar inscritos en el presupuesto como proyectos de inversión social.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costos de estudios e investigación para proyectos de inversión en bienes de </w:t>
      </w:r>
      <w:r w:rsidRPr="00AC1605">
        <w:rPr>
          <w:rFonts w:ascii="Tahoma" w:eastAsia="Times New Roman" w:hAnsi="Tahoma" w:cs="Tahoma"/>
          <w:sz w:val="24"/>
          <w:szCs w:val="24"/>
          <w:lang w:eastAsia="es-BO"/>
        </w:rPr>
        <w:lastRenderedPageBreak/>
        <w:t>dominio privado y público, se activan durante el período de su desarrollo. Cuando el estudio ha sido concretado en un proyecto de inversión, al inicio de las obras civiles vinculadas a dichos estudios, este debe ser contablemente cargado a la construcción en proceso.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Cuando los estudios e investigaciones no se concretan en proyectos de inversión de capital, los que correspondan a estudios de dominio público, deben darse de baja contra el patrimonio público y los que correspondan a estudios para bienes de dominio privado se dan de baja contra el patrimonio institucional.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costos de supervisión de las inversiones en bienes de dominio privado y público, se activan hasta la conclusión de los bienes, debiendo incorporarse estos costos al valor de los activos supervisados.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Cuando la supervisión corresponda a la construcción de bienes de dominio privado, los costos de supervisión se contabilizan en el activo respectivo. Cuando se trata de bienes de dominio público, estos costos se dan de baja al momento de la desincorporación de los bienes.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31.- Depreciación de los Bienes de </w:t>
      </w:r>
      <w:proofErr w:type="gramStart"/>
      <w:r w:rsidRPr="00AC1605">
        <w:rPr>
          <w:rFonts w:ascii="Tahoma" w:eastAsia="Times New Roman" w:hAnsi="Tahoma" w:cs="Tahoma"/>
          <w:b/>
          <w:bCs/>
          <w:sz w:val="20"/>
          <w:szCs w:val="20"/>
          <w:lang w:eastAsia="es-BO"/>
        </w:rPr>
        <w:t>Uso.-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depreciación es la distribución sistemática a cada período contable, del importe depreciable de un activo durante su vida útil estimada.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Activos depreciables son los bienes que:</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Se espera que serán usados durante más de un período contable y en varios procesos productivos;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Tienen una vida útil limitada mayor a un año;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Posee una institución pública para usarlos en la producción o prestación de bienes y servicio;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Tienen un valor mínimo razonable.</w:t>
            </w:r>
          </w:p>
        </w:tc>
      </w:tr>
    </w:tbl>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Estados Financieros del sector público deben revelar para cada clase principal de activos depreciables:</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depreciación total asignada al período;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importe total del activo depreciable y la depreciación acumulada respectiva.</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método de depreciación debe aplicarse consistentemente de un período a otro, a menos que diferentes circunstancias justifiquen un cambio. En el período contable en el cual se modifique el método, el efecto del cambio debe cuantificarse y las razones para ello deben exponerse.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t>Los importes de las depreciaciones de las entidades públicas se rigen a los porcentajes definidos por el Ministerio de Hacienda.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método establecido para la depreciación de los bienes de uso es el de línea recta, salvo en casos especiales debidamente fundamentados.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ausencia de valores a depreciar sobre bienes de características especiales utilizados en el sector público no comprendidos en las normas citadas, se debe acudir a criterios técnicos expuestos en normas de reconocida validez.</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depreciaciones constituyen transacciones patrimoniales sin incidencia en los módulos presupuestario y de tesorería.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bienes de uso se depreciarán desde el momento en que comienza su utilización efectiva. En el mes de inicio se calcularán los días correspondientes.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obras de arte, joyas, piezas arqueológicas y afines no se deprecian.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32.- Amortización del Activo </w:t>
      </w:r>
      <w:proofErr w:type="gramStart"/>
      <w:r w:rsidRPr="00AC1605">
        <w:rPr>
          <w:rFonts w:ascii="Tahoma" w:eastAsia="Times New Roman" w:hAnsi="Tahoma" w:cs="Tahoma"/>
          <w:b/>
          <w:bCs/>
          <w:sz w:val="20"/>
          <w:szCs w:val="20"/>
          <w:lang w:eastAsia="es-BO"/>
        </w:rPr>
        <w:t>Intangible.-</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activo intangible es un activo identificable de carácter no monetario y sin apariencia física, que se posee para ser utilizado en la producción o suministro de bienes y servicios a la comunidad, para ser arrendado a terceros o para funciones relacionadas con la administración de la entidad.</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importes a ser amortizados se rigen a los porcentajes definidos por el Ministerio de Hacienda.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amortización de programas informáticos, de alta obsolescencia, debe ser determinada con base a criterios técnicos debidamente sustentados. Por lo que, la amortización de estos activos intangibles puede darse en períodos menores a lo establecido en normas legales.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33.- Valuación y Presentación de </w:t>
      </w:r>
      <w:proofErr w:type="gramStart"/>
      <w:r w:rsidRPr="00AC1605">
        <w:rPr>
          <w:rFonts w:ascii="Tahoma" w:eastAsia="Times New Roman" w:hAnsi="Tahoma" w:cs="Tahoma"/>
          <w:b/>
          <w:bCs/>
          <w:sz w:val="20"/>
          <w:szCs w:val="20"/>
          <w:lang w:eastAsia="es-BO"/>
        </w:rPr>
        <w:t>Inventarios.-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Las existencias de almacenes de materiales y suministros son valuadas a su costo histórico especifico por el método de primeras entradas primeras salidas (PEPS). Las variaciones del valor de la moneda que modifican estas cifras del costo, son ajustes a la expresión numérica de los respectivos costos.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método de primeras entradas primeras salidas asume que los lotes del inventario que fueron compradas primero, son consumidas primero, y, consecuentemente, las partidas remanentes en inventario al final del período son aquellas compradas o producidas más recientemente.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Al cierre del ejercicio fiscal, previo establecimiento de responsabilidades cuando corresponda, y dada la naturaleza de los bienes de almacén, se establecen las previsiones por concepto de obsolescencia, merma y otros, las mismas que </w:t>
      </w:r>
      <w:r w:rsidRPr="00AC1605">
        <w:rPr>
          <w:rFonts w:ascii="Tahoma" w:eastAsia="Times New Roman" w:hAnsi="Tahoma" w:cs="Tahoma"/>
          <w:sz w:val="24"/>
          <w:szCs w:val="24"/>
          <w:lang w:eastAsia="es-BO"/>
        </w:rPr>
        <w:lastRenderedPageBreak/>
        <w:t xml:space="preserve">inciden en el resultado del ejercicio, con base en la experiencia y evidencia confiables disponibles al momento de determinar las estimaciones.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34.- Previsión para la Valuación de Cuentas de </w:t>
      </w:r>
      <w:proofErr w:type="gramStart"/>
      <w:r w:rsidRPr="00AC1605">
        <w:rPr>
          <w:rFonts w:ascii="Tahoma" w:eastAsia="Times New Roman" w:hAnsi="Tahoma" w:cs="Tahoma"/>
          <w:b/>
          <w:bCs/>
          <w:sz w:val="20"/>
          <w:szCs w:val="20"/>
          <w:lang w:eastAsia="es-BO"/>
        </w:rPr>
        <w:t>Activo.-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Las entidades públicas, en función a la naturaleza de sus operaciones, deben establecer las previsiones necesarias para </w:t>
      </w:r>
      <w:proofErr w:type="spellStart"/>
      <w:r w:rsidRPr="00AC1605">
        <w:rPr>
          <w:rFonts w:ascii="Tahoma" w:eastAsia="Times New Roman" w:hAnsi="Tahoma" w:cs="Tahoma"/>
          <w:sz w:val="24"/>
          <w:szCs w:val="24"/>
          <w:lang w:eastAsia="es-BO"/>
        </w:rPr>
        <w:t>valuar</w:t>
      </w:r>
      <w:proofErr w:type="spellEnd"/>
      <w:r w:rsidRPr="00AC1605">
        <w:rPr>
          <w:rFonts w:ascii="Tahoma" w:eastAsia="Times New Roman" w:hAnsi="Tahoma" w:cs="Tahoma"/>
          <w:sz w:val="24"/>
          <w:szCs w:val="24"/>
          <w:lang w:eastAsia="es-BO"/>
        </w:rPr>
        <w:t xml:space="preserve"> el activo corriente y no corriente a través de las previsiones correspondientes.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Empresas Públicas y las Instituciones Financieras, deben efectuar las previsiones para la incobrabilidad de sus cuentas a cobrar, debiéndose agotar previamente todos los medios para la recuperación de los adeudos al estado.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Comprende las estimaciones establecidas anualmente con el propósito de cubrir futuros quebrantos por incobrabilidad o pérdida en el valor de las inversiones de corto y largo plazo, basadas en procedimientos técnicos de verificación y análisis y a experiencia de gestiones anteriores y estimaciones del futuro inmediato. Estas previsiones son contabilizadas en cuentas de gastos correspondientes, las que inciden en la determinación del Resultado del Ejercicio,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previsiones constituyen transacciones patrimoniales sin incidencia en los módulos de presupuesto y tesorería.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35.- Fondos en </w:t>
      </w:r>
      <w:proofErr w:type="gramStart"/>
      <w:r w:rsidRPr="00AC1605">
        <w:rPr>
          <w:rFonts w:ascii="Tahoma" w:eastAsia="Times New Roman" w:hAnsi="Tahoma" w:cs="Tahoma"/>
          <w:b/>
          <w:bCs/>
          <w:sz w:val="20"/>
          <w:szCs w:val="20"/>
          <w:lang w:eastAsia="es-BO"/>
        </w:rPr>
        <w:t>Avance.-</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Son entregas de fondos a servidores públicos autorizados con cargo a rendición de cuentas, bajo la responsabilidad de la máxima autoridad ejecutiva, para cumplir propósitos específicos relacionados con las actividades propias de la institución.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Corresponden a transacciones sin imputación presupuestaria, registradas en el Activo Exigible. Quién los recibe debe responder mediante rendición de cuenta documentada, y depositar el efectivo no utilizado en el período fiscal en el que se efectuó la entrega, para que de esta manera se ejecute el presupuesto de gastos y se afecten los resultados del ejercicio.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36.- Impuesto al Valor </w:t>
      </w:r>
      <w:proofErr w:type="gramStart"/>
      <w:r w:rsidRPr="00AC1605">
        <w:rPr>
          <w:rFonts w:ascii="Tahoma" w:eastAsia="Times New Roman" w:hAnsi="Tahoma" w:cs="Tahoma"/>
          <w:b/>
          <w:bCs/>
          <w:sz w:val="20"/>
          <w:szCs w:val="20"/>
          <w:lang w:eastAsia="es-BO"/>
        </w:rPr>
        <w:t>Agregado.-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organismos que conforman la Administración Central y las Entidades Públicas Descentralizadas sin Fines Empresariales, no consideradas por el Servicio de Impuestos Nacionales (SIN) como grandes contribuyentes cuya misión es la prestación de servicios sin fines de lucro, que por situaciones extraordinarias emiten facturas por la prestación de servicios individualizados, deben registrar el total de la factura como un ingreso corriente con imputación presupuestaria.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organismos y entidades públicas citadas no generan el crédito fiscal, debido a que: para el pago del impuesto al valor agregado (IVA), de dicha facturación, sin derecho a compensación del crédito fiscal, se debe presupuestar en la partida de gastos correspondiente, el total del porcentaje del impuesto para efectuar el </w:t>
      </w:r>
      <w:r w:rsidRPr="00AC1605">
        <w:rPr>
          <w:rFonts w:ascii="Tahoma" w:eastAsia="Times New Roman" w:hAnsi="Tahoma" w:cs="Tahoma"/>
          <w:sz w:val="24"/>
          <w:szCs w:val="24"/>
          <w:lang w:eastAsia="es-BO"/>
        </w:rPr>
        <w:lastRenderedPageBreak/>
        <w:t>pago al SIN, el cual implica la ejecución del presupuesto de gastos.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Empresas Públicas son sujeto de regímenes impositivos de acuerdo a leyes vigentes, generando el débito y crédito fiscal y demás obligaciones impositivas.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37.- Presentación de la Información de ejecución presupuestaria a la Dirección General de </w:t>
      </w:r>
      <w:proofErr w:type="gramStart"/>
      <w:r w:rsidRPr="00AC1605">
        <w:rPr>
          <w:rFonts w:ascii="Tahoma" w:eastAsia="Times New Roman" w:hAnsi="Tahoma" w:cs="Tahoma"/>
          <w:b/>
          <w:bCs/>
          <w:sz w:val="20"/>
          <w:szCs w:val="20"/>
          <w:lang w:eastAsia="es-BO"/>
        </w:rPr>
        <w:t>Contaduría.-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Todos los organismos y entidades públicas tienen la responsabilidad de presentar información de su ejecución presupuestaria de recursos y gastos a la DGC en los plazos establecidos por Ley. Su incumplimiento generará sanciones establecidas en disposiciones legales.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38.- </w:t>
      </w:r>
      <w:proofErr w:type="spellStart"/>
      <w:r w:rsidRPr="00AC1605">
        <w:rPr>
          <w:rFonts w:ascii="Tahoma" w:eastAsia="Times New Roman" w:hAnsi="Tahoma" w:cs="Tahoma"/>
          <w:b/>
          <w:bCs/>
          <w:sz w:val="20"/>
          <w:szCs w:val="20"/>
          <w:lang w:eastAsia="es-BO"/>
        </w:rPr>
        <w:t>Reexpresión</w:t>
      </w:r>
      <w:proofErr w:type="spellEnd"/>
      <w:r w:rsidRPr="00AC1605">
        <w:rPr>
          <w:rFonts w:ascii="Tahoma" w:eastAsia="Times New Roman" w:hAnsi="Tahoma" w:cs="Tahoma"/>
          <w:b/>
          <w:bCs/>
          <w:sz w:val="20"/>
          <w:szCs w:val="20"/>
          <w:lang w:eastAsia="es-BO"/>
        </w:rPr>
        <w:t xml:space="preserve"> de Estados </w:t>
      </w:r>
      <w:proofErr w:type="gramStart"/>
      <w:r w:rsidRPr="00AC1605">
        <w:rPr>
          <w:rFonts w:ascii="Tahoma" w:eastAsia="Times New Roman" w:hAnsi="Tahoma" w:cs="Tahoma"/>
          <w:b/>
          <w:bCs/>
          <w:sz w:val="20"/>
          <w:szCs w:val="20"/>
          <w:lang w:eastAsia="es-BO"/>
        </w:rPr>
        <w:t>Financieros.-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La </w:t>
      </w:r>
      <w:proofErr w:type="spellStart"/>
      <w:r w:rsidRPr="00AC1605">
        <w:rPr>
          <w:rFonts w:ascii="Tahoma" w:eastAsia="Times New Roman" w:hAnsi="Tahoma" w:cs="Tahoma"/>
          <w:sz w:val="24"/>
          <w:szCs w:val="24"/>
          <w:lang w:eastAsia="es-BO"/>
        </w:rPr>
        <w:t>reexpresión</w:t>
      </w:r>
      <w:proofErr w:type="spellEnd"/>
      <w:r w:rsidRPr="00AC1605">
        <w:rPr>
          <w:rFonts w:ascii="Tahoma" w:eastAsia="Times New Roman" w:hAnsi="Tahoma" w:cs="Tahoma"/>
          <w:sz w:val="24"/>
          <w:szCs w:val="24"/>
          <w:lang w:eastAsia="es-BO"/>
        </w:rPr>
        <w:t xml:space="preserve"> de los Estados Financieros de las entidades públicas a moneda constante se efectúa con base en la Norma de Contabilidad Nº 3 del Consejo Técnico Nacional de Auditoría y Contabilidad del Colegio de Auditores de Bolivia. </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Ajuste integral es un procedimiento mediante el cual se actualizan con base a la Unidad de Fomento de Vivienda (UFV) y/o en la moneda pactada, las cuentas contables no monetarias y las monetarias con mantenimiento de valor o que expresan moneda extranjera, afectadas por la inflación.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CAPITULO II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ESTADOS FINANCIEROS DEL SISTEMA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39.- Estados Financieros del Sector </w:t>
      </w:r>
      <w:proofErr w:type="gramStart"/>
      <w:r w:rsidRPr="00AC1605">
        <w:rPr>
          <w:rFonts w:ascii="Tahoma" w:eastAsia="Times New Roman" w:hAnsi="Tahoma" w:cs="Tahoma"/>
          <w:b/>
          <w:bCs/>
          <w:sz w:val="20"/>
          <w:szCs w:val="20"/>
          <w:lang w:eastAsia="es-BO"/>
        </w:rPr>
        <w:t>Público.-</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Sistema de Contabilidad Integrada produce los siguientes Estados Financieros básicos:</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Balance General</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 de Recursos y Gastos Corrientes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 de Flujo de Efectivo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 de Cambios en el Patrimonio Neto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Estados de Ejecución del Presupuesto de Recursos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Estados de Ejecución del Presupuesto de Gastos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Cuenta Ahorro Inversión Financiamiento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Estados de Cuenta o Información Complementaria</w:t>
            </w:r>
          </w:p>
        </w:tc>
      </w:tr>
    </w:tbl>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 xml:space="preserve">Las entidades del sector público con personería jurídica propia, autonomía de gestión y presupuesto propio, muestran, a través de los Estados Financieros y estados de cuenta o información complementaria señalados por estas normas, su situación presupuestaria, financiera y patrimonial.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40.- Obligatoriedad de Elaborar Estados </w:t>
      </w:r>
      <w:proofErr w:type="gramStart"/>
      <w:r w:rsidRPr="00AC1605">
        <w:rPr>
          <w:rFonts w:ascii="Tahoma" w:eastAsia="Times New Roman" w:hAnsi="Tahoma" w:cs="Tahoma"/>
          <w:b/>
          <w:bCs/>
          <w:sz w:val="20"/>
          <w:szCs w:val="20"/>
          <w:lang w:eastAsia="es-BO"/>
        </w:rPr>
        <w:t>Financieros.-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DGC elabora los Estados Financieros de la Administración Central, como un solo Ente Contable.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organismos que conforman la Administración Central del Estado no constituyen por si mismos Entes Contables independientes, por tanto, no producen Estados Financieros patrimoniales.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instituciones comprendidas como Entidades Públicas Descentralizadas sin Fines Empresariales, Prefecturas Departamentales, Municipalidades, Universidades Públicas, Instituciones de Seguridad Social, Empresas Públicas no Financieras y Entidades del Sector Público Financiero, elaboran cada una sus propios Estados Financieros.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41.- Naturaleza de los Estados Financieros </w:t>
      </w:r>
      <w:proofErr w:type="gramStart"/>
      <w:r w:rsidRPr="00AC1605">
        <w:rPr>
          <w:rFonts w:ascii="Tahoma" w:eastAsia="Times New Roman" w:hAnsi="Tahoma" w:cs="Tahoma"/>
          <w:b/>
          <w:bCs/>
          <w:sz w:val="20"/>
          <w:szCs w:val="20"/>
          <w:lang w:eastAsia="es-BO"/>
        </w:rPr>
        <w:t>Básicos.-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Estados Financieros producto del SCI, revelan la siguiente información:</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Balance </w:t>
            </w:r>
            <w:proofErr w:type="gramStart"/>
            <w:r w:rsidRPr="00AC1605">
              <w:rPr>
                <w:rFonts w:ascii="Tahoma" w:eastAsia="Times New Roman" w:hAnsi="Tahoma" w:cs="Tahoma"/>
                <w:b/>
                <w:bCs/>
                <w:sz w:val="24"/>
                <w:szCs w:val="24"/>
                <w:lang w:eastAsia="es-BO"/>
              </w:rPr>
              <w:t>General.-</w:t>
            </w:r>
            <w:proofErr w:type="gramEnd"/>
            <w:r w:rsidRPr="00AC1605">
              <w:rPr>
                <w:rFonts w:ascii="Tahoma" w:eastAsia="Times New Roman" w:hAnsi="Tahoma" w:cs="Tahoma"/>
                <w:sz w:val="24"/>
                <w:szCs w:val="24"/>
                <w:lang w:eastAsia="es-BO"/>
              </w:rPr>
              <w:t xml:space="preserve"> Muestra a una fecha determinada la situación y cuantificación de los bienes y derechos, expresado en partidas del activo corriente y no corriente. Las obligaciones a favor de terceros como pasivos corrientes y no corrientes y el correspondiente patrimonio que revela la participación del estado en las entidades públicas y el patrimonio de la comunidad a través del Patrimonio Público.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Estado de Recursos y Gastos Corrientes.-</w:t>
            </w:r>
            <w:r w:rsidRPr="00AC1605">
              <w:rPr>
                <w:rFonts w:ascii="Tahoma" w:eastAsia="Times New Roman" w:hAnsi="Tahoma" w:cs="Tahoma"/>
                <w:sz w:val="24"/>
                <w:szCs w:val="24"/>
                <w:lang w:eastAsia="es-BO"/>
              </w:rPr>
              <w:t xml:space="preserve"> Es un resumen analítico de los hechos que, durante el período al que corresponden, dieron lugar a un aumento o disminución de los recursos económicos netos; por lo tanto, muestra el resultado de la gestión por las operaciones de recursos y gastos corrientes, realizados en el ejercicio fiscal.</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Estado de Flujo de </w:t>
            </w:r>
            <w:proofErr w:type="gramStart"/>
            <w:r w:rsidRPr="00AC1605">
              <w:rPr>
                <w:rFonts w:ascii="Tahoma" w:eastAsia="Times New Roman" w:hAnsi="Tahoma" w:cs="Tahoma"/>
                <w:b/>
                <w:bCs/>
                <w:sz w:val="24"/>
                <w:szCs w:val="24"/>
                <w:lang w:eastAsia="es-BO"/>
              </w:rPr>
              <w:t>Efectivo.-</w:t>
            </w:r>
            <w:proofErr w:type="gramEnd"/>
            <w:r w:rsidRPr="00AC1605">
              <w:rPr>
                <w:rFonts w:ascii="Tahoma" w:eastAsia="Times New Roman" w:hAnsi="Tahoma" w:cs="Tahoma"/>
                <w:sz w:val="24"/>
                <w:szCs w:val="24"/>
                <w:lang w:eastAsia="es-BO"/>
              </w:rPr>
              <w:t xml:space="preserve"> Identifica las fuentes y usos del efectivo o equivalentes empleados por la entidad. Este estado muestra el flujo de efectivo según las actividades que las originan, sean estas: de operación, de inversión o de financiamiento, mediante el método indirecto y la base de caja. </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Estado de Cambios en el Patrimonio Neto.-</w:t>
            </w:r>
            <w:r w:rsidRPr="00AC1605">
              <w:rPr>
                <w:rFonts w:ascii="Tahoma" w:eastAsia="Times New Roman" w:hAnsi="Tahoma" w:cs="Tahoma"/>
                <w:sz w:val="24"/>
                <w:szCs w:val="24"/>
                <w:lang w:eastAsia="es-BO"/>
              </w:rPr>
              <w:t xml:space="preserve"> Muestra las modificaciones, ocurridas en el ejercicio, de las cuentas que componen el Patrimonio Neto, incluyendo los ingresos y gastos de capital.</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Estado de Ejecución del Presupuesto de Recursos.-</w:t>
            </w:r>
            <w:r w:rsidRPr="00AC1605">
              <w:rPr>
                <w:rFonts w:ascii="Tahoma" w:eastAsia="Times New Roman" w:hAnsi="Tahoma" w:cs="Tahoma"/>
                <w:sz w:val="24"/>
                <w:szCs w:val="24"/>
                <w:lang w:eastAsia="es-BO"/>
              </w:rPr>
              <w:t xml:space="preserve"> Muestra los recursos estimados, las modificaciones presupuestarias, el presupuesto </w:t>
            </w:r>
            <w:r w:rsidRPr="00AC1605">
              <w:rPr>
                <w:rFonts w:ascii="Tahoma" w:eastAsia="Times New Roman" w:hAnsi="Tahoma" w:cs="Tahoma"/>
                <w:sz w:val="24"/>
                <w:szCs w:val="24"/>
                <w:lang w:eastAsia="es-BO"/>
              </w:rPr>
              <w:lastRenderedPageBreak/>
              <w:t>vigente, la ejecución acumulada como devengado, lo percibido y el saldo por percibir, a nivel institucional, para cada rubro aprobado en el presupuesto.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f)</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Estado de Ejecución del Presupuesto de </w:t>
            </w:r>
            <w:proofErr w:type="gramStart"/>
            <w:r w:rsidRPr="00AC1605">
              <w:rPr>
                <w:rFonts w:ascii="Tahoma" w:eastAsia="Times New Roman" w:hAnsi="Tahoma" w:cs="Tahoma"/>
                <w:b/>
                <w:bCs/>
                <w:sz w:val="24"/>
                <w:szCs w:val="24"/>
                <w:lang w:eastAsia="es-BO"/>
              </w:rPr>
              <w:t>Gastos.-</w:t>
            </w:r>
            <w:proofErr w:type="gramEnd"/>
            <w:r w:rsidRPr="00AC1605">
              <w:rPr>
                <w:rFonts w:ascii="Tahoma" w:eastAsia="Times New Roman" w:hAnsi="Tahoma" w:cs="Tahoma"/>
                <w:sz w:val="24"/>
                <w:szCs w:val="24"/>
                <w:lang w:eastAsia="es-BO"/>
              </w:rPr>
              <w:t xml:space="preserve"> Muestra el presupuesto aprobado por Ley, las modificaciones presupuestarias, el presupuesto vigente, los compromisos, el saldo no comprometido, el presupuesto ejecutado o devengado, el saldo del presupuesto no ejecutado, las partidas pagadas del presupuesto y el saldo por pagar, a nivel institucional para cada una de las partidas aprobadas en el presupuesto. </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Cuenta Ahorro Inversión Financiamiento.-</w:t>
            </w:r>
            <w:r w:rsidRPr="00AC1605">
              <w:rPr>
                <w:rFonts w:ascii="Tahoma" w:eastAsia="Times New Roman" w:hAnsi="Tahoma" w:cs="Tahoma"/>
                <w:sz w:val="24"/>
                <w:szCs w:val="24"/>
                <w:lang w:eastAsia="es-BO"/>
              </w:rPr>
              <w:t xml:space="preserve"> Muestra el ahorro o desahorro generado en la cuenta corriente, el superávit o déficit en la cuenta de capital y la magnitud del financiamiento del ejercicio.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h)</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 xml:space="preserve">Estados de Cuenta o Información </w:t>
            </w:r>
            <w:proofErr w:type="gramStart"/>
            <w:r w:rsidRPr="00AC1605">
              <w:rPr>
                <w:rFonts w:ascii="Tahoma" w:eastAsia="Times New Roman" w:hAnsi="Tahoma" w:cs="Tahoma"/>
                <w:b/>
                <w:bCs/>
                <w:sz w:val="24"/>
                <w:szCs w:val="24"/>
                <w:lang w:eastAsia="es-BO"/>
              </w:rPr>
              <w:t>Complementaria.-</w:t>
            </w:r>
            <w:proofErr w:type="gramEnd"/>
            <w:r w:rsidRPr="00AC1605">
              <w:rPr>
                <w:rFonts w:ascii="Tahoma" w:eastAsia="Times New Roman" w:hAnsi="Tahoma" w:cs="Tahoma"/>
                <w:sz w:val="24"/>
                <w:szCs w:val="24"/>
                <w:lang w:eastAsia="es-BO"/>
              </w:rPr>
              <w:t xml:space="preserve"> Son todos aquellos que detallan y amplían la información contenida en los diferentes estados básicos, con el propósito de revelar información importante que sea necesaria para hacer claros y comprensibles los Estados Financieros. </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42.- Notas a los Estados </w:t>
      </w:r>
      <w:proofErr w:type="gramStart"/>
      <w:r w:rsidRPr="00AC1605">
        <w:rPr>
          <w:rFonts w:ascii="Tahoma" w:eastAsia="Times New Roman" w:hAnsi="Tahoma" w:cs="Tahoma"/>
          <w:b/>
          <w:bCs/>
          <w:sz w:val="20"/>
          <w:szCs w:val="20"/>
          <w:lang w:eastAsia="es-BO"/>
        </w:rPr>
        <w:t>Financieros.-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Las entidades del sector público, deben hacer las revelaciones o declaraciones necesarias para facilitar la interpretación de la información contenida en los Estados Financieros básicos, mediante notas explicativas que forman parte integral de los mismos.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notas a los Estados Financieros pueden presentarse: redactadas en forma narrativa (para eventos de carácter teórico - conceptual) o compiladas en forma de planillas o cuadros (para ampliar y explicar los efectos cuantitativos de las cifras expuestas en los estados o producto de hechos importantes). La existencia de las notas debe ser claramente señalada en los mismos estados, relacionándolas con los rubros o cuentas a las cuales se refieren; su contenido amplía la información relativa a:</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Naturaleza de las operaciones de la entidad;</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Bases contables utilizadas y criterios de valuación de los principales componentes de los Estados Financieros; </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Restricciones sobre determinados componentes del Balance General;</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Evolución (cambios de una fecha a otra) o composición, de acuerdo al grado de desagregación, de los componentes de los Estados Financieros;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Acontecimientos posteriores relevantes que tengan implicancia en la interpretación de los Estados Financieros y que ocurran hasta la fecha de emisión de dichos estados;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f)</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Naturaleza de los resultados obtenidos en cada ejercicio, tomando en cuenta que las entidades del sector público no buscan fines de lucro, excepto las empresas públicas; 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Explicaciones acerca del cumplimiento legal sobre el uso de los recursos destinados, a gastos corrientes o de funcionamiento e inversión real y social.</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43.- Estados Analíticos del Sector Público elaborados por la Dirección General de </w:t>
      </w:r>
      <w:proofErr w:type="gramStart"/>
      <w:r w:rsidRPr="00AC1605">
        <w:rPr>
          <w:rFonts w:ascii="Tahoma" w:eastAsia="Times New Roman" w:hAnsi="Tahoma" w:cs="Tahoma"/>
          <w:b/>
          <w:bCs/>
          <w:sz w:val="20"/>
          <w:szCs w:val="20"/>
          <w:lang w:eastAsia="es-BO"/>
        </w:rPr>
        <w:t>Contaduría.-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DGC debe elaborar los siguientes estados analíticos del sector público:</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Ejecución del Presupuesto de Recursos del Sector Público;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Ejecución del Presupuesto de Gastos del Sector Público;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Clasificación Económica de Recursos y Gastos del Sector Público;</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Cuenta Ahorro - Inversión - Financiamiento del Sector Público; 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Estadísticas de las Finanzas Públicas.</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44.- Consolidación de Estados Financieros de las Empresas </w:t>
      </w:r>
      <w:proofErr w:type="gramStart"/>
      <w:r w:rsidRPr="00AC1605">
        <w:rPr>
          <w:rFonts w:ascii="Tahoma" w:eastAsia="Times New Roman" w:hAnsi="Tahoma" w:cs="Tahoma"/>
          <w:b/>
          <w:bCs/>
          <w:sz w:val="20"/>
          <w:szCs w:val="20"/>
          <w:lang w:eastAsia="es-BO"/>
        </w:rPr>
        <w:t>Públicas.-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Las empresas del sector público que posean más del 50% del patrimonio de otra u otras empresas, deben presentar Estados Financieros consolidados con los de éstas, independientemente de los propios, de acuerdo a normas técnicas y disposiciones legales vigentes aplicables al tema.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45.- Información sobre el Período Anterior o Estados </w:t>
      </w:r>
      <w:proofErr w:type="gramStart"/>
      <w:r w:rsidRPr="00AC1605">
        <w:rPr>
          <w:rFonts w:ascii="Tahoma" w:eastAsia="Times New Roman" w:hAnsi="Tahoma" w:cs="Tahoma"/>
          <w:b/>
          <w:bCs/>
          <w:sz w:val="20"/>
          <w:szCs w:val="20"/>
          <w:lang w:eastAsia="es-BO"/>
        </w:rPr>
        <w:t>Comparativos.-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Estados Financieros básicos, excepto los de Ejecución Presupuestaria de Recursos y Gastos, deben contener información de la gestión anterior.</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información del año actual estará presentada en la columna a continuación de los conceptos que se informa y en la segunda columna la información de la gestión anterior, </w:t>
      </w:r>
      <w:proofErr w:type="spellStart"/>
      <w:r w:rsidRPr="00AC1605">
        <w:rPr>
          <w:rFonts w:ascii="Tahoma" w:eastAsia="Times New Roman" w:hAnsi="Tahoma" w:cs="Tahoma"/>
          <w:sz w:val="24"/>
          <w:szCs w:val="24"/>
          <w:lang w:eastAsia="es-BO"/>
        </w:rPr>
        <w:t>reexpresada</w:t>
      </w:r>
      <w:proofErr w:type="spellEnd"/>
      <w:r w:rsidRPr="00AC1605">
        <w:rPr>
          <w:rFonts w:ascii="Tahoma" w:eastAsia="Times New Roman" w:hAnsi="Tahoma" w:cs="Tahoma"/>
          <w:sz w:val="24"/>
          <w:szCs w:val="24"/>
          <w:lang w:eastAsia="es-BO"/>
        </w:rPr>
        <w:t xml:space="preserve"> a moneda de cierre de la gestión actual.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46.- Responsabilidad y Firma de los Estados </w:t>
      </w:r>
      <w:proofErr w:type="gramStart"/>
      <w:r w:rsidRPr="00AC1605">
        <w:rPr>
          <w:rFonts w:ascii="Tahoma" w:eastAsia="Times New Roman" w:hAnsi="Tahoma" w:cs="Tahoma"/>
          <w:b/>
          <w:bCs/>
          <w:sz w:val="20"/>
          <w:szCs w:val="20"/>
          <w:lang w:eastAsia="es-BO"/>
        </w:rPr>
        <w:t>Financieros.-</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Los Estados Financieros básicos y estados de cuenta o información complementaria deben estar firmados, identificando nombres y cargos, por la máxima autoridad ejecutiva de la entidad, el responsable del área financiera y el contador general de la entidad, en ejercicio a la fecha de emisión de los mismos.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titular de la entidad es responsable de la presentación oportuna de los Estados Financieros y de la veracidad de la información contenida en los mismos.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47.- Idoneidad del Personal del </w:t>
      </w:r>
      <w:proofErr w:type="spellStart"/>
      <w:r w:rsidRPr="00AC1605">
        <w:rPr>
          <w:rFonts w:ascii="Tahoma" w:eastAsia="Times New Roman" w:hAnsi="Tahoma" w:cs="Tahoma"/>
          <w:b/>
          <w:bCs/>
          <w:sz w:val="20"/>
          <w:szCs w:val="20"/>
          <w:lang w:eastAsia="es-BO"/>
        </w:rPr>
        <w:t>Area</w:t>
      </w:r>
      <w:proofErr w:type="spellEnd"/>
      <w:r w:rsidRPr="00AC1605">
        <w:rPr>
          <w:rFonts w:ascii="Tahoma" w:eastAsia="Times New Roman" w:hAnsi="Tahoma" w:cs="Tahoma"/>
          <w:b/>
          <w:bCs/>
          <w:sz w:val="20"/>
          <w:szCs w:val="20"/>
          <w:lang w:eastAsia="es-BO"/>
        </w:rPr>
        <w:t xml:space="preserve"> </w:t>
      </w:r>
      <w:proofErr w:type="gramStart"/>
      <w:r w:rsidRPr="00AC1605">
        <w:rPr>
          <w:rFonts w:ascii="Tahoma" w:eastAsia="Times New Roman" w:hAnsi="Tahoma" w:cs="Tahoma"/>
          <w:b/>
          <w:bCs/>
          <w:sz w:val="20"/>
          <w:szCs w:val="20"/>
          <w:lang w:eastAsia="es-BO"/>
        </w:rPr>
        <w:t>Contable.-</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El Director General de Contaduría administrador del SCI, debe contar con título profesional en el área económica financiera, otorgado por una universidad plena, registro en el colegio profesional respectivo y experiencia en administración financiera pública.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Contadores de las entidades públicas deben tener formación profesional y registro en el colegio profesional respectivo, para el ejercicio de las funciones contables.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máxima autoridad ejecutiva es responsable de la contratación, de profesionales idóneos para el ejercicio de la función contable.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máxima autoridad de la entidad pública, en el marco de las Normas Básicas del Sistema de Administración de Personal y de la Ley del Estatuto del Funcionario Público, debe adoptar acciones conducentes a procurar la continuidad del contador y de los responsables del área contable, para evitar demoras en la elaboración y presentación de los Estados Financieros. El contador cuando deje de prestar servicios en una entidad pública debe entregar bajo inventario los Estados Financieros y toda la documentación de respaldo de las transacciones del Ente.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48.- Plazo de </w:t>
      </w:r>
      <w:proofErr w:type="gramStart"/>
      <w:r w:rsidRPr="00AC1605">
        <w:rPr>
          <w:rFonts w:ascii="Tahoma" w:eastAsia="Times New Roman" w:hAnsi="Tahoma" w:cs="Tahoma"/>
          <w:b/>
          <w:bCs/>
          <w:sz w:val="20"/>
          <w:szCs w:val="20"/>
          <w:lang w:eastAsia="es-BO"/>
        </w:rPr>
        <w:t>Presentación.-</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Dentro de los tres meses de concluido el ejercicio fiscal cada institución del sector público, debe presentar obligatoriamente a la entidad que ejerce tuición sobre ella, y a la DGC y poner a disposición de la Contraloría General de la República, los Estados Financieros básicos y estados de cuenta o información complementaria de la gestión anterior, que se definen en las presentes normas, acompañando el informe de confiabilidad del Auditor Interno. Dichos estados una vez remitidos, serán considerados como definitivos, los mismos no pueden ser modificados, independientemente que tengan o no dictamen de auditoría interna o externa.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DGC, mediante conducto regular, remitirá al Ministro de Hacienda y al Presidente de la República, y pondrá a disposición de la Contraloría General de la República, los Estados Financieros de la Administración Central con sus respectivas notas explicativas, de acuerdo a disposiciones legales en vigencia, dentro de los 180 días siguientes a la finalización del ejercicio fiscal.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Unidades Ejecutoras y/o Direcciones Administrativas que forman parte de una institución pública u organismo de la Administración Central, deben entregar a la entidad de la cual dependen y a la DGC la información de ejecución del presupuesto a su cargo y otra requerida por el órgano rector, en el plazo señalado por Ley, para su respectiva integración a los Estados Financieros de la Administración Central.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proyectos que manejan recursos de origen externo en forma desconcentrada de la entidad de la cual forman parte, como Unidades Ejecutoras, </w:t>
      </w:r>
      <w:r w:rsidRPr="00AC1605">
        <w:rPr>
          <w:rFonts w:ascii="Tahoma" w:eastAsia="Times New Roman" w:hAnsi="Tahoma" w:cs="Tahoma"/>
          <w:sz w:val="24"/>
          <w:szCs w:val="24"/>
          <w:lang w:eastAsia="es-BO"/>
        </w:rPr>
        <w:lastRenderedPageBreak/>
        <w:t xml:space="preserve">independientemente de los reportes exigidos por el financiador, deben cumplir con la obligatoriedad señalada en el párrafo precedente. </w:t>
      </w:r>
    </w:p>
    <w:p w:rsidR="00AC1605" w:rsidRPr="00AC1605" w:rsidRDefault="00AC1605" w:rsidP="00546ACD">
      <w:pPr>
        <w:spacing w:before="100" w:beforeAutospacing="1" w:after="100" w:afterAutospacing="1" w:line="240" w:lineRule="auto"/>
        <w:jc w:val="both"/>
        <w:outlineLvl w:val="3"/>
        <w:rPr>
          <w:rFonts w:ascii="Tahoma" w:eastAsia="Times New Roman" w:hAnsi="Tahoma" w:cs="Tahoma"/>
          <w:b/>
          <w:bCs/>
          <w:sz w:val="24"/>
          <w:szCs w:val="24"/>
          <w:lang w:eastAsia="es-BO"/>
        </w:rPr>
      </w:pPr>
      <w:r w:rsidRPr="00AC1605">
        <w:rPr>
          <w:rFonts w:ascii="Tahoma" w:eastAsia="Times New Roman" w:hAnsi="Tahoma" w:cs="Tahoma"/>
          <w:b/>
          <w:bCs/>
          <w:sz w:val="24"/>
          <w:szCs w:val="24"/>
          <w:lang w:eastAsia="es-BO"/>
        </w:rPr>
        <w:t>TITULO III</w:t>
      </w:r>
      <w:r w:rsidRPr="00AC1605">
        <w:rPr>
          <w:rFonts w:ascii="Tahoma" w:eastAsia="Times New Roman" w:hAnsi="Tahoma" w:cs="Tahoma"/>
          <w:b/>
          <w:bCs/>
          <w:sz w:val="24"/>
          <w:szCs w:val="24"/>
          <w:lang w:eastAsia="es-BO"/>
        </w:rPr>
        <w:br/>
      </w:r>
      <w:r w:rsidRPr="00AC1605">
        <w:rPr>
          <w:rFonts w:ascii="Tahoma" w:eastAsia="Times New Roman" w:hAnsi="Tahoma" w:cs="Tahoma"/>
          <w:b/>
          <w:bCs/>
          <w:sz w:val="24"/>
          <w:szCs w:val="24"/>
          <w:lang w:eastAsia="es-BO"/>
        </w:rPr>
        <w:br/>
        <w:t xml:space="preserve">PRINCIPIOS DE CONTABILIDAD INTEGRADA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49.- </w:t>
      </w:r>
      <w:proofErr w:type="gramStart"/>
      <w:r w:rsidRPr="00AC1605">
        <w:rPr>
          <w:rFonts w:ascii="Tahoma" w:eastAsia="Times New Roman" w:hAnsi="Tahoma" w:cs="Tahoma"/>
          <w:b/>
          <w:bCs/>
          <w:sz w:val="20"/>
          <w:szCs w:val="20"/>
          <w:lang w:eastAsia="es-BO"/>
        </w:rPr>
        <w:t>Naturaleza.-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Un principio de Contabilidad es una verdad fundamental, una ley o doctrina principal que señala los objetivos de la contabilidad y que sugieren la forma en que tales objetivos se alcanzan. Los Principios de Contabilidad Integrada (PCI) son una adaptación de los Principios de Contabilidad Generalmente Aceptados (PCGA) a las particularidades del sector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Debido a los objetivos y al medio en que se desenvuelven las entidades del Estado, la aplicación e interpretación de los principios contables en el sector público, deben considerar:</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misión primordial de las entidades gubernamentales de prestar servicios públicos sin fines de lucro, excepto las empresas públicas; y</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La naturaleza de la administración financiera pública, que se rige por disposiciones legales, las cuales utilizan elementos de administración y control que regulan el recurso y gasto públicos.</w:t>
            </w:r>
          </w:p>
        </w:tc>
      </w:tr>
    </w:tbl>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Artículo 50.- Concepto de Principios de Contabilidad Integrada (PCI</w:t>
      </w:r>
      <w:proofErr w:type="gramStart"/>
      <w:r w:rsidRPr="00AC1605">
        <w:rPr>
          <w:rFonts w:ascii="Tahoma" w:eastAsia="Times New Roman" w:hAnsi="Tahoma" w:cs="Tahoma"/>
          <w:b/>
          <w:bCs/>
          <w:sz w:val="20"/>
          <w:szCs w:val="20"/>
          <w:lang w:eastAsia="es-BO"/>
        </w:rPr>
        <w:t>).-</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 xml:space="preserve">Los Principios de Contabilidad Integrada constituyen la base teórica sobre la cual se fundamenta el proceso contable del SCI, cuyo propósito es uniformar los distintos criterios de valuación, contabilización, exposición, información y consolidación, cuando corresponda, de los hechos económico - financieros que se registran en la contabilidad del sector público. </w:t>
      </w:r>
    </w:p>
    <w:p w:rsidR="00AC1605" w:rsidRPr="00AC1605" w:rsidRDefault="00AC1605" w:rsidP="00546ACD">
      <w:pPr>
        <w:spacing w:before="100" w:beforeAutospacing="1" w:after="100" w:afterAutospacing="1" w:line="240" w:lineRule="auto"/>
        <w:jc w:val="both"/>
        <w:outlineLvl w:val="4"/>
        <w:rPr>
          <w:rFonts w:ascii="Tahoma" w:eastAsia="Times New Roman" w:hAnsi="Tahoma" w:cs="Tahoma"/>
          <w:b/>
          <w:bCs/>
          <w:sz w:val="20"/>
          <w:szCs w:val="20"/>
          <w:lang w:eastAsia="es-BO"/>
        </w:rPr>
      </w:pPr>
      <w:r w:rsidRPr="00AC1605">
        <w:rPr>
          <w:rFonts w:ascii="Tahoma" w:eastAsia="Times New Roman" w:hAnsi="Tahoma" w:cs="Tahoma"/>
          <w:b/>
          <w:bCs/>
          <w:sz w:val="20"/>
          <w:szCs w:val="20"/>
          <w:lang w:eastAsia="es-BO"/>
        </w:rPr>
        <w:t xml:space="preserve">Artículo 51.- Principios de Contabilidad </w:t>
      </w:r>
      <w:proofErr w:type="gramStart"/>
      <w:r w:rsidRPr="00AC1605">
        <w:rPr>
          <w:rFonts w:ascii="Tahoma" w:eastAsia="Times New Roman" w:hAnsi="Tahoma" w:cs="Tahoma"/>
          <w:b/>
          <w:bCs/>
          <w:sz w:val="20"/>
          <w:szCs w:val="20"/>
          <w:lang w:eastAsia="es-BO"/>
        </w:rPr>
        <w:t>Integrada.-</w:t>
      </w:r>
      <w:proofErr w:type="gramEnd"/>
      <w:r w:rsidRPr="00AC1605">
        <w:rPr>
          <w:rFonts w:ascii="Tahoma" w:eastAsia="Times New Roman" w:hAnsi="Tahoma" w:cs="Tahoma"/>
          <w:b/>
          <w:bCs/>
          <w:sz w:val="20"/>
          <w:szCs w:val="20"/>
          <w:lang w:eastAsia="es-BO"/>
        </w:rPr>
        <w:t xml:space="preserve"> </w:t>
      </w:r>
    </w:p>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t>El postulado básico del SCI es:</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a)</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Equidad.-</w:t>
            </w:r>
            <w:r w:rsidRPr="00AC1605">
              <w:rPr>
                <w:rFonts w:ascii="Tahoma" w:eastAsia="Times New Roman" w:hAnsi="Tahoma" w:cs="Tahoma"/>
                <w:sz w:val="24"/>
                <w:szCs w:val="24"/>
                <w:lang w:eastAsia="es-BO"/>
              </w:rPr>
              <w:t xml:space="preserve"> La equidad es el postulado básico o principio fundamental que debe orientar la actividad relacionada con la contabilidad y elaboración de la información de cada Ente, de tal manera que el registro, </w:t>
            </w:r>
            <w:proofErr w:type="spellStart"/>
            <w:r w:rsidRPr="00AC1605">
              <w:rPr>
                <w:rFonts w:ascii="Tahoma" w:eastAsia="Times New Roman" w:hAnsi="Tahoma" w:cs="Tahoma"/>
                <w:sz w:val="24"/>
                <w:szCs w:val="24"/>
                <w:lang w:eastAsia="es-BO"/>
              </w:rPr>
              <w:t>valuación</w:t>
            </w:r>
            <w:proofErr w:type="spellEnd"/>
            <w:r w:rsidRPr="00AC1605">
              <w:rPr>
                <w:rFonts w:ascii="Tahoma" w:eastAsia="Times New Roman" w:hAnsi="Tahoma" w:cs="Tahoma"/>
                <w:sz w:val="24"/>
                <w:szCs w:val="24"/>
                <w:lang w:eastAsia="es-BO"/>
              </w:rPr>
              <w:t xml:space="preserve"> y exposición de las transacciones presupuestarias, patrimoniales y financieras, se efectúen de manera imparcial.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aplicación de este principio a la actividad contable, orienta a que los Estados Financieros se preparen de modo tal que reflejen en forma ecuánime y objetiva y bajo un criterio equitativo la información financiera, sin pretender afectar intereses de ninguna de las partes involucradas.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lastRenderedPageBreak/>
              <w:t xml:space="preserve">La equidad entre intereses del Estado y los particulares debe ser una preocupación constante en la contabilidad, puesto que quienes se sirven de ella, o utilizan sus datos contables, pueden encontrarse ante el hecho de que sus intereses particulares se hallen en conflicto, de esto se desprende que los Estados Financieros deben prepararse de tal modo que reflejen con equidad, los distintos intereses en juego en las entidades públicas. </w:t>
            </w:r>
          </w:p>
        </w:tc>
      </w:tr>
    </w:tbl>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sz w:val="24"/>
          <w:szCs w:val="24"/>
          <w:lang w:eastAsia="es-BO"/>
        </w:rPr>
        <w:lastRenderedPageBreak/>
        <w:t>Los principios del Sistema de Contabilidad Integrada son:</w:t>
      </w:r>
    </w:p>
    <w:tbl>
      <w:tblPr>
        <w:tblW w:w="5000" w:type="pct"/>
        <w:tblCellSpacing w:w="0" w:type="dxa"/>
        <w:tblCellMar>
          <w:left w:w="0" w:type="dxa"/>
          <w:right w:w="0" w:type="dxa"/>
        </w:tblCellMar>
        <w:tblLook w:val="04A0" w:firstRow="1" w:lastRow="0" w:firstColumn="1" w:lastColumn="0" w:noHBand="0" w:noVBand="1"/>
      </w:tblPr>
      <w:tblGrid>
        <w:gridCol w:w="585"/>
        <w:gridCol w:w="7919"/>
      </w:tblGrid>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Legalidad.-</w:t>
            </w:r>
            <w:r w:rsidRPr="00AC1605">
              <w:rPr>
                <w:rFonts w:ascii="Tahoma" w:eastAsia="Times New Roman" w:hAnsi="Tahoma" w:cs="Tahoma"/>
                <w:sz w:val="24"/>
                <w:szCs w:val="24"/>
                <w:lang w:eastAsia="es-BO"/>
              </w:rPr>
              <w:t xml:space="preserve"> Los hechos económico - financieros de las entidades del sector público, se registran en el proceso contable previo cumplimiento de las disposiciones legales vigentes y pertinentes.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principios contables deben encontrarse en armonía con las disposiciones legales. Eventualmente cuando exista oposición entre normas legales y técnicas, prevalece la aplicación del derecho público, debiendo informar de este hecho y su impacto en la posición financiera y los resultados, en notas a los Estados Financieros.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c)</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Universalidad y Unidad.-</w:t>
            </w:r>
            <w:r w:rsidRPr="00AC1605">
              <w:rPr>
                <w:rFonts w:ascii="Tahoma" w:eastAsia="Times New Roman" w:hAnsi="Tahoma" w:cs="Tahoma"/>
                <w:sz w:val="24"/>
                <w:szCs w:val="24"/>
                <w:lang w:eastAsia="es-BO"/>
              </w:rPr>
              <w:t xml:space="preserve"> El Sistema de Contabilidad Integrada debe registrar todas las transacciones presupuestarias, financieras y patrimoniales en un sistema único, común, oportuno y confiable; afectando, según la naturaleza de cada operación, a sus componentes, en forma separada, combinada o integral, mediante registro único.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operaciones que realiza el Ente corresponden a diversas etapas de su gestión pública, por consiguiente, el universo de las mismas debe reflejarse en la contabilidad y sus estados.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SCI registra dichas transacciones una sola vez en un sistema único lo que permite obtener información coherente, en razón a que la misma es originada en una única fuente informativa.</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Devengado.-</w:t>
            </w:r>
            <w:r w:rsidRPr="00AC1605">
              <w:rPr>
                <w:rFonts w:ascii="Tahoma" w:eastAsia="Times New Roman" w:hAnsi="Tahoma" w:cs="Tahoma"/>
                <w:sz w:val="24"/>
                <w:szCs w:val="24"/>
                <w:lang w:eastAsia="es-BO"/>
              </w:rPr>
              <w:t xml:space="preserve"> El reconocimiento de recursos y gastos para determinar el resultado económico y su efecto en el patrimonio, correspondiente a un ejercicio, debe registrarse en el momento en que sucede el hecho substancial que determina su origen y queda perfeccionado desde el punto de vista de la legislación o prácticas comerciales aplicables y se hayan evaluado los riesgos inherentes a tal operación, sin considerar si se han cobrado o pagado.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b/>
                <w:bCs/>
                <w:sz w:val="24"/>
                <w:szCs w:val="24"/>
                <w:lang w:eastAsia="es-BO"/>
              </w:rPr>
              <w:t>Devengado de Recursos.-</w:t>
            </w:r>
            <w:r w:rsidRPr="00AC1605">
              <w:rPr>
                <w:rFonts w:ascii="Tahoma" w:eastAsia="Times New Roman" w:hAnsi="Tahoma" w:cs="Tahoma"/>
                <w:sz w:val="24"/>
                <w:szCs w:val="24"/>
                <w:lang w:eastAsia="es-BO"/>
              </w:rPr>
              <w:t xml:space="preserve"> El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de los recursos, se produce cuando se crea una relación jurídica entre la entidad y terceros por la entrega de bienes o la prestación de servicios, en virtud de la cual se origina un derecho de cobro por parte de la entidad y una obligación de pago por parte de terceros.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En los casos de donaciones o transferencias, por no existir contraprestación de bienes o servicios, ni derecho de cobro, el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es simultáneo </w:t>
            </w:r>
            <w:r w:rsidRPr="00AC1605">
              <w:rPr>
                <w:rFonts w:ascii="Tahoma" w:eastAsia="Times New Roman" w:hAnsi="Tahoma" w:cs="Tahoma"/>
                <w:sz w:val="24"/>
                <w:szCs w:val="24"/>
                <w:lang w:eastAsia="es-BO"/>
              </w:rPr>
              <w:lastRenderedPageBreak/>
              <w:t>a la percepción de los recursos.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la Administración Central, Administraciones Departamentales y Municipalidades, se emplea la base de efectivo fundamentalmente para el reconocimiento de los recursos de naturaleza tributaria, este procedimiento no contradice el principio del devengado porque los recursos se contabilizan simultáneamente en momentos de devengado y percibido cuando son efectivamente recaudados.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Los recursos tributarios o de otra naturaleza, podrán ser devengados siempre y cuando exista una razonable certidumbre de su percepción, identificación plena del deudor y del monto de la operación.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entidades públicas que reciben recursos transferidos por coparticipación, subsidios o subvenciones y otros de la misma naturaleza, no pueden devengar estos recursos. Tampoco pueden anticipar gastos con cargo a los mismos, mientras estos no sean efectivamente percibidos.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r>
            <w:r w:rsidRPr="00AC1605">
              <w:rPr>
                <w:rFonts w:ascii="Tahoma" w:eastAsia="Times New Roman" w:hAnsi="Tahoma" w:cs="Tahoma"/>
                <w:b/>
                <w:bCs/>
                <w:sz w:val="24"/>
                <w:szCs w:val="24"/>
                <w:lang w:eastAsia="es-BO"/>
              </w:rPr>
              <w:t>Devengado de Gastos.-</w:t>
            </w:r>
            <w:r w:rsidRPr="00AC1605">
              <w:rPr>
                <w:rFonts w:ascii="Tahoma" w:eastAsia="Times New Roman" w:hAnsi="Tahoma" w:cs="Tahoma"/>
                <w:sz w:val="24"/>
                <w:szCs w:val="24"/>
                <w:lang w:eastAsia="es-BO"/>
              </w:rPr>
              <w:t xml:space="preserve"> El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del gasto se produce cuando se genera la obligación de pago en favor de terceros por la recepción de bienes o servicios a conformidad, adquiridos por la entidad, al vencimiento de la fecha de pago de una obligación o cuando por un acto de autoridad competente se dispone efectuar una transferencia a terceros.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w:t>
            </w:r>
            <w:proofErr w:type="spellStart"/>
            <w:r w:rsidRPr="00AC1605">
              <w:rPr>
                <w:rFonts w:ascii="Tahoma" w:eastAsia="Times New Roman" w:hAnsi="Tahoma" w:cs="Tahoma"/>
                <w:sz w:val="24"/>
                <w:szCs w:val="24"/>
                <w:lang w:eastAsia="es-BO"/>
              </w:rPr>
              <w:t>devengamiento</w:t>
            </w:r>
            <w:proofErr w:type="spellEnd"/>
            <w:r w:rsidRPr="00AC1605">
              <w:rPr>
                <w:rFonts w:ascii="Tahoma" w:eastAsia="Times New Roman" w:hAnsi="Tahoma" w:cs="Tahoma"/>
                <w:sz w:val="24"/>
                <w:szCs w:val="24"/>
                <w:lang w:eastAsia="es-BO"/>
              </w:rPr>
              <w:t xml:space="preserve"> del gasto implica la afectación definitiva de los créditos presupuestarios correspondientes, es decir, la ejecución del presupuesto. Es a partir del devengado que se producen los asientos de partida doble en la contabilidad.</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e)</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Ente.-</w:t>
            </w:r>
            <w:r w:rsidRPr="00AC1605">
              <w:rPr>
                <w:rFonts w:ascii="Tahoma" w:eastAsia="Times New Roman" w:hAnsi="Tahoma" w:cs="Tahoma"/>
                <w:sz w:val="24"/>
                <w:szCs w:val="24"/>
                <w:lang w:eastAsia="es-BO"/>
              </w:rPr>
              <w:t xml:space="preserve"> Los Estados Contables del sector público se refieren siempre a un Ente público.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Ente contable, es una institución de la administración pública, con personería jurídica propia, patrimonio independiente, responsable de administrar recursos y gastos asignados y diferenciados en el Presupuesto General de la Nación, responsable de cumplir objetivos y metas, quien debe producir Estados Contables.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Para fines del Sistema de Contabilidad Integrada, la Administración Central se considera un sólo Ente, con una estructura jurídica homogénea, en la que los organismos que la conforman no tienen individualidad patrimonial propia y todos juntos constituyen un único Ente Jurídico y Contable; con responsabilidad de la administración de su presupuesto.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Los programas y proyectos emergentes de convenios de crédito y/o donaciones con otros gobiernos u organismos internacionales que no cumplen con los requisitos señalados anteriormente, no constituyen Entes Contables. Deben procesar información según lo establecido por el </w:t>
            </w:r>
            <w:proofErr w:type="spellStart"/>
            <w:r w:rsidRPr="00AC1605">
              <w:rPr>
                <w:rFonts w:ascii="Tahoma" w:eastAsia="Times New Roman" w:hAnsi="Tahoma" w:cs="Tahoma"/>
                <w:sz w:val="24"/>
                <w:szCs w:val="24"/>
                <w:lang w:eastAsia="es-BO"/>
              </w:rPr>
              <w:t>Organo</w:t>
            </w:r>
            <w:proofErr w:type="spellEnd"/>
            <w:r w:rsidRPr="00AC1605">
              <w:rPr>
                <w:rFonts w:ascii="Tahoma" w:eastAsia="Times New Roman" w:hAnsi="Tahoma" w:cs="Tahoma"/>
                <w:sz w:val="24"/>
                <w:szCs w:val="24"/>
                <w:lang w:eastAsia="es-BO"/>
              </w:rPr>
              <w:t xml:space="preserve"> </w:t>
            </w:r>
            <w:r w:rsidRPr="00AC1605">
              <w:rPr>
                <w:rFonts w:ascii="Tahoma" w:eastAsia="Times New Roman" w:hAnsi="Tahoma" w:cs="Tahoma"/>
                <w:sz w:val="24"/>
                <w:szCs w:val="24"/>
                <w:lang w:eastAsia="es-BO"/>
              </w:rPr>
              <w:lastRenderedPageBreak/>
              <w:t>Rector, de acuerdo a necesidades propias de información del programa o proyecto y las condiciones establecidas por dichos convenios.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f)</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Bienes Económicos.-</w:t>
            </w:r>
            <w:r w:rsidRPr="00AC1605">
              <w:rPr>
                <w:rFonts w:ascii="Tahoma" w:eastAsia="Times New Roman" w:hAnsi="Tahoma" w:cs="Tahoma"/>
                <w:sz w:val="24"/>
                <w:szCs w:val="24"/>
                <w:lang w:eastAsia="es-BO"/>
              </w:rPr>
              <w:t xml:space="preserve"> La información contable se refiere a bienes materiales e inmateriales, derechos y obligaciones que poseen valor económico y por tanto, son susceptibles de ser valuados objetivamente en términos monetarios.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Este principio define la naturaleza de los bienes que deben ser reconocidos en los Estados Financieros: activos, pasivos, patrimonio, recursos y gastos cuantificables económicamente.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contabilidad del sector público particulariza los Bienes de Dominio Privado o Institucional, constituidos por activos materiales o inmateriales de uso de la entidad, cuyo derecho propietario está registrado a nombre de la misma y contribuyen a la prestación de servicios públicos; los costos de depreciación, amortización o agotamiento registrados, pueden ser confrontados con los recursos corrientes.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Bienes de Dominio Público o de uso de la comunidad, como puentes, carreteras, plazas, áreas verdes, etc. constituyen activos del Ente ejecutor durante el período de su construcción o mejoramiento, una vez terminados deben darse de baja y registrarse en cuentas de orden de la entidad destinataria o encargada de su mantenimiento. Son bienes de uso irrestricto por la comunidad; plazas y carreteras y, en algunos casos de uso restringido por tasas o derechos que no tienen el propósito de reponer dichos bienes; autopistas y aeropuertos (franjas de aterrizaje), etc.</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g)</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Entidad en Marcha.-</w:t>
            </w:r>
            <w:r w:rsidRPr="00AC1605">
              <w:rPr>
                <w:rFonts w:ascii="Tahoma" w:eastAsia="Times New Roman" w:hAnsi="Tahoma" w:cs="Tahoma"/>
                <w:sz w:val="24"/>
                <w:szCs w:val="24"/>
                <w:lang w:eastAsia="es-BO"/>
              </w:rPr>
              <w:t xml:space="preserve"> Las Normas Básicas, los PCI del SCI y sus Estados Financieros, presumen la continuidad indefinida de las operaciones del Ente de acuerdo con su norma legal de creación, excepto que en la misma se estipule un plazo determinado para su funcionamiento, en cuyo caso se aplican técnicas contables de reconocido valor.</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aplicación de este principio permite clasificar las operaciones de acuerdo con criterios de corto y largo plazo, en coincidencia con el criterio adoptado en la formulación del presupuesto y en el plan de cuentas.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h)</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proofErr w:type="gramStart"/>
            <w:r w:rsidRPr="00AC1605">
              <w:rPr>
                <w:rFonts w:ascii="Tahoma" w:eastAsia="Times New Roman" w:hAnsi="Tahoma" w:cs="Tahoma"/>
                <w:b/>
                <w:bCs/>
                <w:sz w:val="24"/>
                <w:szCs w:val="24"/>
                <w:lang w:eastAsia="es-BO"/>
              </w:rPr>
              <w:t>Ejercicio.-</w:t>
            </w:r>
            <w:proofErr w:type="gramEnd"/>
            <w:r w:rsidRPr="00AC1605">
              <w:rPr>
                <w:rFonts w:ascii="Tahoma" w:eastAsia="Times New Roman" w:hAnsi="Tahoma" w:cs="Tahoma"/>
                <w:sz w:val="24"/>
                <w:szCs w:val="24"/>
                <w:lang w:eastAsia="es-BO"/>
              </w:rPr>
              <w:t xml:space="preserve"> Constituye el periodo en el que regularmente la entidad pública debe medir los resultados económicos, de ejecución presupuestaria, situación financiera, de tesorería y cumplimiento de metas de su programación de operaciones. Los ejercicios deben ser de igual duración para permitir su comparación.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ejercicio contable comprende del 1 de enero al 31 de diciembre de cada año, al final del cual se debe realizar el proceso de cierre. Cuando normas legales aplicables a empresas públicas obliguen a presentar Estados Financieros entre fechas diferentes, deben elaborarlos independiente de </w:t>
            </w:r>
            <w:r w:rsidRPr="00AC1605">
              <w:rPr>
                <w:rFonts w:ascii="Tahoma" w:eastAsia="Times New Roman" w:hAnsi="Tahoma" w:cs="Tahoma"/>
                <w:sz w:val="24"/>
                <w:szCs w:val="24"/>
                <w:lang w:eastAsia="es-BO"/>
              </w:rPr>
              <w:lastRenderedPageBreak/>
              <w:t>cumplir con el ejercicio fiscal.</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Todas las entidades públicas pueden establecer fechas de corte menores al año para medir parcialmente sus resultados económicos, de ejecución presupuestaria y otros, de acuerdo a sus necesidades de información, a los requerimientos de las entidades que ejercen tuición y órganos rectores.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i)</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Moneda de Cuenta.-</w:t>
            </w:r>
            <w:r w:rsidRPr="00AC1605">
              <w:rPr>
                <w:rFonts w:ascii="Tahoma" w:eastAsia="Times New Roman" w:hAnsi="Tahoma" w:cs="Tahoma"/>
                <w:sz w:val="24"/>
                <w:szCs w:val="24"/>
                <w:lang w:eastAsia="es-BO"/>
              </w:rPr>
              <w:t xml:space="preserve"> Las transacciones que registra el SCI de cada Ente deben efectuarse en bolivianos, que es la moneda corriente y de curso legal vigente en el país.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moneda de curso legal del país es la expresión común en la que se reflejan los Estados Financieros unificando la presentación de todos sus componentes, permitiendo su agrupación y comparación de los hechos patrimoniales y de resultados.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Cuando existan créditos u obligaciones en monedas de otros países, la contabilización de estos debe efectuarse al valor que cotiza la unidad monetaria de curso legal en el país, tipo de cambio oficial del día de la transacción, fijado por el Banco Central de Bolivia.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Las entidades del sector público, según requerimientos de sus financiadores externos, pueden presentar estados de cuenta en la moneda de origen, sin que esto signifique alterar la naturaleza de la información contable en bolivianos.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En aquellos casos, donde la moneda utilizada no constituye un patrón estable de valor, en razón de las fluctuaciones que experimente, no se altera la validez del principio que se sustenta, por cuanto es factible la corrección mediante la aplicación de mecanismos apropiados de ajuste.</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j)</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Uniformidad.-</w:t>
            </w:r>
            <w:r w:rsidRPr="00AC1605">
              <w:rPr>
                <w:rFonts w:ascii="Tahoma" w:eastAsia="Times New Roman" w:hAnsi="Tahoma" w:cs="Tahoma"/>
                <w:sz w:val="24"/>
                <w:szCs w:val="24"/>
                <w:lang w:eastAsia="es-BO"/>
              </w:rPr>
              <w:t xml:space="preserve"> El registro contable y los Estados Financieros resultantes deben ser elaborados mediante la aplicación de los mismos criterios de identificación, valuación y exposición, durante el ejercicio económico y en periodos sucesivos en que se exponen las actividades del Ente.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interpretación y análisis de Estados Financieros requieren, en la mayoría de los casos, la posibilidad de comparar la situación financiera de una entidad y sus resultados de operación en distintas épocas de su actividad; consecuentemente es necesario que las prácticas y procedimientos contables sean aplicados uniforme y consistentemente, no solo para el ejercicio al que se refieren los Estados Financieros, sino también en relación con ejercicios anteriores.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El Principio de Uniformidad no debe conducir a mantener inalterables aquellos principios generales o normas que se aplican, cuando las circunstancias aconsejan que sean modificados. Cualquier cambio de importancia en la aplicación de los principios generales y Normas con efecto </w:t>
            </w:r>
            <w:r w:rsidRPr="00AC1605">
              <w:rPr>
                <w:rFonts w:ascii="Tahoma" w:eastAsia="Times New Roman" w:hAnsi="Tahoma" w:cs="Tahoma"/>
                <w:sz w:val="24"/>
                <w:szCs w:val="24"/>
                <w:lang w:eastAsia="es-BO"/>
              </w:rPr>
              <w:lastRenderedPageBreak/>
              <w:t>en los estados contables, debe señalarse expresamente en las Notas a los Estados Financieros.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k)</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Objetividad.-</w:t>
            </w:r>
            <w:r w:rsidRPr="00AC1605">
              <w:rPr>
                <w:rFonts w:ascii="Tahoma" w:eastAsia="Times New Roman" w:hAnsi="Tahoma" w:cs="Tahoma"/>
                <w:sz w:val="24"/>
                <w:szCs w:val="24"/>
                <w:lang w:eastAsia="es-BO"/>
              </w:rPr>
              <w:t xml:space="preserve"> Los cambios en los activos, pasivos y en la expresión contable del patrimonio neto deben registrarse inmediatamente sea posible medirlos objetivamente y expresar dichos cambios en moneda de curso legal, con base en la documentación de respaldo.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información que procese el SCI debe ser registrada libre de prejuicios, de manera que refleje los acontecimientos con incidencia económica - financiera, de forma transparente y ser susceptible de verificación por parte de terceros independientes.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l)</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Prudencia.-</w:t>
            </w:r>
            <w:r w:rsidRPr="00AC1605">
              <w:rPr>
                <w:rFonts w:ascii="Tahoma" w:eastAsia="Times New Roman" w:hAnsi="Tahoma" w:cs="Tahoma"/>
                <w:sz w:val="24"/>
                <w:szCs w:val="24"/>
                <w:lang w:eastAsia="es-BO"/>
              </w:rPr>
              <w:t xml:space="preserve"> En la medición o cuantificación de los hechos económico - financieros del Ente, se debe adoptar un criterio preventivo a efecto de exponer la situación menos favorable, dentro de las posibles para el mismo.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Si existieran dos alternativas para el registro de un activo o de un recurso, se debe optar por el más bajo y en el caso de un pasivo o gasto por el más alto, esto significa exponer el resultado y la posición financiera menos favorable.</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Este principio general se puede expresar contabilizando todas las pérdidas cuando se conocen y las ganancias solamente cuando se hayan realizado.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La exageración en la aplicación de este principio no es conveniente si resulta en detrimento de la presentación razonable de la situación financiera y el resultado de las operaciones.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m)</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Valuación al Costo.-</w:t>
            </w:r>
            <w:r w:rsidRPr="00AC1605">
              <w:rPr>
                <w:rFonts w:ascii="Tahoma" w:eastAsia="Times New Roman" w:hAnsi="Tahoma" w:cs="Tahoma"/>
                <w:sz w:val="24"/>
                <w:szCs w:val="24"/>
                <w:lang w:eastAsia="es-BO"/>
              </w:rPr>
              <w:t xml:space="preserve"> Las transacciones se registran por su valor original de adquisición, construcción o producción.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El valor del costo constituye el criterio principal y básico de valuación que condiciona la formulación de los Estados Financieros, en correspondencia con el concepto de empresa en marcha.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Valor de costo es la suma de dinero pactada y demás costos y gastos incidentales necesarios para poner los bienes en condiciones de utilización o enajenación.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Esta afirmación no significa desconocer la existencia y procedencia de otras reglas y criterios aplicables en determinadas circunstancias, sino que, por el contrario, significa afirmar que en caso de no existir una circunstancia especial debe prevalecer el de costo como concepto básico de valuación.</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Las fluctuaciones del valor de la moneda de cuenta, con su efecto de correctivos que inciden o modifican las cifras monetarias de los costos de determinados bienes, no constituyen alteraciones al principio expresado, </w:t>
            </w:r>
            <w:r w:rsidRPr="00AC1605">
              <w:rPr>
                <w:rFonts w:ascii="Tahoma" w:eastAsia="Times New Roman" w:hAnsi="Tahoma" w:cs="Tahoma"/>
                <w:sz w:val="24"/>
                <w:szCs w:val="24"/>
                <w:lang w:eastAsia="es-BO"/>
              </w:rPr>
              <w:lastRenderedPageBreak/>
              <w:t>porque solamente son ajustes a la expresión numérica de los respectivos costos.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lastRenderedPageBreak/>
              <w:t>n)</w:t>
            </w:r>
          </w:p>
        </w:tc>
        <w:tc>
          <w:tcPr>
            <w:tcW w:w="0" w:type="auto"/>
            <w:vAlign w:val="center"/>
            <w:hideMark/>
          </w:tcPr>
          <w:p w:rsidR="00AC1605" w:rsidRPr="00AC1605" w:rsidRDefault="00AC1605" w:rsidP="00546ACD">
            <w:pPr>
              <w:spacing w:after="24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Importancia Relativa o Significatividad.-</w:t>
            </w:r>
            <w:r w:rsidRPr="00AC1605">
              <w:rPr>
                <w:rFonts w:ascii="Tahoma" w:eastAsia="Times New Roman" w:hAnsi="Tahoma" w:cs="Tahoma"/>
                <w:sz w:val="24"/>
                <w:szCs w:val="24"/>
                <w:lang w:eastAsia="es-BO"/>
              </w:rPr>
              <w:t xml:space="preserve"> Al ponderar la correcta aplicación de los principios generales y normas básicas debe actuarse con sentido práctico.</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Aquellas transacciones que por su magnitud o naturaleza tengan o puedan tener un impacto sobre el patrimonio, los gastos y los recursos del Ente, deben ser expuestas, de manera tal, que los usuarios de los Estados Financieros dispongan de una clara interpretación sobre la incidencia inmediata o mediata de las mismas.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Algunas veces se presentan hechos económico - financieros que no encuadran en el marco general de las normas para el sector público. Sin embargo, no constituyen problemas de registro y/o exposición porque el efecto que producen no distorsiona el cuadro general de la situación financiera y económica.</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No existen criterios definidos que fijen los </w:t>
            </w:r>
            <w:proofErr w:type="spellStart"/>
            <w:r w:rsidRPr="00AC1605">
              <w:rPr>
                <w:rFonts w:ascii="Tahoma" w:eastAsia="Times New Roman" w:hAnsi="Tahoma" w:cs="Tahoma"/>
                <w:sz w:val="24"/>
                <w:szCs w:val="24"/>
                <w:lang w:eastAsia="es-BO"/>
              </w:rPr>
              <w:t>limites</w:t>
            </w:r>
            <w:proofErr w:type="spellEnd"/>
            <w:r w:rsidRPr="00AC1605">
              <w:rPr>
                <w:rFonts w:ascii="Tahoma" w:eastAsia="Times New Roman" w:hAnsi="Tahoma" w:cs="Tahoma"/>
                <w:sz w:val="24"/>
                <w:szCs w:val="24"/>
                <w:lang w:eastAsia="es-BO"/>
              </w:rPr>
              <w:t xml:space="preserve"> entre lo que es y no es significativo, debiendo aplicar el mejor criterio y experiencia para resolver lo que corresponda en cada caso, de acuerdo con las circunstancias; tomando en cuenta, por ejemplo, el efecto en activos y pasivos, en el patrimonio o en los resultados.</w:t>
            </w:r>
          </w:p>
        </w:tc>
      </w:tr>
      <w:tr w:rsidR="00AC1605" w:rsidRPr="00AC1605" w:rsidTr="00AC1605">
        <w:trPr>
          <w:tblCellSpacing w:w="0" w:type="dxa"/>
        </w:trPr>
        <w:tc>
          <w:tcPr>
            <w:tcW w:w="585" w:type="dxa"/>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o)</w:t>
            </w:r>
          </w:p>
        </w:tc>
        <w:tc>
          <w:tcPr>
            <w:tcW w:w="0" w:type="auto"/>
            <w:vAlign w:val="center"/>
            <w:hideMark/>
          </w:tcPr>
          <w:p w:rsidR="00AC1605" w:rsidRPr="00AC1605" w:rsidRDefault="00AC1605" w:rsidP="00546ACD">
            <w:pPr>
              <w:spacing w:after="0" w:line="240" w:lineRule="auto"/>
              <w:jc w:val="both"/>
              <w:rPr>
                <w:rFonts w:ascii="Tahoma" w:eastAsia="Times New Roman" w:hAnsi="Tahoma" w:cs="Tahoma"/>
                <w:sz w:val="24"/>
                <w:szCs w:val="24"/>
                <w:lang w:eastAsia="es-BO"/>
              </w:rPr>
            </w:pPr>
            <w:r w:rsidRPr="00AC1605">
              <w:rPr>
                <w:rFonts w:ascii="Tahoma" w:eastAsia="Times New Roman" w:hAnsi="Tahoma" w:cs="Tahoma"/>
                <w:b/>
                <w:bCs/>
                <w:sz w:val="24"/>
                <w:szCs w:val="24"/>
                <w:lang w:eastAsia="es-BO"/>
              </w:rPr>
              <w:t>Exposición.-</w:t>
            </w:r>
            <w:r w:rsidRPr="00AC1605">
              <w:rPr>
                <w:rFonts w:ascii="Tahoma" w:eastAsia="Times New Roman" w:hAnsi="Tahoma" w:cs="Tahoma"/>
                <w:sz w:val="24"/>
                <w:szCs w:val="24"/>
                <w:lang w:eastAsia="es-BO"/>
              </w:rPr>
              <w:t xml:space="preserve"> Los estados contables y financieros deben contener toda la información básica y complementaria y la discriminación necesaria que expresen adecuadamente el estado económico - financiero del Ente, de manera tal, que los usuarios puedan estar informados de la situación presupuestaria, patrimonial y financiera, a que se refieren, para en su caso tomar decisiones pertinentes.</w:t>
            </w:r>
            <w:r w:rsidRPr="00AC1605">
              <w:rPr>
                <w:rFonts w:ascii="Tahoma" w:eastAsia="Times New Roman" w:hAnsi="Tahoma" w:cs="Tahoma"/>
                <w:sz w:val="24"/>
                <w:szCs w:val="24"/>
                <w:lang w:eastAsia="es-BO"/>
              </w:rPr>
              <w:br/>
            </w:r>
            <w:r w:rsidRPr="00AC1605">
              <w:rPr>
                <w:rFonts w:ascii="Tahoma" w:eastAsia="Times New Roman" w:hAnsi="Tahoma" w:cs="Tahoma"/>
                <w:sz w:val="24"/>
                <w:szCs w:val="24"/>
                <w:lang w:eastAsia="es-BO"/>
              </w:rPr>
              <w:br/>
              <w:t xml:space="preserve">La información contable y financiera se relaciona con distintos órganos directivos y de control, cuyos intereses son diversos, por tal motivo, es importante que se expongan los diferentes estados en forma clara y consistente a los efectos de su correcta interpretación. </w:t>
            </w:r>
          </w:p>
        </w:tc>
      </w:tr>
    </w:tbl>
    <w:p w:rsidR="00632BE6" w:rsidRPr="00546ACD" w:rsidRDefault="00632BE6" w:rsidP="00546ACD">
      <w:pPr>
        <w:jc w:val="both"/>
        <w:rPr>
          <w:rFonts w:ascii="Tahoma" w:hAnsi="Tahoma" w:cs="Tahoma"/>
        </w:rPr>
      </w:pPr>
    </w:p>
    <w:sectPr w:rsidR="00632BE6" w:rsidRPr="00546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05"/>
    <w:rsid w:val="004A1C4F"/>
    <w:rsid w:val="00546ACD"/>
    <w:rsid w:val="00632BE6"/>
    <w:rsid w:val="00AC1605"/>
    <w:rsid w:val="00BB690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6828"/>
  <w15:chartTrackingRefBased/>
  <w15:docId w15:val="{EA8009A5-65DD-42EA-A77E-DB203CC8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908170">
      <w:bodyDiv w:val="1"/>
      <w:marLeft w:val="0"/>
      <w:marRight w:val="0"/>
      <w:marTop w:val="0"/>
      <w:marBottom w:val="0"/>
      <w:divBdr>
        <w:top w:val="none" w:sz="0" w:space="0" w:color="auto"/>
        <w:left w:val="none" w:sz="0" w:space="0" w:color="auto"/>
        <w:bottom w:val="none" w:sz="0" w:space="0" w:color="auto"/>
        <w:right w:val="none" w:sz="0" w:space="0" w:color="auto"/>
      </w:divBdr>
      <w:divsChild>
        <w:div w:id="135340843">
          <w:marLeft w:val="0"/>
          <w:marRight w:val="0"/>
          <w:marTop w:val="0"/>
          <w:marBottom w:val="0"/>
          <w:divBdr>
            <w:top w:val="none" w:sz="0" w:space="0" w:color="auto"/>
            <w:left w:val="none" w:sz="0" w:space="0" w:color="auto"/>
            <w:bottom w:val="none" w:sz="0" w:space="0" w:color="auto"/>
            <w:right w:val="none" w:sz="0" w:space="0" w:color="auto"/>
          </w:divBdr>
        </w:div>
        <w:div w:id="1834947982">
          <w:marLeft w:val="0"/>
          <w:marRight w:val="0"/>
          <w:marTop w:val="0"/>
          <w:marBottom w:val="0"/>
          <w:divBdr>
            <w:top w:val="none" w:sz="0" w:space="0" w:color="auto"/>
            <w:left w:val="none" w:sz="0" w:space="0" w:color="auto"/>
            <w:bottom w:val="none" w:sz="0" w:space="0" w:color="auto"/>
            <w:right w:val="none" w:sz="0" w:space="0" w:color="auto"/>
          </w:divBdr>
          <w:divsChild>
            <w:div w:id="587616694">
              <w:marLeft w:val="0"/>
              <w:marRight w:val="0"/>
              <w:marTop w:val="0"/>
              <w:marBottom w:val="0"/>
              <w:divBdr>
                <w:top w:val="none" w:sz="0" w:space="0" w:color="auto"/>
                <w:left w:val="none" w:sz="0" w:space="0" w:color="auto"/>
                <w:bottom w:val="none" w:sz="0" w:space="0" w:color="auto"/>
                <w:right w:val="none" w:sz="0" w:space="0" w:color="auto"/>
              </w:divBdr>
              <w:divsChild>
                <w:div w:id="1634015431">
                  <w:marLeft w:val="0"/>
                  <w:marRight w:val="0"/>
                  <w:marTop w:val="0"/>
                  <w:marBottom w:val="0"/>
                  <w:divBdr>
                    <w:top w:val="none" w:sz="0" w:space="0" w:color="auto"/>
                    <w:left w:val="none" w:sz="0" w:space="0" w:color="auto"/>
                    <w:bottom w:val="none" w:sz="0" w:space="0" w:color="auto"/>
                    <w:right w:val="none" w:sz="0" w:space="0" w:color="auto"/>
                  </w:divBdr>
                  <w:divsChild>
                    <w:div w:id="8122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432">
              <w:marLeft w:val="0"/>
              <w:marRight w:val="0"/>
              <w:marTop w:val="0"/>
              <w:marBottom w:val="0"/>
              <w:divBdr>
                <w:top w:val="none" w:sz="0" w:space="0" w:color="auto"/>
                <w:left w:val="none" w:sz="0" w:space="0" w:color="auto"/>
                <w:bottom w:val="none" w:sz="0" w:space="0" w:color="auto"/>
                <w:right w:val="none" w:sz="0" w:space="0" w:color="auto"/>
              </w:divBdr>
              <w:divsChild>
                <w:div w:id="1872257952">
                  <w:marLeft w:val="0"/>
                  <w:marRight w:val="0"/>
                  <w:marTop w:val="0"/>
                  <w:marBottom w:val="0"/>
                  <w:divBdr>
                    <w:top w:val="none" w:sz="0" w:space="0" w:color="auto"/>
                    <w:left w:val="none" w:sz="0" w:space="0" w:color="auto"/>
                    <w:bottom w:val="none" w:sz="0" w:space="0" w:color="auto"/>
                    <w:right w:val="none" w:sz="0" w:space="0" w:color="auto"/>
                  </w:divBdr>
                  <w:divsChild>
                    <w:div w:id="12841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9023">
              <w:marLeft w:val="0"/>
              <w:marRight w:val="0"/>
              <w:marTop w:val="0"/>
              <w:marBottom w:val="0"/>
              <w:divBdr>
                <w:top w:val="none" w:sz="0" w:space="0" w:color="auto"/>
                <w:left w:val="none" w:sz="0" w:space="0" w:color="auto"/>
                <w:bottom w:val="none" w:sz="0" w:space="0" w:color="auto"/>
                <w:right w:val="none" w:sz="0" w:space="0" w:color="auto"/>
              </w:divBdr>
              <w:divsChild>
                <w:div w:id="1519274946">
                  <w:marLeft w:val="0"/>
                  <w:marRight w:val="0"/>
                  <w:marTop w:val="0"/>
                  <w:marBottom w:val="0"/>
                  <w:divBdr>
                    <w:top w:val="none" w:sz="0" w:space="0" w:color="auto"/>
                    <w:left w:val="none" w:sz="0" w:space="0" w:color="auto"/>
                    <w:bottom w:val="none" w:sz="0" w:space="0" w:color="auto"/>
                    <w:right w:val="none" w:sz="0" w:space="0" w:color="auto"/>
                  </w:divBdr>
                  <w:divsChild>
                    <w:div w:id="1604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1945">
          <w:marLeft w:val="0"/>
          <w:marRight w:val="0"/>
          <w:marTop w:val="0"/>
          <w:marBottom w:val="0"/>
          <w:divBdr>
            <w:top w:val="none" w:sz="0" w:space="0" w:color="auto"/>
            <w:left w:val="none" w:sz="0" w:space="0" w:color="auto"/>
            <w:bottom w:val="none" w:sz="0" w:space="0" w:color="auto"/>
            <w:right w:val="none" w:sz="0" w:space="0" w:color="auto"/>
          </w:divBdr>
          <w:divsChild>
            <w:div w:id="1647540846">
              <w:marLeft w:val="0"/>
              <w:marRight w:val="0"/>
              <w:marTop w:val="0"/>
              <w:marBottom w:val="0"/>
              <w:divBdr>
                <w:top w:val="none" w:sz="0" w:space="0" w:color="auto"/>
                <w:left w:val="none" w:sz="0" w:space="0" w:color="auto"/>
                <w:bottom w:val="none" w:sz="0" w:space="0" w:color="auto"/>
                <w:right w:val="none" w:sz="0" w:space="0" w:color="auto"/>
              </w:divBdr>
              <w:divsChild>
                <w:div w:id="44958173">
                  <w:marLeft w:val="0"/>
                  <w:marRight w:val="0"/>
                  <w:marTop w:val="0"/>
                  <w:marBottom w:val="0"/>
                  <w:divBdr>
                    <w:top w:val="none" w:sz="0" w:space="0" w:color="auto"/>
                    <w:left w:val="none" w:sz="0" w:space="0" w:color="auto"/>
                    <w:bottom w:val="none" w:sz="0" w:space="0" w:color="auto"/>
                    <w:right w:val="none" w:sz="0" w:space="0" w:color="auto"/>
                  </w:divBdr>
                  <w:divsChild>
                    <w:div w:id="1948462992">
                      <w:marLeft w:val="0"/>
                      <w:marRight w:val="0"/>
                      <w:marTop w:val="0"/>
                      <w:marBottom w:val="0"/>
                      <w:divBdr>
                        <w:top w:val="none" w:sz="0" w:space="0" w:color="auto"/>
                        <w:left w:val="none" w:sz="0" w:space="0" w:color="auto"/>
                        <w:bottom w:val="none" w:sz="0" w:space="0" w:color="auto"/>
                        <w:right w:val="none" w:sz="0" w:space="0" w:color="auto"/>
                      </w:divBdr>
                      <w:divsChild>
                        <w:div w:id="219444045">
                          <w:marLeft w:val="0"/>
                          <w:marRight w:val="0"/>
                          <w:marTop w:val="0"/>
                          <w:marBottom w:val="0"/>
                          <w:divBdr>
                            <w:top w:val="none" w:sz="0" w:space="0" w:color="auto"/>
                            <w:left w:val="none" w:sz="0" w:space="0" w:color="auto"/>
                            <w:bottom w:val="none" w:sz="0" w:space="0" w:color="auto"/>
                            <w:right w:val="none" w:sz="0" w:space="0" w:color="auto"/>
                          </w:divBdr>
                          <w:divsChild>
                            <w:div w:id="20692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68843">
                      <w:marLeft w:val="0"/>
                      <w:marRight w:val="0"/>
                      <w:marTop w:val="0"/>
                      <w:marBottom w:val="0"/>
                      <w:divBdr>
                        <w:top w:val="none" w:sz="0" w:space="0" w:color="auto"/>
                        <w:left w:val="none" w:sz="0" w:space="0" w:color="auto"/>
                        <w:bottom w:val="none" w:sz="0" w:space="0" w:color="auto"/>
                        <w:right w:val="none" w:sz="0" w:space="0" w:color="auto"/>
                      </w:divBdr>
                      <w:divsChild>
                        <w:div w:id="2045279666">
                          <w:marLeft w:val="0"/>
                          <w:marRight w:val="0"/>
                          <w:marTop w:val="0"/>
                          <w:marBottom w:val="0"/>
                          <w:divBdr>
                            <w:top w:val="none" w:sz="0" w:space="0" w:color="auto"/>
                            <w:left w:val="none" w:sz="0" w:space="0" w:color="auto"/>
                            <w:bottom w:val="none" w:sz="0" w:space="0" w:color="auto"/>
                            <w:right w:val="none" w:sz="0" w:space="0" w:color="auto"/>
                          </w:divBdr>
                          <w:divsChild>
                            <w:div w:id="8596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361">
                      <w:marLeft w:val="0"/>
                      <w:marRight w:val="0"/>
                      <w:marTop w:val="0"/>
                      <w:marBottom w:val="0"/>
                      <w:divBdr>
                        <w:top w:val="none" w:sz="0" w:space="0" w:color="auto"/>
                        <w:left w:val="none" w:sz="0" w:space="0" w:color="auto"/>
                        <w:bottom w:val="none" w:sz="0" w:space="0" w:color="auto"/>
                        <w:right w:val="none" w:sz="0" w:space="0" w:color="auto"/>
                      </w:divBdr>
                      <w:divsChild>
                        <w:div w:id="1914659313">
                          <w:marLeft w:val="0"/>
                          <w:marRight w:val="0"/>
                          <w:marTop w:val="0"/>
                          <w:marBottom w:val="0"/>
                          <w:divBdr>
                            <w:top w:val="none" w:sz="0" w:space="0" w:color="auto"/>
                            <w:left w:val="none" w:sz="0" w:space="0" w:color="auto"/>
                            <w:bottom w:val="none" w:sz="0" w:space="0" w:color="auto"/>
                            <w:right w:val="none" w:sz="0" w:space="0" w:color="auto"/>
                          </w:divBdr>
                          <w:divsChild>
                            <w:div w:id="15723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057">
                      <w:marLeft w:val="0"/>
                      <w:marRight w:val="0"/>
                      <w:marTop w:val="0"/>
                      <w:marBottom w:val="0"/>
                      <w:divBdr>
                        <w:top w:val="none" w:sz="0" w:space="0" w:color="auto"/>
                        <w:left w:val="none" w:sz="0" w:space="0" w:color="auto"/>
                        <w:bottom w:val="none" w:sz="0" w:space="0" w:color="auto"/>
                        <w:right w:val="none" w:sz="0" w:space="0" w:color="auto"/>
                      </w:divBdr>
                      <w:divsChild>
                        <w:div w:id="592012949">
                          <w:marLeft w:val="0"/>
                          <w:marRight w:val="0"/>
                          <w:marTop w:val="0"/>
                          <w:marBottom w:val="0"/>
                          <w:divBdr>
                            <w:top w:val="none" w:sz="0" w:space="0" w:color="auto"/>
                            <w:left w:val="none" w:sz="0" w:space="0" w:color="auto"/>
                            <w:bottom w:val="none" w:sz="0" w:space="0" w:color="auto"/>
                            <w:right w:val="none" w:sz="0" w:space="0" w:color="auto"/>
                          </w:divBdr>
                          <w:divsChild>
                            <w:div w:id="1058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5677">
                      <w:marLeft w:val="0"/>
                      <w:marRight w:val="0"/>
                      <w:marTop w:val="0"/>
                      <w:marBottom w:val="0"/>
                      <w:divBdr>
                        <w:top w:val="none" w:sz="0" w:space="0" w:color="auto"/>
                        <w:left w:val="none" w:sz="0" w:space="0" w:color="auto"/>
                        <w:bottom w:val="none" w:sz="0" w:space="0" w:color="auto"/>
                        <w:right w:val="none" w:sz="0" w:space="0" w:color="auto"/>
                      </w:divBdr>
                      <w:divsChild>
                        <w:div w:id="750202260">
                          <w:marLeft w:val="0"/>
                          <w:marRight w:val="0"/>
                          <w:marTop w:val="0"/>
                          <w:marBottom w:val="0"/>
                          <w:divBdr>
                            <w:top w:val="none" w:sz="0" w:space="0" w:color="auto"/>
                            <w:left w:val="none" w:sz="0" w:space="0" w:color="auto"/>
                            <w:bottom w:val="none" w:sz="0" w:space="0" w:color="auto"/>
                            <w:right w:val="none" w:sz="0" w:space="0" w:color="auto"/>
                          </w:divBdr>
                          <w:divsChild>
                            <w:div w:id="10651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7518">
                      <w:marLeft w:val="0"/>
                      <w:marRight w:val="0"/>
                      <w:marTop w:val="0"/>
                      <w:marBottom w:val="0"/>
                      <w:divBdr>
                        <w:top w:val="none" w:sz="0" w:space="0" w:color="auto"/>
                        <w:left w:val="none" w:sz="0" w:space="0" w:color="auto"/>
                        <w:bottom w:val="none" w:sz="0" w:space="0" w:color="auto"/>
                        <w:right w:val="none" w:sz="0" w:space="0" w:color="auto"/>
                      </w:divBdr>
                      <w:divsChild>
                        <w:div w:id="2090954772">
                          <w:marLeft w:val="0"/>
                          <w:marRight w:val="0"/>
                          <w:marTop w:val="0"/>
                          <w:marBottom w:val="0"/>
                          <w:divBdr>
                            <w:top w:val="none" w:sz="0" w:space="0" w:color="auto"/>
                            <w:left w:val="none" w:sz="0" w:space="0" w:color="auto"/>
                            <w:bottom w:val="none" w:sz="0" w:space="0" w:color="auto"/>
                            <w:right w:val="none" w:sz="0" w:space="0" w:color="auto"/>
                          </w:divBdr>
                          <w:divsChild>
                            <w:div w:id="702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625">
                      <w:marLeft w:val="0"/>
                      <w:marRight w:val="0"/>
                      <w:marTop w:val="0"/>
                      <w:marBottom w:val="0"/>
                      <w:divBdr>
                        <w:top w:val="none" w:sz="0" w:space="0" w:color="auto"/>
                        <w:left w:val="none" w:sz="0" w:space="0" w:color="auto"/>
                        <w:bottom w:val="none" w:sz="0" w:space="0" w:color="auto"/>
                        <w:right w:val="none" w:sz="0" w:space="0" w:color="auto"/>
                      </w:divBdr>
                      <w:divsChild>
                        <w:div w:id="2023894061">
                          <w:marLeft w:val="0"/>
                          <w:marRight w:val="0"/>
                          <w:marTop w:val="0"/>
                          <w:marBottom w:val="0"/>
                          <w:divBdr>
                            <w:top w:val="none" w:sz="0" w:space="0" w:color="auto"/>
                            <w:left w:val="none" w:sz="0" w:space="0" w:color="auto"/>
                            <w:bottom w:val="none" w:sz="0" w:space="0" w:color="auto"/>
                            <w:right w:val="none" w:sz="0" w:space="0" w:color="auto"/>
                          </w:divBdr>
                          <w:divsChild>
                            <w:div w:id="4591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0725">
                      <w:marLeft w:val="0"/>
                      <w:marRight w:val="0"/>
                      <w:marTop w:val="0"/>
                      <w:marBottom w:val="0"/>
                      <w:divBdr>
                        <w:top w:val="none" w:sz="0" w:space="0" w:color="auto"/>
                        <w:left w:val="none" w:sz="0" w:space="0" w:color="auto"/>
                        <w:bottom w:val="none" w:sz="0" w:space="0" w:color="auto"/>
                        <w:right w:val="none" w:sz="0" w:space="0" w:color="auto"/>
                      </w:divBdr>
                      <w:divsChild>
                        <w:div w:id="116457797">
                          <w:marLeft w:val="0"/>
                          <w:marRight w:val="0"/>
                          <w:marTop w:val="0"/>
                          <w:marBottom w:val="0"/>
                          <w:divBdr>
                            <w:top w:val="none" w:sz="0" w:space="0" w:color="auto"/>
                            <w:left w:val="none" w:sz="0" w:space="0" w:color="auto"/>
                            <w:bottom w:val="none" w:sz="0" w:space="0" w:color="auto"/>
                            <w:right w:val="none" w:sz="0" w:space="0" w:color="auto"/>
                          </w:divBdr>
                          <w:divsChild>
                            <w:div w:id="9428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9111">
                  <w:marLeft w:val="0"/>
                  <w:marRight w:val="0"/>
                  <w:marTop w:val="0"/>
                  <w:marBottom w:val="0"/>
                  <w:divBdr>
                    <w:top w:val="none" w:sz="0" w:space="0" w:color="auto"/>
                    <w:left w:val="none" w:sz="0" w:space="0" w:color="auto"/>
                    <w:bottom w:val="none" w:sz="0" w:space="0" w:color="auto"/>
                    <w:right w:val="none" w:sz="0" w:space="0" w:color="auto"/>
                  </w:divBdr>
                  <w:divsChild>
                    <w:div w:id="2041121135">
                      <w:marLeft w:val="0"/>
                      <w:marRight w:val="0"/>
                      <w:marTop w:val="0"/>
                      <w:marBottom w:val="0"/>
                      <w:divBdr>
                        <w:top w:val="none" w:sz="0" w:space="0" w:color="auto"/>
                        <w:left w:val="none" w:sz="0" w:space="0" w:color="auto"/>
                        <w:bottom w:val="none" w:sz="0" w:space="0" w:color="auto"/>
                        <w:right w:val="none" w:sz="0" w:space="0" w:color="auto"/>
                      </w:divBdr>
                      <w:divsChild>
                        <w:div w:id="1367565936">
                          <w:marLeft w:val="0"/>
                          <w:marRight w:val="0"/>
                          <w:marTop w:val="0"/>
                          <w:marBottom w:val="0"/>
                          <w:divBdr>
                            <w:top w:val="none" w:sz="0" w:space="0" w:color="auto"/>
                            <w:left w:val="none" w:sz="0" w:space="0" w:color="auto"/>
                            <w:bottom w:val="none" w:sz="0" w:space="0" w:color="auto"/>
                            <w:right w:val="none" w:sz="0" w:space="0" w:color="auto"/>
                          </w:divBdr>
                          <w:divsChild>
                            <w:div w:id="20805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490">
                      <w:marLeft w:val="0"/>
                      <w:marRight w:val="0"/>
                      <w:marTop w:val="0"/>
                      <w:marBottom w:val="0"/>
                      <w:divBdr>
                        <w:top w:val="none" w:sz="0" w:space="0" w:color="auto"/>
                        <w:left w:val="none" w:sz="0" w:space="0" w:color="auto"/>
                        <w:bottom w:val="none" w:sz="0" w:space="0" w:color="auto"/>
                        <w:right w:val="none" w:sz="0" w:space="0" w:color="auto"/>
                      </w:divBdr>
                      <w:divsChild>
                        <w:div w:id="1163591984">
                          <w:marLeft w:val="0"/>
                          <w:marRight w:val="0"/>
                          <w:marTop w:val="0"/>
                          <w:marBottom w:val="0"/>
                          <w:divBdr>
                            <w:top w:val="none" w:sz="0" w:space="0" w:color="auto"/>
                            <w:left w:val="none" w:sz="0" w:space="0" w:color="auto"/>
                            <w:bottom w:val="none" w:sz="0" w:space="0" w:color="auto"/>
                            <w:right w:val="none" w:sz="0" w:space="0" w:color="auto"/>
                          </w:divBdr>
                          <w:divsChild>
                            <w:div w:id="11472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40401">
                      <w:marLeft w:val="0"/>
                      <w:marRight w:val="0"/>
                      <w:marTop w:val="0"/>
                      <w:marBottom w:val="0"/>
                      <w:divBdr>
                        <w:top w:val="none" w:sz="0" w:space="0" w:color="auto"/>
                        <w:left w:val="none" w:sz="0" w:space="0" w:color="auto"/>
                        <w:bottom w:val="none" w:sz="0" w:space="0" w:color="auto"/>
                        <w:right w:val="none" w:sz="0" w:space="0" w:color="auto"/>
                      </w:divBdr>
                      <w:divsChild>
                        <w:div w:id="77408854">
                          <w:marLeft w:val="0"/>
                          <w:marRight w:val="0"/>
                          <w:marTop w:val="0"/>
                          <w:marBottom w:val="0"/>
                          <w:divBdr>
                            <w:top w:val="none" w:sz="0" w:space="0" w:color="auto"/>
                            <w:left w:val="none" w:sz="0" w:space="0" w:color="auto"/>
                            <w:bottom w:val="none" w:sz="0" w:space="0" w:color="auto"/>
                            <w:right w:val="none" w:sz="0" w:space="0" w:color="auto"/>
                          </w:divBdr>
                          <w:divsChild>
                            <w:div w:id="6472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6210">
                      <w:marLeft w:val="0"/>
                      <w:marRight w:val="0"/>
                      <w:marTop w:val="0"/>
                      <w:marBottom w:val="0"/>
                      <w:divBdr>
                        <w:top w:val="none" w:sz="0" w:space="0" w:color="auto"/>
                        <w:left w:val="none" w:sz="0" w:space="0" w:color="auto"/>
                        <w:bottom w:val="none" w:sz="0" w:space="0" w:color="auto"/>
                        <w:right w:val="none" w:sz="0" w:space="0" w:color="auto"/>
                      </w:divBdr>
                      <w:divsChild>
                        <w:div w:id="380322166">
                          <w:marLeft w:val="0"/>
                          <w:marRight w:val="0"/>
                          <w:marTop w:val="0"/>
                          <w:marBottom w:val="0"/>
                          <w:divBdr>
                            <w:top w:val="none" w:sz="0" w:space="0" w:color="auto"/>
                            <w:left w:val="none" w:sz="0" w:space="0" w:color="auto"/>
                            <w:bottom w:val="none" w:sz="0" w:space="0" w:color="auto"/>
                            <w:right w:val="none" w:sz="0" w:space="0" w:color="auto"/>
                          </w:divBdr>
                          <w:divsChild>
                            <w:div w:id="6356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2230">
                      <w:marLeft w:val="0"/>
                      <w:marRight w:val="0"/>
                      <w:marTop w:val="0"/>
                      <w:marBottom w:val="0"/>
                      <w:divBdr>
                        <w:top w:val="none" w:sz="0" w:space="0" w:color="auto"/>
                        <w:left w:val="none" w:sz="0" w:space="0" w:color="auto"/>
                        <w:bottom w:val="none" w:sz="0" w:space="0" w:color="auto"/>
                        <w:right w:val="none" w:sz="0" w:space="0" w:color="auto"/>
                      </w:divBdr>
                      <w:divsChild>
                        <w:div w:id="1657297479">
                          <w:marLeft w:val="0"/>
                          <w:marRight w:val="0"/>
                          <w:marTop w:val="0"/>
                          <w:marBottom w:val="0"/>
                          <w:divBdr>
                            <w:top w:val="none" w:sz="0" w:space="0" w:color="auto"/>
                            <w:left w:val="none" w:sz="0" w:space="0" w:color="auto"/>
                            <w:bottom w:val="none" w:sz="0" w:space="0" w:color="auto"/>
                            <w:right w:val="none" w:sz="0" w:space="0" w:color="auto"/>
                          </w:divBdr>
                          <w:divsChild>
                            <w:div w:id="6488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2857">
                  <w:marLeft w:val="0"/>
                  <w:marRight w:val="0"/>
                  <w:marTop w:val="0"/>
                  <w:marBottom w:val="0"/>
                  <w:divBdr>
                    <w:top w:val="none" w:sz="0" w:space="0" w:color="auto"/>
                    <w:left w:val="none" w:sz="0" w:space="0" w:color="auto"/>
                    <w:bottom w:val="none" w:sz="0" w:space="0" w:color="auto"/>
                    <w:right w:val="none" w:sz="0" w:space="0" w:color="auto"/>
                  </w:divBdr>
                  <w:divsChild>
                    <w:div w:id="1779832404">
                      <w:marLeft w:val="0"/>
                      <w:marRight w:val="0"/>
                      <w:marTop w:val="0"/>
                      <w:marBottom w:val="0"/>
                      <w:divBdr>
                        <w:top w:val="none" w:sz="0" w:space="0" w:color="auto"/>
                        <w:left w:val="none" w:sz="0" w:space="0" w:color="auto"/>
                        <w:bottom w:val="none" w:sz="0" w:space="0" w:color="auto"/>
                        <w:right w:val="none" w:sz="0" w:space="0" w:color="auto"/>
                      </w:divBdr>
                      <w:divsChild>
                        <w:div w:id="912083299">
                          <w:marLeft w:val="0"/>
                          <w:marRight w:val="0"/>
                          <w:marTop w:val="0"/>
                          <w:marBottom w:val="0"/>
                          <w:divBdr>
                            <w:top w:val="none" w:sz="0" w:space="0" w:color="auto"/>
                            <w:left w:val="none" w:sz="0" w:space="0" w:color="auto"/>
                            <w:bottom w:val="none" w:sz="0" w:space="0" w:color="auto"/>
                            <w:right w:val="none" w:sz="0" w:space="0" w:color="auto"/>
                          </w:divBdr>
                          <w:divsChild>
                            <w:div w:id="2675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0200">
                      <w:marLeft w:val="0"/>
                      <w:marRight w:val="0"/>
                      <w:marTop w:val="0"/>
                      <w:marBottom w:val="0"/>
                      <w:divBdr>
                        <w:top w:val="none" w:sz="0" w:space="0" w:color="auto"/>
                        <w:left w:val="none" w:sz="0" w:space="0" w:color="auto"/>
                        <w:bottom w:val="none" w:sz="0" w:space="0" w:color="auto"/>
                        <w:right w:val="none" w:sz="0" w:space="0" w:color="auto"/>
                      </w:divBdr>
                      <w:divsChild>
                        <w:div w:id="499587994">
                          <w:marLeft w:val="0"/>
                          <w:marRight w:val="0"/>
                          <w:marTop w:val="0"/>
                          <w:marBottom w:val="0"/>
                          <w:divBdr>
                            <w:top w:val="none" w:sz="0" w:space="0" w:color="auto"/>
                            <w:left w:val="none" w:sz="0" w:space="0" w:color="auto"/>
                            <w:bottom w:val="none" w:sz="0" w:space="0" w:color="auto"/>
                            <w:right w:val="none" w:sz="0" w:space="0" w:color="auto"/>
                          </w:divBdr>
                          <w:divsChild>
                            <w:div w:id="12520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0372">
                      <w:marLeft w:val="0"/>
                      <w:marRight w:val="0"/>
                      <w:marTop w:val="0"/>
                      <w:marBottom w:val="0"/>
                      <w:divBdr>
                        <w:top w:val="none" w:sz="0" w:space="0" w:color="auto"/>
                        <w:left w:val="none" w:sz="0" w:space="0" w:color="auto"/>
                        <w:bottom w:val="none" w:sz="0" w:space="0" w:color="auto"/>
                        <w:right w:val="none" w:sz="0" w:space="0" w:color="auto"/>
                      </w:divBdr>
                      <w:divsChild>
                        <w:div w:id="1161190199">
                          <w:marLeft w:val="0"/>
                          <w:marRight w:val="0"/>
                          <w:marTop w:val="0"/>
                          <w:marBottom w:val="0"/>
                          <w:divBdr>
                            <w:top w:val="none" w:sz="0" w:space="0" w:color="auto"/>
                            <w:left w:val="none" w:sz="0" w:space="0" w:color="auto"/>
                            <w:bottom w:val="none" w:sz="0" w:space="0" w:color="auto"/>
                            <w:right w:val="none" w:sz="0" w:space="0" w:color="auto"/>
                          </w:divBdr>
                          <w:divsChild>
                            <w:div w:id="9390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6086">
                      <w:marLeft w:val="0"/>
                      <w:marRight w:val="0"/>
                      <w:marTop w:val="0"/>
                      <w:marBottom w:val="0"/>
                      <w:divBdr>
                        <w:top w:val="none" w:sz="0" w:space="0" w:color="auto"/>
                        <w:left w:val="none" w:sz="0" w:space="0" w:color="auto"/>
                        <w:bottom w:val="none" w:sz="0" w:space="0" w:color="auto"/>
                        <w:right w:val="none" w:sz="0" w:space="0" w:color="auto"/>
                      </w:divBdr>
                      <w:divsChild>
                        <w:div w:id="1133597343">
                          <w:marLeft w:val="0"/>
                          <w:marRight w:val="0"/>
                          <w:marTop w:val="0"/>
                          <w:marBottom w:val="0"/>
                          <w:divBdr>
                            <w:top w:val="none" w:sz="0" w:space="0" w:color="auto"/>
                            <w:left w:val="none" w:sz="0" w:space="0" w:color="auto"/>
                            <w:bottom w:val="none" w:sz="0" w:space="0" w:color="auto"/>
                            <w:right w:val="none" w:sz="0" w:space="0" w:color="auto"/>
                          </w:divBdr>
                          <w:divsChild>
                            <w:div w:id="19107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6022">
                      <w:marLeft w:val="0"/>
                      <w:marRight w:val="0"/>
                      <w:marTop w:val="0"/>
                      <w:marBottom w:val="0"/>
                      <w:divBdr>
                        <w:top w:val="none" w:sz="0" w:space="0" w:color="auto"/>
                        <w:left w:val="none" w:sz="0" w:space="0" w:color="auto"/>
                        <w:bottom w:val="none" w:sz="0" w:space="0" w:color="auto"/>
                        <w:right w:val="none" w:sz="0" w:space="0" w:color="auto"/>
                      </w:divBdr>
                      <w:divsChild>
                        <w:div w:id="1251310802">
                          <w:marLeft w:val="0"/>
                          <w:marRight w:val="0"/>
                          <w:marTop w:val="0"/>
                          <w:marBottom w:val="0"/>
                          <w:divBdr>
                            <w:top w:val="none" w:sz="0" w:space="0" w:color="auto"/>
                            <w:left w:val="none" w:sz="0" w:space="0" w:color="auto"/>
                            <w:bottom w:val="none" w:sz="0" w:space="0" w:color="auto"/>
                            <w:right w:val="none" w:sz="0" w:space="0" w:color="auto"/>
                          </w:divBdr>
                          <w:divsChild>
                            <w:div w:id="10447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1046">
                      <w:marLeft w:val="0"/>
                      <w:marRight w:val="0"/>
                      <w:marTop w:val="0"/>
                      <w:marBottom w:val="0"/>
                      <w:divBdr>
                        <w:top w:val="none" w:sz="0" w:space="0" w:color="auto"/>
                        <w:left w:val="none" w:sz="0" w:space="0" w:color="auto"/>
                        <w:bottom w:val="none" w:sz="0" w:space="0" w:color="auto"/>
                        <w:right w:val="none" w:sz="0" w:space="0" w:color="auto"/>
                      </w:divBdr>
                      <w:divsChild>
                        <w:div w:id="670374224">
                          <w:marLeft w:val="0"/>
                          <w:marRight w:val="0"/>
                          <w:marTop w:val="0"/>
                          <w:marBottom w:val="0"/>
                          <w:divBdr>
                            <w:top w:val="none" w:sz="0" w:space="0" w:color="auto"/>
                            <w:left w:val="none" w:sz="0" w:space="0" w:color="auto"/>
                            <w:bottom w:val="none" w:sz="0" w:space="0" w:color="auto"/>
                            <w:right w:val="none" w:sz="0" w:space="0" w:color="auto"/>
                          </w:divBdr>
                          <w:divsChild>
                            <w:div w:id="1744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4226">
              <w:marLeft w:val="0"/>
              <w:marRight w:val="0"/>
              <w:marTop w:val="0"/>
              <w:marBottom w:val="0"/>
              <w:divBdr>
                <w:top w:val="none" w:sz="0" w:space="0" w:color="auto"/>
                <w:left w:val="none" w:sz="0" w:space="0" w:color="auto"/>
                <w:bottom w:val="none" w:sz="0" w:space="0" w:color="auto"/>
                <w:right w:val="none" w:sz="0" w:space="0" w:color="auto"/>
              </w:divBdr>
              <w:divsChild>
                <w:div w:id="1784887174">
                  <w:marLeft w:val="0"/>
                  <w:marRight w:val="0"/>
                  <w:marTop w:val="0"/>
                  <w:marBottom w:val="0"/>
                  <w:divBdr>
                    <w:top w:val="none" w:sz="0" w:space="0" w:color="auto"/>
                    <w:left w:val="none" w:sz="0" w:space="0" w:color="auto"/>
                    <w:bottom w:val="none" w:sz="0" w:space="0" w:color="auto"/>
                    <w:right w:val="none" w:sz="0" w:space="0" w:color="auto"/>
                  </w:divBdr>
                  <w:divsChild>
                    <w:div w:id="803232040">
                      <w:marLeft w:val="0"/>
                      <w:marRight w:val="0"/>
                      <w:marTop w:val="0"/>
                      <w:marBottom w:val="0"/>
                      <w:divBdr>
                        <w:top w:val="none" w:sz="0" w:space="0" w:color="auto"/>
                        <w:left w:val="none" w:sz="0" w:space="0" w:color="auto"/>
                        <w:bottom w:val="none" w:sz="0" w:space="0" w:color="auto"/>
                        <w:right w:val="none" w:sz="0" w:space="0" w:color="auto"/>
                      </w:divBdr>
                      <w:divsChild>
                        <w:div w:id="1951550597">
                          <w:marLeft w:val="0"/>
                          <w:marRight w:val="0"/>
                          <w:marTop w:val="0"/>
                          <w:marBottom w:val="0"/>
                          <w:divBdr>
                            <w:top w:val="none" w:sz="0" w:space="0" w:color="auto"/>
                            <w:left w:val="none" w:sz="0" w:space="0" w:color="auto"/>
                            <w:bottom w:val="none" w:sz="0" w:space="0" w:color="auto"/>
                            <w:right w:val="none" w:sz="0" w:space="0" w:color="auto"/>
                          </w:divBdr>
                          <w:divsChild>
                            <w:div w:id="18551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6211">
                      <w:marLeft w:val="0"/>
                      <w:marRight w:val="0"/>
                      <w:marTop w:val="0"/>
                      <w:marBottom w:val="0"/>
                      <w:divBdr>
                        <w:top w:val="none" w:sz="0" w:space="0" w:color="auto"/>
                        <w:left w:val="none" w:sz="0" w:space="0" w:color="auto"/>
                        <w:bottom w:val="none" w:sz="0" w:space="0" w:color="auto"/>
                        <w:right w:val="none" w:sz="0" w:space="0" w:color="auto"/>
                      </w:divBdr>
                      <w:divsChild>
                        <w:div w:id="523514526">
                          <w:marLeft w:val="0"/>
                          <w:marRight w:val="0"/>
                          <w:marTop w:val="0"/>
                          <w:marBottom w:val="0"/>
                          <w:divBdr>
                            <w:top w:val="none" w:sz="0" w:space="0" w:color="auto"/>
                            <w:left w:val="none" w:sz="0" w:space="0" w:color="auto"/>
                            <w:bottom w:val="none" w:sz="0" w:space="0" w:color="auto"/>
                            <w:right w:val="none" w:sz="0" w:space="0" w:color="auto"/>
                          </w:divBdr>
                          <w:divsChild>
                            <w:div w:id="9128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3358">
                      <w:marLeft w:val="0"/>
                      <w:marRight w:val="0"/>
                      <w:marTop w:val="0"/>
                      <w:marBottom w:val="0"/>
                      <w:divBdr>
                        <w:top w:val="none" w:sz="0" w:space="0" w:color="auto"/>
                        <w:left w:val="none" w:sz="0" w:space="0" w:color="auto"/>
                        <w:bottom w:val="none" w:sz="0" w:space="0" w:color="auto"/>
                        <w:right w:val="none" w:sz="0" w:space="0" w:color="auto"/>
                      </w:divBdr>
                      <w:divsChild>
                        <w:div w:id="1131820563">
                          <w:marLeft w:val="0"/>
                          <w:marRight w:val="0"/>
                          <w:marTop w:val="0"/>
                          <w:marBottom w:val="0"/>
                          <w:divBdr>
                            <w:top w:val="none" w:sz="0" w:space="0" w:color="auto"/>
                            <w:left w:val="none" w:sz="0" w:space="0" w:color="auto"/>
                            <w:bottom w:val="none" w:sz="0" w:space="0" w:color="auto"/>
                            <w:right w:val="none" w:sz="0" w:space="0" w:color="auto"/>
                          </w:divBdr>
                          <w:divsChild>
                            <w:div w:id="21317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01775">
                      <w:marLeft w:val="0"/>
                      <w:marRight w:val="0"/>
                      <w:marTop w:val="0"/>
                      <w:marBottom w:val="0"/>
                      <w:divBdr>
                        <w:top w:val="none" w:sz="0" w:space="0" w:color="auto"/>
                        <w:left w:val="none" w:sz="0" w:space="0" w:color="auto"/>
                        <w:bottom w:val="none" w:sz="0" w:space="0" w:color="auto"/>
                        <w:right w:val="none" w:sz="0" w:space="0" w:color="auto"/>
                      </w:divBdr>
                      <w:divsChild>
                        <w:div w:id="439566606">
                          <w:marLeft w:val="0"/>
                          <w:marRight w:val="0"/>
                          <w:marTop w:val="0"/>
                          <w:marBottom w:val="0"/>
                          <w:divBdr>
                            <w:top w:val="none" w:sz="0" w:space="0" w:color="auto"/>
                            <w:left w:val="none" w:sz="0" w:space="0" w:color="auto"/>
                            <w:bottom w:val="none" w:sz="0" w:space="0" w:color="auto"/>
                            <w:right w:val="none" w:sz="0" w:space="0" w:color="auto"/>
                          </w:divBdr>
                          <w:divsChild>
                            <w:div w:id="9500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7502">
                      <w:marLeft w:val="0"/>
                      <w:marRight w:val="0"/>
                      <w:marTop w:val="0"/>
                      <w:marBottom w:val="0"/>
                      <w:divBdr>
                        <w:top w:val="none" w:sz="0" w:space="0" w:color="auto"/>
                        <w:left w:val="none" w:sz="0" w:space="0" w:color="auto"/>
                        <w:bottom w:val="none" w:sz="0" w:space="0" w:color="auto"/>
                        <w:right w:val="none" w:sz="0" w:space="0" w:color="auto"/>
                      </w:divBdr>
                      <w:divsChild>
                        <w:div w:id="1333029185">
                          <w:marLeft w:val="0"/>
                          <w:marRight w:val="0"/>
                          <w:marTop w:val="0"/>
                          <w:marBottom w:val="0"/>
                          <w:divBdr>
                            <w:top w:val="none" w:sz="0" w:space="0" w:color="auto"/>
                            <w:left w:val="none" w:sz="0" w:space="0" w:color="auto"/>
                            <w:bottom w:val="none" w:sz="0" w:space="0" w:color="auto"/>
                            <w:right w:val="none" w:sz="0" w:space="0" w:color="auto"/>
                          </w:divBdr>
                          <w:divsChild>
                            <w:div w:id="1824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0887">
                      <w:marLeft w:val="0"/>
                      <w:marRight w:val="0"/>
                      <w:marTop w:val="0"/>
                      <w:marBottom w:val="0"/>
                      <w:divBdr>
                        <w:top w:val="none" w:sz="0" w:space="0" w:color="auto"/>
                        <w:left w:val="none" w:sz="0" w:space="0" w:color="auto"/>
                        <w:bottom w:val="none" w:sz="0" w:space="0" w:color="auto"/>
                        <w:right w:val="none" w:sz="0" w:space="0" w:color="auto"/>
                      </w:divBdr>
                      <w:divsChild>
                        <w:div w:id="709377390">
                          <w:marLeft w:val="0"/>
                          <w:marRight w:val="0"/>
                          <w:marTop w:val="0"/>
                          <w:marBottom w:val="0"/>
                          <w:divBdr>
                            <w:top w:val="none" w:sz="0" w:space="0" w:color="auto"/>
                            <w:left w:val="none" w:sz="0" w:space="0" w:color="auto"/>
                            <w:bottom w:val="none" w:sz="0" w:space="0" w:color="auto"/>
                            <w:right w:val="none" w:sz="0" w:space="0" w:color="auto"/>
                          </w:divBdr>
                          <w:divsChild>
                            <w:div w:id="232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10968">
                      <w:marLeft w:val="0"/>
                      <w:marRight w:val="0"/>
                      <w:marTop w:val="0"/>
                      <w:marBottom w:val="0"/>
                      <w:divBdr>
                        <w:top w:val="none" w:sz="0" w:space="0" w:color="auto"/>
                        <w:left w:val="none" w:sz="0" w:space="0" w:color="auto"/>
                        <w:bottom w:val="none" w:sz="0" w:space="0" w:color="auto"/>
                        <w:right w:val="none" w:sz="0" w:space="0" w:color="auto"/>
                      </w:divBdr>
                      <w:divsChild>
                        <w:div w:id="2051418312">
                          <w:marLeft w:val="0"/>
                          <w:marRight w:val="0"/>
                          <w:marTop w:val="0"/>
                          <w:marBottom w:val="0"/>
                          <w:divBdr>
                            <w:top w:val="none" w:sz="0" w:space="0" w:color="auto"/>
                            <w:left w:val="none" w:sz="0" w:space="0" w:color="auto"/>
                            <w:bottom w:val="none" w:sz="0" w:space="0" w:color="auto"/>
                            <w:right w:val="none" w:sz="0" w:space="0" w:color="auto"/>
                          </w:divBdr>
                          <w:divsChild>
                            <w:div w:id="4566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5478">
                      <w:marLeft w:val="0"/>
                      <w:marRight w:val="0"/>
                      <w:marTop w:val="0"/>
                      <w:marBottom w:val="0"/>
                      <w:divBdr>
                        <w:top w:val="none" w:sz="0" w:space="0" w:color="auto"/>
                        <w:left w:val="none" w:sz="0" w:space="0" w:color="auto"/>
                        <w:bottom w:val="none" w:sz="0" w:space="0" w:color="auto"/>
                        <w:right w:val="none" w:sz="0" w:space="0" w:color="auto"/>
                      </w:divBdr>
                      <w:divsChild>
                        <w:div w:id="1486510183">
                          <w:marLeft w:val="0"/>
                          <w:marRight w:val="0"/>
                          <w:marTop w:val="0"/>
                          <w:marBottom w:val="0"/>
                          <w:divBdr>
                            <w:top w:val="none" w:sz="0" w:space="0" w:color="auto"/>
                            <w:left w:val="none" w:sz="0" w:space="0" w:color="auto"/>
                            <w:bottom w:val="none" w:sz="0" w:space="0" w:color="auto"/>
                            <w:right w:val="none" w:sz="0" w:space="0" w:color="auto"/>
                          </w:divBdr>
                          <w:divsChild>
                            <w:div w:id="18573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5569">
                      <w:marLeft w:val="0"/>
                      <w:marRight w:val="0"/>
                      <w:marTop w:val="0"/>
                      <w:marBottom w:val="0"/>
                      <w:divBdr>
                        <w:top w:val="none" w:sz="0" w:space="0" w:color="auto"/>
                        <w:left w:val="none" w:sz="0" w:space="0" w:color="auto"/>
                        <w:bottom w:val="none" w:sz="0" w:space="0" w:color="auto"/>
                        <w:right w:val="none" w:sz="0" w:space="0" w:color="auto"/>
                      </w:divBdr>
                      <w:divsChild>
                        <w:div w:id="310601000">
                          <w:marLeft w:val="0"/>
                          <w:marRight w:val="0"/>
                          <w:marTop w:val="0"/>
                          <w:marBottom w:val="0"/>
                          <w:divBdr>
                            <w:top w:val="none" w:sz="0" w:space="0" w:color="auto"/>
                            <w:left w:val="none" w:sz="0" w:space="0" w:color="auto"/>
                            <w:bottom w:val="none" w:sz="0" w:space="0" w:color="auto"/>
                            <w:right w:val="none" w:sz="0" w:space="0" w:color="auto"/>
                          </w:divBdr>
                          <w:divsChild>
                            <w:div w:id="13054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6101">
                      <w:marLeft w:val="0"/>
                      <w:marRight w:val="0"/>
                      <w:marTop w:val="0"/>
                      <w:marBottom w:val="0"/>
                      <w:divBdr>
                        <w:top w:val="none" w:sz="0" w:space="0" w:color="auto"/>
                        <w:left w:val="none" w:sz="0" w:space="0" w:color="auto"/>
                        <w:bottom w:val="none" w:sz="0" w:space="0" w:color="auto"/>
                        <w:right w:val="none" w:sz="0" w:space="0" w:color="auto"/>
                      </w:divBdr>
                      <w:divsChild>
                        <w:div w:id="102652249">
                          <w:marLeft w:val="0"/>
                          <w:marRight w:val="0"/>
                          <w:marTop w:val="0"/>
                          <w:marBottom w:val="0"/>
                          <w:divBdr>
                            <w:top w:val="none" w:sz="0" w:space="0" w:color="auto"/>
                            <w:left w:val="none" w:sz="0" w:space="0" w:color="auto"/>
                            <w:bottom w:val="none" w:sz="0" w:space="0" w:color="auto"/>
                            <w:right w:val="none" w:sz="0" w:space="0" w:color="auto"/>
                          </w:divBdr>
                          <w:divsChild>
                            <w:div w:id="11940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2920">
                      <w:marLeft w:val="0"/>
                      <w:marRight w:val="0"/>
                      <w:marTop w:val="0"/>
                      <w:marBottom w:val="0"/>
                      <w:divBdr>
                        <w:top w:val="none" w:sz="0" w:space="0" w:color="auto"/>
                        <w:left w:val="none" w:sz="0" w:space="0" w:color="auto"/>
                        <w:bottom w:val="none" w:sz="0" w:space="0" w:color="auto"/>
                        <w:right w:val="none" w:sz="0" w:space="0" w:color="auto"/>
                      </w:divBdr>
                      <w:divsChild>
                        <w:div w:id="1233468902">
                          <w:marLeft w:val="0"/>
                          <w:marRight w:val="0"/>
                          <w:marTop w:val="0"/>
                          <w:marBottom w:val="0"/>
                          <w:divBdr>
                            <w:top w:val="none" w:sz="0" w:space="0" w:color="auto"/>
                            <w:left w:val="none" w:sz="0" w:space="0" w:color="auto"/>
                            <w:bottom w:val="none" w:sz="0" w:space="0" w:color="auto"/>
                            <w:right w:val="none" w:sz="0" w:space="0" w:color="auto"/>
                          </w:divBdr>
                          <w:divsChild>
                            <w:div w:id="17051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2563">
                      <w:marLeft w:val="0"/>
                      <w:marRight w:val="0"/>
                      <w:marTop w:val="0"/>
                      <w:marBottom w:val="0"/>
                      <w:divBdr>
                        <w:top w:val="none" w:sz="0" w:space="0" w:color="auto"/>
                        <w:left w:val="none" w:sz="0" w:space="0" w:color="auto"/>
                        <w:bottom w:val="none" w:sz="0" w:space="0" w:color="auto"/>
                        <w:right w:val="none" w:sz="0" w:space="0" w:color="auto"/>
                      </w:divBdr>
                      <w:divsChild>
                        <w:div w:id="1103379235">
                          <w:marLeft w:val="0"/>
                          <w:marRight w:val="0"/>
                          <w:marTop w:val="0"/>
                          <w:marBottom w:val="0"/>
                          <w:divBdr>
                            <w:top w:val="none" w:sz="0" w:space="0" w:color="auto"/>
                            <w:left w:val="none" w:sz="0" w:space="0" w:color="auto"/>
                            <w:bottom w:val="none" w:sz="0" w:space="0" w:color="auto"/>
                            <w:right w:val="none" w:sz="0" w:space="0" w:color="auto"/>
                          </w:divBdr>
                          <w:divsChild>
                            <w:div w:id="753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3162">
                      <w:marLeft w:val="0"/>
                      <w:marRight w:val="0"/>
                      <w:marTop w:val="0"/>
                      <w:marBottom w:val="0"/>
                      <w:divBdr>
                        <w:top w:val="none" w:sz="0" w:space="0" w:color="auto"/>
                        <w:left w:val="none" w:sz="0" w:space="0" w:color="auto"/>
                        <w:bottom w:val="none" w:sz="0" w:space="0" w:color="auto"/>
                        <w:right w:val="none" w:sz="0" w:space="0" w:color="auto"/>
                      </w:divBdr>
                      <w:divsChild>
                        <w:div w:id="1811552335">
                          <w:marLeft w:val="0"/>
                          <w:marRight w:val="0"/>
                          <w:marTop w:val="0"/>
                          <w:marBottom w:val="0"/>
                          <w:divBdr>
                            <w:top w:val="none" w:sz="0" w:space="0" w:color="auto"/>
                            <w:left w:val="none" w:sz="0" w:space="0" w:color="auto"/>
                            <w:bottom w:val="none" w:sz="0" w:space="0" w:color="auto"/>
                            <w:right w:val="none" w:sz="0" w:space="0" w:color="auto"/>
                          </w:divBdr>
                          <w:divsChild>
                            <w:div w:id="7315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6469">
                      <w:marLeft w:val="0"/>
                      <w:marRight w:val="0"/>
                      <w:marTop w:val="0"/>
                      <w:marBottom w:val="0"/>
                      <w:divBdr>
                        <w:top w:val="none" w:sz="0" w:space="0" w:color="auto"/>
                        <w:left w:val="none" w:sz="0" w:space="0" w:color="auto"/>
                        <w:bottom w:val="none" w:sz="0" w:space="0" w:color="auto"/>
                        <w:right w:val="none" w:sz="0" w:space="0" w:color="auto"/>
                      </w:divBdr>
                      <w:divsChild>
                        <w:div w:id="997005224">
                          <w:marLeft w:val="0"/>
                          <w:marRight w:val="0"/>
                          <w:marTop w:val="0"/>
                          <w:marBottom w:val="0"/>
                          <w:divBdr>
                            <w:top w:val="none" w:sz="0" w:space="0" w:color="auto"/>
                            <w:left w:val="none" w:sz="0" w:space="0" w:color="auto"/>
                            <w:bottom w:val="none" w:sz="0" w:space="0" w:color="auto"/>
                            <w:right w:val="none" w:sz="0" w:space="0" w:color="auto"/>
                          </w:divBdr>
                          <w:divsChild>
                            <w:div w:id="3163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839">
                      <w:marLeft w:val="0"/>
                      <w:marRight w:val="0"/>
                      <w:marTop w:val="0"/>
                      <w:marBottom w:val="0"/>
                      <w:divBdr>
                        <w:top w:val="none" w:sz="0" w:space="0" w:color="auto"/>
                        <w:left w:val="none" w:sz="0" w:space="0" w:color="auto"/>
                        <w:bottom w:val="none" w:sz="0" w:space="0" w:color="auto"/>
                        <w:right w:val="none" w:sz="0" w:space="0" w:color="auto"/>
                      </w:divBdr>
                      <w:divsChild>
                        <w:div w:id="1508910589">
                          <w:marLeft w:val="0"/>
                          <w:marRight w:val="0"/>
                          <w:marTop w:val="0"/>
                          <w:marBottom w:val="0"/>
                          <w:divBdr>
                            <w:top w:val="none" w:sz="0" w:space="0" w:color="auto"/>
                            <w:left w:val="none" w:sz="0" w:space="0" w:color="auto"/>
                            <w:bottom w:val="none" w:sz="0" w:space="0" w:color="auto"/>
                            <w:right w:val="none" w:sz="0" w:space="0" w:color="auto"/>
                          </w:divBdr>
                          <w:divsChild>
                            <w:div w:id="1204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325">
                      <w:marLeft w:val="0"/>
                      <w:marRight w:val="0"/>
                      <w:marTop w:val="0"/>
                      <w:marBottom w:val="0"/>
                      <w:divBdr>
                        <w:top w:val="none" w:sz="0" w:space="0" w:color="auto"/>
                        <w:left w:val="none" w:sz="0" w:space="0" w:color="auto"/>
                        <w:bottom w:val="none" w:sz="0" w:space="0" w:color="auto"/>
                        <w:right w:val="none" w:sz="0" w:space="0" w:color="auto"/>
                      </w:divBdr>
                      <w:divsChild>
                        <w:div w:id="1040204850">
                          <w:marLeft w:val="0"/>
                          <w:marRight w:val="0"/>
                          <w:marTop w:val="0"/>
                          <w:marBottom w:val="0"/>
                          <w:divBdr>
                            <w:top w:val="none" w:sz="0" w:space="0" w:color="auto"/>
                            <w:left w:val="none" w:sz="0" w:space="0" w:color="auto"/>
                            <w:bottom w:val="none" w:sz="0" w:space="0" w:color="auto"/>
                            <w:right w:val="none" w:sz="0" w:space="0" w:color="auto"/>
                          </w:divBdr>
                          <w:divsChild>
                            <w:div w:id="2050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346">
                      <w:marLeft w:val="0"/>
                      <w:marRight w:val="0"/>
                      <w:marTop w:val="0"/>
                      <w:marBottom w:val="0"/>
                      <w:divBdr>
                        <w:top w:val="none" w:sz="0" w:space="0" w:color="auto"/>
                        <w:left w:val="none" w:sz="0" w:space="0" w:color="auto"/>
                        <w:bottom w:val="none" w:sz="0" w:space="0" w:color="auto"/>
                        <w:right w:val="none" w:sz="0" w:space="0" w:color="auto"/>
                      </w:divBdr>
                      <w:divsChild>
                        <w:div w:id="296955485">
                          <w:marLeft w:val="0"/>
                          <w:marRight w:val="0"/>
                          <w:marTop w:val="0"/>
                          <w:marBottom w:val="0"/>
                          <w:divBdr>
                            <w:top w:val="none" w:sz="0" w:space="0" w:color="auto"/>
                            <w:left w:val="none" w:sz="0" w:space="0" w:color="auto"/>
                            <w:bottom w:val="none" w:sz="0" w:space="0" w:color="auto"/>
                            <w:right w:val="none" w:sz="0" w:space="0" w:color="auto"/>
                          </w:divBdr>
                          <w:divsChild>
                            <w:div w:id="2083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853">
                      <w:marLeft w:val="0"/>
                      <w:marRight w:val="0"/>
                      <w:marTop w:val="0"/>
                      <w:marBottom w:val="0"/>
                      <w:divBdr>
                        <w:top w:val="none" w:sz="0" w:space="0" w:color="auto"/>
                        <w:left w:val="none" w:sz="0" w:space="0" w:color="auto"/>
                        <w:bottom w:val="none" w:sz="0" w:space="0" w:color="auto"/>
                        <w:right w:val="none" w:sz="0" w:space="0" w:color="auto"/>
                      </w:divBdr>
                      <w:divsChild>
                        <w:div w:id="782916030">
                          <w:marLeft w:val="0"/>
                          <w:marRight w:val="0"/>
                          <w:marTop w:val="0"/>
                          <w:marBottom w:val="0"/>
                          <w:divBdr>
                            <w:top w:val="none" w:sz="0" w:space="0" w:color="auto"/>
                            <w:left w:val="none" w:sz="0" w:space="0" w:color="auto"/>
                            <w:bottom w:val="none" w:sz="0" w:space="0" w:color="auto"/>
                            <w:right w:val="none" w:sz="0" w:space="0" w:color="auto"/>
                          </w:divBdr>
                          <w:divsChild>
                            <w:div w:id="11483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2083">
                      <w:marLeft w:val="0"/>
                      <w:marRight w:val="0"/>
                      <w:marTop w:val="0"/>
                      <w:marBottom w:val="0"/>
                      <w:divBdr>
                        <w:top w:val="none" w:sz="0" w:space="0" w:color="auto"/>
                        <w:left w:val="none" w:sz="0" w:space="0" w:color="auto"/>
                        <w:bottom w:val="none" w:sz="0" w:space="0" w:color="auto"/>
                        <w:right w:val="none" w:sz="0" w:space="0" w:color="auto"/>
                      </w:divBdr>
                      <w:divsChild>
                        <w:div w:id="156501233">
                          <w:marLeft w:val="0"/>
                          <w:marRight w:val="0"/>
                          <w:marTop w:val="0"/>
                          <w:marBottom w:val="0"/>
                          <w:divBdr>
                            <w:top w:val="none" w:sz="0" w:space="0" w:color="auto"/>
                            <w:left w:val="none" w:sz="0" w:space="0" w:color="auto"/>
                            <w:bottom w:val="none" w:sz="0" w:space="0" w:color="auto"/>
                            <w:right w:val="none" w:sz="0" w:space="0" w:color="auto"/>
                          </w:divBdr>
                          <w:divsChild>
                            <w:div w:id="9131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95697">
                  <w:marLeft w:val="0"/>
                  <w:marRight w:val="0"/>
                  <w:marTop w:val="0"/>
                  <w:marBottom w:val="0"/>
                  <w:divBdr>
                    <w:top w:val="none" w:sz="0" w:space="0" w:color="auto"/>
                    <w:left w:val="none" w:sz="0" w:space="0" w:color="auto"/>
                    <w:bottom w:val="none" w:sz="0" w:space="0" w:color="auto"/>
                    <w:right w:val="none" w:sz="0" w:space="0" w:color="auto"/>
                  </w:divBdr>
                  <w:divsChild>
                    <w:div w:id="1953592643">
                      <w:marLeft w:val="0"/>
                      <w:marRight w:val="0"/>
                      <w:marTop w:val="0"/>
                      <w:marBottom w:val="0"/>
                      <w:divBdr>
                        <w:top w:val="none" w:sz="0" w:space="0" w:color="auto"/>
                        <w:left w:val="none" w:sz="0" w:space="0" w:color="auto"/>
                        <w:bottom w:val="none" w:sz="0" w:space="0" w:color="auto"/>
                        <w:right w:val="none" w:sz="0" w:space="0" w:color="auto"/>
                      </w:divBdr>
                      <w:divsChild>
                        <w:div w:id="1573346303">
                          <w:marLeft w:val="0"/>
                          <w:marRight w:val="0"/>
                          <w:marTop w:val="0"/>
                          <w:marBottom w:val="0"/>
                          <w:divBdr>
                            <w:top w:val="none" w:sz="0" w:space="0" w:color="auto"/>
                            <w:left w:val="none" w:sz="0" w:space="0" w:color="auto"/>
                            <w:bottom w:val="none" w:sz="0" w:space="0" w:color="auto"/>
                            <w:right w:val="none" w:sz="0" w:space="0" w:color="auto"/>
                          </w:divBdr>
                          <w:divsChild>
                            <w:div w:id="16780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7456">
                      <w:marLeft w:val="0"/>
                      <w:marRight w:val="0"/>
                      <w:marTop w:val="0"/>
                      <w:marBottom w:val="0"/>
                      <w:divBdr>
                        <w:top w:val="none" w:sz="0" w:space="0" w:color="auto"/>
                        <w:left w:val="none" w:sz="0" w:space="0" w:color="auto"/>
                        <w:bottom w:val="none" w:sz="0" w:space="0" w:color="auto"/>
                        <w:right w:val="none" w:sz="0" w:space="0" w:color="auto"/>
                      </w:divBdr>
                      <w:divsChild>
                        <w:div w:id="1491866035">
                          <w:marLeft w:val="0"/>
                          <w:marRight w:val="0"/>
                          <w:marTop w:val="0"/>
                          <w:marBottom w:val="0"/>
                          <w:divBdr>
                            <w:top w:val="none" w:sz="0" w:space="0" w:color="auto"/>
                            <w:left w:val="none" w:sz="0" w:space="0" w:color="auto"/>
                            <w:bottom w:val="none" w:sz="0" w:space="0" w:color="auto"/>
                            <w:right w:val="none" w:sz="0" w:space="0" w:color="auto"/>
                          </w:divBdr>
                          <w:divsChild>
                            <w:div w:id="10803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07609">
                      <w:marLeft w:val="0"/>
                      <w:marRight w:val="0"/>
                      <w:marTop w:val="0"/>
                      <w:marBottom w:val="0"/>
                      <w:divBdr>
                        <w:top w:val="none" w:sz="0" w:space="0" w:color="auto"/>
                        <w:left w:val="none" w:sz="0" w:space="0" w:color="auto"/>
                        <w:bottom w:val="none" w:sz="0" w:space="0" w:color="auto"/>
                        <w:right w:val="none" w:sz="0" w:space="0" w:color="auto"/>
                      </w:divBdr>
                      <w:divsChild>
                        <w:div w:id="1497570556">
                          <w:marLeft w:val="0"/>
                          <w:marRight w:val="0"/>
                          <w:marTop w:val="0"/>
                          <w:marBottom w:val="0"/>
                          <w:divBdr>
                            <w:top w:val="none" w:sz="0" w:space="0" w:color="auto"/>
                            <w:left w:val="none" w:sz="0" w:space="0" w:color="auto"/>
                            <w:bottom w:val="none" w:sz="0" w:space="0" w:color="auto"/>
                            <w:right w:val="none" w:sz="0" w:space="0" w:color="auto"/>
                          </w:divBdr>
                          <w:divsChild>
                            <w:div w:id="14119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922">
                      <w:marLeft w:val="0"/>
                      <w:marRight w:val="0"/>
                      <w:marTop w:val="0"/>
                      <w:marBottom w:val="0"/>
                      <w:divBdr>
                        <w:top w:val="none" w:sz="0" w:space="0" w:color="auto"/>
                        <w:left w:val="none" w:sz="0" w:space="0" w:color="auto"/>
                        <w:bottom w:val="none" w:sz="0" w:space="0" w:color="auto"/>
                        <w:right w:val="none" w:sz="0" w:space="0" w:color="auto"/>
                      </w:divBdr>
                      <w:divsChild>
                        <w:div w:id="1879312130">
                          <w:marLeft w:val="0"/>
                          <w:marRight w:val="0"/>
                          <w:marTop w:val="0"/>
                          <w:marBottom w:val="0"/>
                          <w:divBdr>
                            <w:top w:val="none" w:sz="0" w:space="0" w:color="auto"/>
                            <w:left w:val="none" w:sz="0" w:space="0" w:color="auto"/>
                            <w:bottom w:val="none" w:sz="0" w:space="0" w:color="auto"/>
                            <w:right w:val="none" w:sz="0" w:space="0" w:color="auto"/>
                          </w:divBdr>
                          <w:divsChild>
                            <w:div w:id="1503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3227">
                      <w:marLeft w:val="0"/>
                      <w:marRight w:val="0"/>
                      <w:marTop w:val="0"/>
                      <w:marBottom w:val="0"/>
                      <w:divBdr>
                        <w:top w:val="none" w:sz="0" w:space="0" w:color="auto"/>
                        <w:left w:val="none" w:sz="0" w:space="0" w:color="auto"/>
                        <w:bottom w:val="none" w:sz="0" w:space="0" w:color="auto"/>
                        <w:right w:val="none" w:sz="0" w:space="0" w:color="auto"/>
                      </w:divBdr>
                      <w:divsChild>
                        <w:div w:id="499123062">
                          <w:marLeft w:val="0"/>
                          <w:marRight w:val="0"/>
                          <w:marTop w:val="0"/>
                          <w:marBottom w:val="0"/>
                          <w:divBdr>
                            <w:top w:val="none" w:sz="0" w:space="0" w:color="auto"/>
                            <w:left w:val="none" w:sz="0" w:space="0" w:color="auto"/>
                            <w:bottom w:val="none" w:sz="0" w:space="0" w:color="auto"/>
                            <w:right w:val="none" w:sz="0" w:space="0" w:color="auto"/>
                          </w:divBdr>
                          <w:divsChild>
                            <w:div w:id="8873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0971">
                      <w:marLeft w:val="0"/>
                      <w:marRight w:val="0"/>
                      <w:marTop w:val="0"/>
                      <w:marBottom w:val="0"/>
                      <w:divBdr>
                        <w:top w:val="none" w:sz="0" w:space="0" w:color="auto"/>
                        <w:left w:val="none" w:sz="0" w:space="0" w:color="auto"/>
                        <w:bottom w:val="none" w:sz="0" w:space="0" w:color="auto"/>
                        <w:right w:val="none" w:sz="0" w:space="0" w:color="auto"/>
                      </w:divBdr>
                      <w:divsChild>
                        <w:div w:id="395513179">
                          <w:marLeft w:val="0"/>
                          <w:marRight w:val="0"/>
                          <w:marTop w:val="0"/>
                          <w:marBottom w:val="0"/>
                          <w:divBdr>
                            <w:top w:val="none" w:sz="0" w:space="0" w:color="auto"/>
                            <w:left w:val="none" w:sz="0" w:space="0" w:color="auto"/>
                            <w:bottom w:val="none" w:sz="0" w:space="0" w:color="auto"/>
                            <w:right w:val="none" w:sz="0" w:space="0" w:color="auto"/>
                          </w:divBdr>
                          <w:divsChild>
                            <w:div w:id="1908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2305">
                      <w:marLeft w:val="0"/>
                      <w:marRight w:val="0"/>
                      <w:marTop w:val="0"/>
                      <w:marBottom w:val="0"/>
                      <w:divBdr>
                        <w:top w:val="none" w:sz="0" w:space="0" w:color="auto"/>
                        <w:left w:val="none" w:sz="0" w:space="0" w:color="auto"/>
                        <w:bottom w:val="none" w:sz="0" w:space="0" w:color="auto"/>
                        <w:right w:val="none" w:sz="0" w:space="0" w:color="auto"/>
                      </w:divBdr>
                      <w:divsChild>
                        <w:div w:id="76287923">
                          <w:marLeft w:val="0"/>
                          <w:marRight w:val="0"/>
                          <w:marTop w:val="0"/>
                          <w:marBottom w:val="0"/>
                          <w:divBdr>
                            <w:top w:val="none" w:sz="0" w:space="0" w:color="auto"/>
                            <w:left w:val="none" w:sz="0" w:space="0" w:color="auto"/>
                            <w:bottom w:val="none" w:sz="0" w:space="0" w:color="auto"/>
                            <w:right w:val="none" w:sz="0" w:space="0" w:color="auto"/>
                          </w:divBdr>
                          <w:divsChild>
                            <w:div w:id="19395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4564">
                      <w:marLeft w:val="0"/>
                      <w:marRight w:val="0"/>
                      <w:marTop w:val="0"/>
                      <w:marBottom w:val="0"/>
                      <w:divBdr>
                        <w:top w:val="none" w:sz="0" w:space="0" w:color="auto"/>
                        <w:left w:val="none" w:sz="0" w:space="0" w:color="auto"/>
                        <w:bottom w:val="none" w:sz="0" w:space="0" w:color="auto"/>
                        <w:right w:val="none" w:sz="0" w:space="0" w:color="auto"/>
                      </w:divBdr>
                      <w:divsChild>
                        <w:div w:id="542326512">
                          <w:marLeft w:val="0"/>
                          <w:marRight w:val="0"/>
                          <w:marTop w:val="0"/>
                          <w:marBottom w:val="0"/>
                          <w:divBdr>
                            <w:top w:val="none" w:sz="0" w:space="0" w:color="auto"/>
                            <w:left w:val="none" w:sz="0" w:space="0" w:color="auto"/>
                            <w:bottom w:val="none" w:sz="0" w:space="0" w:color="auto"/>
                            <w:right w:val="none" w:sz="0" w:space="0" w:color="auto"/>
                          </w:divBdr>
                          <w:divsChild>
                            <w:div w:id="428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1132">
                      <w:marLeft w:val="0"/>
                      <w:marRight w:val="0"/>
                      <w:marTop w:val="0"/>
                      <w:marBottom w:val="0"/>
                      <w:divBdr>
                        <w:top w:val="none" w:sz="0" w:space="0" w:color="auto"/>
                        <w:left w:val="none" w:sz="0" w:space="0" w:color="auto"/>
                        <w:bottom w:val="none" w:sz="0" w:space="0" w:color="auto"/>
                        <w:right w:val="none" w:sz="0" w:space="0" w:color="auto"/>
                      </w:divBdr>
                      <w:divsChild>
                        <w:div w:id="737168758">
                          <w:marLeft w:val="0"/>
                          <w:marRight w:val="0"/>
                          <w:marTop w:val="0"/>
                          <w:marBottom w:val="0"/>
                          <w:divBdr>
                            <w:top w:val="none" w:sz="0" w:space="0" w:color="auto"/>
                            <w:left w:val="none" w:sz="0" w:space="0" w:color="auto"/>
                            <w:bottom w:val="none" w:sz="0" w:space="0" w:color="auto"/>
                            <w:right w:val="none" w:sz="0" w:space="0" w:color="auto"/>
                          </w:divBdr>
                          <w:divsChild>
                            <w:div w:id="17571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7761">
                      <w:marLeft w:val="0"/>
                      <w:marRight w:val="0"/>
                      <w:marTop w:val="0"/>
                      <w:marBottom w:val="0"/>
                      <w:divBdr>
                        <w:top w:val="none" w:sz="0" w:space="0" w:color="auto"/>
                        <w:left w:val="none" w:sz="0" w:space="0" w:color="auto"/>
                        <w:bottom w:val="none" w:sz="0" w:space="0" w:color="auto"/>
                        <w:right w:val="none" w:sz="0" w:space="0" w:color="auto"/>
                      </w:divBdr>
                      <w:divsChild>
                        <w:div w:id="1863668278">
                          <w:marLeft w:val="0"/>
                          <w:marRight w:val="0"/>
                          <w:marTop w:val="0"/>
                          <w:marBottom w:val="0"/>
                          <w:divBdr>
                            <w:top w:val="none" w:sz="0" w:space="0" w:color="auto"/>
                            <w:left w:val="none" w:sz="0" w:space="0" w:color="auto"/>
                            <w:bottom w:val="none" w:sz="0" w:space="0" w:color="auto"/>
                            <w:right w:val="none" w:sz="0" w:space="0" w:color="auto"/>
                          </w:divBdr>
                          <w:divsChild>
                            <w:div w:id="5113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5776">
              <w:marLeft w:val="0"/>
              <w:marRight w:val="0"/>
              <w:marTop w:val="0"/>
              <w:marBottom w:val="0"/>
              <w:divBdr>
                <w:top w:val="none" w:sz="0" w:space="0" w:color="auto"/>
                <w:left w:val="none" w:sz="0" w:space="0" w:color="auto"/>
                <w:bottom w:val="none" w:sz="0" w:space="0" w:color="auto"/>
                <w:right w:val="none" w:sz="0" w:space="0" w:color="auto"/>
              </w:divBdr>
              <w:divsChild>
                <w:div w:id="1068648800">
                  <w:marLeft w:val="0"/>
                  <w:marRight w:val="0"/>
                  <w:marTop w:val="0"/>
                  <w:marBottom w:val="0"/>
                  <w:divBdr>
                    <w:top w:val="none" w:sz="0" w:space="0" w:color="auto"/>
                    <w:left w:val="none" w:sz="0" w:space="0" w:color="auto"/>
                    <w:bottom w:val="none" w:sz="0" w:space="0" w:color="auto"/>
                    <w:right w:val="none" w:sz="0" w:space="0" w:color="auto"/>
                  </w:divBdr>
                  <w:divsChild>
                    <w:div w:id="1142817190">
                      <w:marLeft w:val="0"/>
                      <w:marRight w:val="0"/>
                      <w:marTop w:val="0"/>
                      <w:marBottom w:val="0"/>
                      <w:divBdr>
                        <w:top w:val="none" w:sz="0" w:space="0" w:color="auto"/>
                        <w:left w:val="none" w:sz="0" w:space="0" w:color="auto"/>
                        <w:bottom w:val="none" w:sz="0" w:space="0" w:color="auto"/>
                        <w:right w:val="none" w:sz="0" w:space="0" w:color="auto"/>
                      </w:divBdr>
                      <w:divsChild>
                        <w:div w:id="8729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5331">
                  <w:marLeft w:val="0"/>
                  <w:marRight w:val="0"/>
                  <w:marTop w:val="0"/>
                  <w:marBottom w:val="0"/>
                  <w:divBdr>
                    <w:top w:val="none" w:sz="0" w:space="0" w:color="auto"/>
                    <w:left w:val="none" w:sz="0" w:space="0" w:color="auto"/>
                    <w:bottom w:val="none" w:sz="0" w:space="0" w:color="auto"/>
                    <w:right w:val="none" w:sz="0" w:space="0" w:color="auto"/>
                  </w:divBdr>
                  <w:divsChild>
                    <w:div w:id="1962029506">
                      <w:marLeft w:val="0"/>
                      <w:marRight w:val="0"/>
                      <w:marTop w:val="0"/>
                      <w:marBottom w:val="0"/>
                      <w:divBdr>
                        <w:top w:val="none" w:sz="0" w:space="0" w:color="auto"/>
                        <w:left w:val="none" w:sz="0" w:space="0" w:color="auto"/>
                        <w:bottom w:val="none" w:sz="0" w:space="0" w:color="auto"/>
                        <w:right w:val="none" w:sz="0" w:space="0" w:color="auto"/>
                      </w:divBdr>
                      <w:divsChild>
                        <w:div w:id="1725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8644">
                  <w:marLeft w:val="0"/>
                  <w:marRight w:val="0"/>
                  <w:marTop w:val="0"/>
                  <w:marBottom w:val="0"/>
                  <w:divBdr>
                    <w:top w:val="none" w:sz="0" w:space="0" w:color="auto"/>
                    <w:left w:val="none" w:sz="0" w:space="0" w:color="auto"/>
                    <w:bottom w:val="none" w:sz="0" w:space="0" w:color="auto"/>
                    <w:right w:val="none" w:sz="0" w:space="0" w:color="auto"/>
                  </w:divBdr>
                  <w:divsChild>
                    <w:div w:id="649284857">
                      <w:marLeft w:val="0"/>
                      <w:marRight w:val="0"/>
                      <w:marTop w:val="0"/>
                      <w:marBottom w:val="0"/>
                      <w:divBdr>
                        <w:top w:val="none" w:sz="0" w:space="0" w:color="auto"/>
                        <w:left w:val="none" w:sz="0" w:space="0" w:color="auto"/>
                        <w:bottom w:val="none" w:sz="0" w:space="0" w:color="auto"/>
                        <w:right w:val="none" w:sz="0" w:space="0" w:color="auto"/>
                      </w:divBdr>
                      <w:divsChild>
                        <w:div w:id="14439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12254</Words>
  <Characters>67398</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Mondaca</dc:creator>
  <cp:keywords/>
  <dc:description/>
  <cp:lastModifiedBy>Gonzalo Mondaca</cp:lastModifiedBy>
  <cp:revision>2</cp:revision>
  <dcterms:created xsi:type="dcterms:W3CDTF">2018-07-29T21:55:00Z</dcterms:created>
  <dcterms:modified xsi:type="dcterms:W3CDTF">2018-07-29T21:55:00Z</dcterms:modified>
</cp:coreProperties>
</file>