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57" w:rsidRDefault="00073F57" w:rsidP="005B6D9E">
      <w:pPr>
        <w:rPr>
          <w:u w:val="single"/>
        </w:rPr>
      </w:pPr>
    </w:p>
    <w:p w:rsidR="005B6D9E" w:rsidRDefault="005B6D9E" w:rsidP="005B6D9E">
      <w:bookmarkStart w:id="0" w:name="_GoBack"/>
      <w:bookmarkEnd w:id="0"/>
      <w:r w:rsidRPr="00C26CB3">
        <w:rPr>
          <w:u w:val="single"/>
        </w:rPr>
        <w:t>Enfoque de bloque funcional, donde cada factor tiene impacto en los demás factores</w:t>
      </w:r>
      <w:r>
        <w:t>:</w:t>
      </w:r>
    </w:p>
    <w:p w:rsidR="003D7FBE" w:rsidRDefault="003D7FBE" w:rsidP="005B6D9E">
      <w:r>
        <w:t xml:space="preserve">Los factores del MI influyen sobre </w:t>
      </w:r>
      <w:r w:rsidR="00671069">
        <w:t>la Gestión y Administración debido a que la presentación de estados financieros, planificación y presupuesto están normados por el MEFP. También están normados y supervisados la deuda y el servicio de deuda.</w:t>
      </w:r>
    </w:p>
    <w:p w:rsidR="00812C0B" w:rsidRDefault="00812C0B"/>
    <w:p w:rsidR="005B6D9E" w:rsidRDefault="000B0013">
      <w:r>
        <w:t>V</w:t>
      </w:r>
      <w:r w:rsidR="005B6D9E">
        <w:t>.</w:t>
      </w:r>
      <w:r w:rsidR="005B6D9E">
        <w:tab/>
      </w:r>
      <w:r w:rsidR="00DA6BDF">
        <w:rPr>
          <w:u w:val="single"/>
        </w:rPr>
        <w:t>Gestión y Administración</w:t>
      </w:r>
    </w:p>
    <w:p w:rsidR="00BC7B6E" w:rsidRDefault="00BC7B6E" w:rsidP="00BC7B6E">
      <w:r w:rsidRPr="00BC7B6E">
        <w:t>E</w:t>
      </w:r>
      <w:r>
        <w:t xml:space="preserve">l </w:t>
      </w:r>
      <w:r w:rsidRPr="00BC7B6E">
        <w:rPr>
          <w:u w:val="single"/>
        </w:rPr>
        <w:t>entorno político</w:t>
      </w:r>
      <w:r>
        <w:t xml:space="preserve"> de la municipalidad es favorable pues el mismo grupo político gobierna </w:t>
      </w:r>
      <w:r w:rsidR="00671069">
        <w:t xml:space="preserve">la municipalidad </w:t>
      </w:r>
      <w:r>
        <w:t>de manera ininterrumpida desde 2</w:t>
      </w:r>
      <w:r w:rsidR="00D302D8">
        <w:t>000</w:t>
      </w:r>
      <w:r w:rsidR="0085490D">
        <w:t>, lo que ha permitido fortalecer la institucionalidad</w:t>
      </w:r>
      <w:r w:rsidR="00D302D8">
        <w:t xml:space="preserve">. </w:t>
      </w:r>
      <w:r w:rsidR="00FD6B6F">
        <w:t xml:space="preserve"> Ese grupo político tiene una mayoría de concejales en e</w:t>
      </w:r>
      <w:r w:rsidR="00D302D8">
        <w:t>l actual Concejo Municipal</w:t>
      </w:r>
      <w:r w:rsidR="00FD6B6F">
        <w:t>, lo que permite una toma de decisiones más eficiente.</w:t>
      </w:r>
      <w:r w:rsidR="00D302D8">
        <w:t xml:space="preserve"> </w:t>
      </w:r>
    </w:p>
    <w:p w:rsidR="007A06F1" w:rsidRDefault="00FD6B6F" w:rsidP="00BC7B6E">
      <w:r>
        <w:t xml:space="preserve">La MALP </w:t>
      </w:r>
      <w:r w:rsidR="00FF0A77">
        <w:t xml:space="preserve">tiene </w:t>
      </w:r>
      <w:r w:rsidR="00FF0A77" w:rsidRPr="00334475">
        <w:rPr>
          <w:u w:val="single"/>
        </w:rPr>
        <w:t>p</w:t>
      </w:r>
      <w:r w:rsidR="00BC7B6E" w:rsidRPr="00334475">
        <w:rPr>
          <w:u w:val="single"/>
        </w:rPr>
        <w:t xml:space="preserve">olíticas </w:t>
      </w:r>
      <w:r w:rsidR="00FF0A77" w:rsidRPr="00334475">
        <w:rPr>
          <w:u w:val="single"/>
        </w:rPr>
        <w:t>i</w:t>
      </w:r>
      <w:r w:rsidR="00BC7B6E" w:rsidRPr="00334475">
        <w:rPr>
          <w:u w:val="single"/>
        </w:rPr>
        <w:t>nstitucionales</w:t>
      </w:r>
      <w:r w:rsidR="00FF0A77">
        <w:t xml:space="preserve"> fuertes en lo que se refiere a presupuesto, </w:t>
      </w:r>
      <w:r w:rsidR="00425956">
        <w:t xml:space="preserve">deuda y operaciones financieras. Mantiene un esquema para acumular los fondos necesarios para amortizar deuda, una administración institucionalizada de la deuda bajo el “Sistema de Gestión y Administración de la Deuda Municipal”, un proceso de planificación y presupuesto multianual, con revisiones periódicas a lo largo del periodo, un buen nivel de </w:t>
      </w:r>
      <w:r w:rsidR="00425956" w:rsidRPr="00334475">
        <w:rPr>
          <w:u w:val="single"/>
        </w:rPr>
        <w:t>transparencia y rendición de cuentas</w:t>
      </w:r>
      <w:r w:rsidR="00425956">
        <w:t xml:space="preserve">, incluyendo publicaciones de información financiera. La </w:t>
      </w:r>
      <w:r w:rsidR="00A31282">
        <w:t xml:space="preserve">gestión financiera de </w:t>
      </w:r>
      <w:r w:rsidR="00425956">
        <w:t xml:space="preserve">MALP fue evaluada con la herramienta internacional PEFA </w:t>
      </w:r>
      <w:r w:rsidR="00334475">
        <w:t>con resultados, en general, favorables.</w:t>
      </w:r>
    </w:p>
    <w:p w:rsidR="00BC7B6E" w:rsidRDefault="00334475" w:rsidP="00BC7B6E">
      <w:r>
        <w:t>En el caso de la MALP, parte de los ingresos son limitados por norma y por retrasos burocráticos en la obtención de deuda. Estas limitaciones podrían limitar inversiones de capital que apoyen el desarrollo económico y social de la MALP y, por ende, su situación financiera.</w:t>
      </w:r>
    </w:p>
    <w:p w:rsidR="00BC7B6E" w:rsidRPr="005B6D9E" w:rsidRDefault="001C52B8" w:rsidP="00BC7B6E">
      <w:r>
        <w:t>Los estados financieros de la MALP son auditados por auditoría interna y por la Contraloría. Adicionalmente, es la única municipalidad en Bolivia que cuenta con auditorías externas llevadas a cabo por firmas de reconocido prestigio</w:t>
      </w:r>
      <w:r w:rsidR="00C13814">
        <w:t>.</w:t>
      </w:r>
    </w:p>
    <w:sectPr w:rsidR="00BC7B6E" w:rsidRPr="005B6D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F57" w:rsidRDefault="00073F57" w:rsidP="00073F57">
      <w:pPr>
        <w:spacing w:after="0" w:line="240" w:lineRule="auto"/>
      </w:pPr>
      <w:r>
        <w:separator/>
      </w:r>
    </w:p>
  </w:endnote>
  <w:endnote w:type="continuationSeparator" w:id="0">
    <w:p w:rsidR="00073F57" w:rsidRDefault="00073F57" w:rsidP="0007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F57" w:rsidRDefault="00073F57" w:rsidP="00073F57">
      <w:pPr>
        <w:spacing w:after="0" w:line="240" w:lineRule="auto"/>
      </w:pPr>
      <w:r>
        <w:separator/>
      </w:r>
    </w:p>
  </w:footnote>
  <w:footnote w:type="continuationSeparator" w:id="0">
    <w:p w:rsidR="00073F57" w:rsidRDefault="00073F57" w:rsidP="0007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57" w:rsidRDefault="00073F57">
    <w:pPr>
      <w:pStyle w:val="Encabezado"/>
    </w:pPr>
    <w:r>
      <w:rPr>
        <w:noProof/>
      </w:rPr>
      <w:drawing>
        <wp:inline distT="0" distB="0" distL="0" distR="0" wp14:anchorId="631147E9" wp14:editId="29009E19">
          <wp:extent cx="2501900" cy="520700"/>
          <wp:effectExtent l="0" t="0" r="0" b="0"/>
          <wp:docPr id="3" name="Imagen 3" descr="C:\Users\PC 9\AppData\Local\Microsoft\Windows\Temporary Internet Files\Content.Word\aesa_logo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C 9\AppData\Local\Microsoft\Windows\Temporary Internet Files\Content.Word\aesa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E"/>
    <w:rsid w:val="00073F57"/>
    <w:rsid w:val="000B0013"/>
    <w:rsid w:val="001C52B8"/>
    <w:rsid w:val="002A6A43"/>
    <w:rsid w:val="002F5F09"/>
    <w:rsid w:val="00334475"/>
    <w:rsid w:val="003D7FBE"/>
    <w:rsid w:val="00425956"/>
    <w:rsid w:val="004D2580"/>
    <w:rsid w:val="0058152D"/>
    <w:rsid w:val="005B6D9E"/>
    <w:rsid w:val="00671069"/>
    <w:rsid w:val="006A4E54"/>
    <w:rsid w:val="007A06F1"/>
    <w:rsid w:val="00812C0B"/>
    <w:rsid w:val="0085490D"/>
    <w:rsid w:val="00A31282"/>
    <w:rsid w:val="00A8238C"/>
    <w:rsid w:val="00AB5F2C"/>
    <w:rsid w:val="00B75B5F"/>
    <w:rsid w:val="00B95E89"/>
    <w:rsid w:val="00BA1652"/>
    <w:rsid w:val="00BC7B6E"/>
    <w:rsid w:val="00C10D3A"/>
    <w:rsid w:val="00C13814"/>
    <w:rsid w:val="00C26CB3"/>
    <w:rsid w:val="00CD304C"/>
    <w:rsid w:val="00D302D8"/>
    <w:rsid w:val="00DA6BDF"/>
    <w:rsid w:val="00ED45E8"/>
    <w:rsid w:val="00F44802"/>
    <w:rsid w:val="00F70A57"/>
    <w:rsid w:val="00FD6B6F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DE081"/>
  <w15:chartTrackingRefBased/>
  <w15:docId w15:val="{403D7422-57EB-4B3E-9CDD-06376F75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F57"/>
  </w:style>
  <w:style w:type="paragraph" w:styleId="Piedepgina">
    <w:name w:val="footer"/>
    <w:basedOn w:val="Normal"/>
    <w:link w:val="PiedepginaCar"/>
    <w:uiPriority w:val="99"/>
    <w:unhideWhenUsed/>
    <w:rsid w:val="00073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Pérez Ordoñez</dc:creator>
  <cp:keywords/>
  <dc:description/>
  <cp:lastModifiedBy>Cecilia Pérez Ordoñez</cp:lastModifiedBy>
  <cp:revision>5</cp:revision>
  <dcterms:created xsi:type="dcterms:W3CDTF">2018-07-09T15:26:00Z</dcterms:created>
  <dcterms:modified xsi:type="dcterms:W3CDTF">2018-07-12T19:36:00Z</dcterms:modified>
</cp:coreProperties>
</file>