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F50" w:rsidRDefault="00AA5F50"/>
    <w:p w:rsidR="00022E62" w:rsidRDefault="00022E62"/>
    <w:p w:rsidR="00022E62" w:rsidRPr="00022E62" w:rsidRDefault="00022E62" w:rsidP="00022E62">
      <w:pPr>
        <w:shd w:val="clear" w:color="auto" w:fill="FFFFFF"/>
        <w:spacing w:after="0" w:line="240" w:lineRule="auto"/>
        <w:ind w:left="150"/>
        <w:outlineLvl w:val="2"/>
        <w:rPr>
          <w:rFonts w:ascii="Tahoma" w:eastAsia="Times New Roman" w:hAnsi="Tahoma" w:cs="Tahoma"/>
          <w:b/>
          <w:bCs/>
          <w:color w:val="212531"/>
          <w:sz w:val="27"/>
          <w:szCs w:val="27"/>
          <w:lang w:eastAsia="es-ES"/>
        </w:rPr>
      </w:pPr>
      <w:r w:rsidRPr="00022E62">
        <w:rPr>
          <w:rFonts w:ascii="Tahoma" w:eastAsia="Times New Roman" w:hAnsi="Tahoma" w:cs="Tahoma"/>
          <w:b/>
          <w:bCs/>
          <w:color w:val="212531"/>
          <w:sz w:val="27"/>
          <w:szCs w:val="27"/>
          <w:lang w:eastAsia="es-ES"/>
        </w:rPr>
        <w:t>Panamá: Declaración sobre autonomías indígenas</w:t>
      </w:r>
    </w:p>
    <w:p w:rsidR="00022E62" w:rsidRPr="00022E62" w:rsidRDefault="00022E62" w:rsidP="00ED01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12531"/>
          <w:sz w:val="20"/>
          <w:szCs w:val="20"/>
          <w:lang w:eastAsia="es-ES"/>
        </w:rPr>
      </w:pP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t xml:space="preserve">Declaración de Panamá sobre las autonomías indígenas en </w:t>
      </w:r>
      <w:proofErr w:type="spellStart"/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t>Abya</w:t>
      </w:r>
      <w:proofErr w:type="spellEnd"/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t xml:space="preserve"> Yala</w:t>
      </w:r>
    </w:p>
    <w:p w:rsidR="00022E62" w:rsidRPr="00022E62" w:rsidRDefault="00022E62" w:rsidP="00ED01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12531"/>
          <w:sz w:val="20"/>
          <w:szCs w:val="20"/>
          <w:lang w:eastAsia="es-ES"/>
        </w:rPr>
      </w:pP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t>Reunidos en la ciudad de Panamá los días 20 al 23 de enero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de 2005, los representantes de diferentes pueblos y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organizaciones indígenas de Abya Yala, hemos discutido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durante estos días los objetivos, obstáculos y estrategias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que conduzcan a alternativas de desarrollo y consolidación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de las autonomías de nuestros pueblos, bajo los auspicios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del pueblo Kuna Yala y de LATAUTONOMY, uno de los proyectos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 xml:space="preserve">de investigación </w:t>
      </w:r>
      <w:r w:rsidR="00ED0133"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t>más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t xml:space="preserve"> importantes sobre los procesos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autonómicos en América Latina.</w:t>
      </w:r>
    </w:p>
    <w:p w:rsidR="00022E62" w:rsidRPr="00022E62" w:rsidRDefault="00022E62" w:rsidP="00ED01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12531"/>
          <w:sz w:val="20"/>
          <w:szCs w:val="20"/>
          <w:lang w:eastAsia="es-ES"/>
        </w:rPr>
      </w:pP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t>Forjando la unidad indígena frente a los tambores de guerra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que hoy anuncian el exterminio de nuestras culturas, saqueo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y destrucción de los recursos naturales y diversidad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biológica, así como la comercialización y expropiación de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los conocimientos tradicionales, declaramos que:</w:t>
      </w:r>
    </w:p>
    <w:p w:rsidR="00022E62" w:rsidRPr="00022E62" w:rsidRDefault="00022E62" w:rsidP="00ED01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12531"/>
          <w:sz w:val="20"/>
          <w:szCs w:val="20"/>
          <w:lang w:eastAsia="es-ES"/>
        </w:rPr>
      </w:pP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t>Los pueblos indígenas estamos siempre en pie de lucha ante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esos embates y no seremos espectadores de nuestra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destrucción, por lo que este encuentro es una muestra de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unidad y resistencia ante las políticas neoliberales y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globalizantes del capitalismo, con las cuales tratan de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despojarnos de los recursos que nos han legado nuestros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ancestros desde tiempos inmemoriales.</w:t>
      </w:r>
    </w:p>
    <w:p w:rsidR="00022E62" w:rsidRPr="00022E62" w:rsidRDefault="00022E62" w:rsidP="00ED01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12531"/>
          <w:sz w:val="20"/>
          <w:szCs w:val="20"/>
          <w:lang w:eastAsia="es-ES"/>
        </w:rPr>
      </w:pP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t>Consideramos que para hacer frente a este peligro, debemos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consolidar nuestras autonomías y hacer respetar nuestros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derechos colectivos que por m</w:t>
      </w:r>
      <w:r w:rsidR="00ED0133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t>á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t>s de 500 años han sido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negados y violados por el sistema colonial, los Estados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nacionales y últimamente con la imposición de políticas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neoliberales, manifestadas a través de iniciativas como los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tratados de libre comercio, Plan Puebla Panamá, ALCA, Plan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Colombia, etc., así como el saqueo de los recursos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naturales y estratégicos por las compañías transnacionales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que roban incluso nuestros conocimientos. Denunciamos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también que los Estados nacionales siguen manteniendo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políticas de represión, militarización y paramilitarización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contra nuestros pueblos en muchos países del continente.</w:t>
      </w:r>
    </w:p>
    <w:p w:rsidR="00022E62" w:rsidRPr="00022E62" w:rsidRDefault="00022E62" w:rsidP="00ED01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12531"/>
          <w:sz w:val="20"/>
          <w:szCs w:val="20"/>
          <w:lang w:eastAsia="es-ES"/>
        </w:rPr>
      </w:pP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t>Ante esta dramática situación, concluimos que las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autonomías indígenas deben fortalecerse en los siguientes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aspectos:</w:t>
      </w:r>
    </w:p>
    <w:p w:rsidR="00022E62" w:rsidRPr="00022E62" w:rsidRDefault="00022E62" w:rsidP="00ED01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12531"/>
          <w:sz w:val="20"/>
          <w:szCs w:val="20"/>
          <w:lang w:eastAsia="es-ES"/>
        </w:rPr>
      </w:pP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t>En lo político, crear un MOVIMIENTO INDÍGENA CONTINENTAL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POR LA AUTONOMÌA que mantenga alianzas sólidas y solidarias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con otras fuerzas indígenas y no indígenas, para enfrentar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en nuestro propio terreno las políticas neoliberales que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hoy se imponen.</w:t>
      </w:r>
    </w:p>
    <w:p w:rsidR="00022E62" w:rsidRPr="00022E62" w:rsidRDefault="00022E62" w:rsidP="00ED01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12531"/>
          <w:sz w:val="20"/>
          <w:szCs w:val="20"/>
          <w:lang w:eastAsia="es-ES"/>
        </w:rPr>
      </w:pP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t>En lo económico, fortalecer las economías locales y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consolidar las economías nacionales frente a las reformas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neoliberales, promoviendo programas y proyectos que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permitan afianzar la autodeterminación de nuestros pueblos,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incluyendo la seguridad alimentaria. De esta manera,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queremos rescatar y fortalecer las instituciones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tradicionales para la autogestión de procesos de desarrollo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indígena.</w:t>
      </w:r>
    </w:p>
    <w:p w:rsidR="00022E62" w:rsidRPr="00022E62" w:rsidRDefault="00022E62" w:rsidP="00ED01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12531"/>
          <w:sz w:val="20"/>
          <w:szCs w:val="20"/>
          <w:lang w:eastAsia="es-ES"/>
        </w:rPr>
      </w:pP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lastRenderedPageBreak/>
        <w:t>En lo cultural, rescatar y mantener nuestra espiritualidad,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así como las diferentes manifestaciones culturales de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nuestros pueblos, promoviendo el respeto y reconocimiento a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los derechos colectivos y al conocimiento tradicional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(propiedad intelectual) en todas sus manifestaciones.</w:t>
      </w:r>
    </w:p>
    <w:p w:rsidR="00022E62" w:rsidRPr="00022E62" w:rsidRDefault="00022E62" w:rsidP="00ED01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12531"/>
          <w:sz w:val="20"/>
          <w:szCs w:val="20"/>
          <w:lang w:eastAsia="es-ES"/>
        </w:rPr>
      </w:pP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t>En lo jurídico, fortalecer los derechos y las prácticas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autonómicas y demandar su reconocimiento por los estados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nacionales, sobre todo, los sistemas jurídicos de los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pueblos indígenas, como una estrategia frente a las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políticas etnocidas de asimilación e integración,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discriminación sociocultural y explotación económica.</w:t>
      </w:r>
    </w:p>
    <w:p w:rsidR="00022E62" w:rsidRPr="00022E62" w:rsidRDefault="00022E62" w:rsidP="00ED01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12531"/>
          <w:sz w:val="20"/>
          <w:szCs w:val="20"/>
          <w:lang w:eastAsia="es-ES"/>
        </w:rPr>
      </w:pP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t>Por lo tanto, hemos decidido promover, a partir de la gran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diversidad de nuestras culturas, un mundo en el que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converjan muchos mundos, un mundo que sirva de ejemplo a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quienes viven actualmente bajo condiciones de extrema</w:t>
      </w: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br/>
        <w:t>pobreza y explotación.</w:t>
      </w:r>
    </w:p>
    <w:p w:rsidR="00022E62" w:rsidRPr="00022E62" w:rsidRDefault="00022E62" w:rsidP="00ED01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12531"/>
          <w:sz w:val="20"/>
          <w:szCs w:val="20"/>
          <w:lang w:eastAsia="es-ES"/>
        </w:rPr>
      </w:pP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t>Panamá, 23 de enero de 2005</w:t>
      </w:r>
    </w:p>
    <w:p w:rsidR="00022E62" w:rsidRPr="00022E62" w:rsidRDefault="00022E62" w:rsidP="00ED01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12531"/>
          <w:sz w:val="20"/>
          <w:szCs w:val="20"/>
          <w:lang w:eastAsia="es-ES"/>
        </w:rPr>
      </w:pPr>
      <w:r w:rsidRPr="00022E62">
        <w:rPr>
          <w:rFonts w:ascii="Tahoma" w:eastAsia="Times New Roman" w:hAnsi="Tahoma" w:cs="Tahoma"/>
          <w:color w:val="212531"/>
          <w:sz w:val="20"/>
          <w:szCs w:val="20"/>
          <w:lang w:eastAsia="es-ES"/>
        </w:rPr>
        <w:t>Firmas de delegados de pueblos y organizaciones.</w:t>
      </w:r>
      <w:bookmarkStart w:id="0" w:name="_GoBack"/>
      <w:bookmarkEnd w:id="0"/>
    </w:p>
    <w:p w:rsidR="00022E62" w:rsidRDefault="00022E62" w:rsidP="00ED0133"/>
    <w:sectPr w:rsidR="00022E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62"/>
    <w:rsid w:val="00022E62"/>
    <w:rsid w:val="008A036A"/>
    <w:rsid w:val="00AA5F50"/>
    <w:rsid w:val="00ED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0305"/>
  <w15:chartTrackingRefBased/>
  <w15:docId w15:val="{EEBA31F4-9967-4079-AE31-8CB49500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2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2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78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2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5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4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0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NPRO</dc:creator>
  <cp:keywords/>
  <dc:description/>
  <cp:lastModifiedBy>NPRO</cp:lastModifiedBy>
  <cp:revision>1</cp:revision>
  <cp:lastPrinted>2018-06-24T01:48:00Z</cp:lastPrinted>
  <dcterms:created xsi:type="dcterms:W3CDTF">2018-06-24T01:41:00Z</dcterms:created>
  <dcterms:modified xsi:type="dcterms:W3CDTF">2018-06-24T02:00:00Z</dcterms:modified>
</cp:coreProperties>
</file>