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EF" w:rsidRDefault="00B5101C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38432A7" wp14:editId="119818BF">
            <wp:simplePos x="0" y="0"/>
            <wp:positionH relativeFrom="column">
              <wp:posOffset>480060</wp:posOffset>
            </wp:positionH>
            <wp:positionV relativeFrom="paragraph">
              <wp:posOffset>88265</wp:posOffset>
            </wp:positionV>
            <wp:extent cx="3418840" cy="2275840"/>
            <wp:effectExtent l="0" t="0" r="0" b="0"/>
            <wp:wrapSquare wrapText="bothSides"/>
            <wp:docPr id="1" name="Imagen 1" descr="C:\Users\HP\Downloads\24r17-13-la-tejonerakomanilel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24r17-13-la-tejonerakomanilelor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AEF" w:rsidRDefault="00381AEF"/>
    <w:p w:rsidR="00381AEF" w:rsidRPr="00381AEF" w:rsidRDefault="00381AEF" w:rsidP="00381AEF"/>
    <w:p w:rsidR="00381AEF" w:rsidRPr="00381AEF" w:rsidRDefault="00381AEF" w:rsidP="00381AEF"/>
    <w:p w:rsidR="00381AEF" w:rsidRPr="00381AEF" w:rsidRDefault="00381AEF" w:rsidP="00381AEF"/>
    <w:p w:rsidR="00381AEF" w:rsidRPr="00381AEF" w:rsidRDefault="00381AEF" w:rsidP="00381AEF"/>
    <w:p w:rsidR="00381AEF" w:rsidRPr="00381AEF" w:rsidRDefault="00381AEF" w:rsidP="00381AEF"/>
    <w:p w:rsidR="00381AEF" w:rsidRPr="00381AEF" w:rsidRDefault="00381AEF" w:rsidP="00381AEF"/>
    <w:p w:rsidR="00381AEF" w:rsidRDefault="00381AEF" w:rsidP="00381AEF">
      <w:pPr>
        <w:tabs>
          <w:tab w:val="left" w:pos="4993"/>
        </w:tabs>
      </w:pPr>
      <w:r>
        <w:tab/>
      </w:r>
    </w:p>
    <w:p w:rsidR="00381AEF" w:rsidRDefault="00381AEF" w:rsidP="00865CBB">
      <w:pPr>
        <w:tabs>
          <w:tab w:val="left" w:pos="4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relación a las autonomías indígenas en México, me llama la atención las escuelas zapatistas autogestionarias como alternativa a la educación formal estatal, educación en una zona donde </w:t>
      </w:r>
      <w:r w:rsidR="00456D22">
        <w:rPr>
          <w:rFonts w:ascii="Times New Roman" w:hAnsi="Times New Roman" w:cs="Times New Roman"/>
          <w:sz w:val="24"/>
          <w:szCs w:val="24"/>
        </w:rPr>
        <w:t>el 40% son analfabetas</w:t>
      </w:r>
      <w:r>
        <w:rPr>
          <w:rFonts w:ascii="Times New Roman" w:hAnsi="Times New Roman" w:cs="Times New Roman"/>
          <w:sz w:val="24"/>
          <w:szCs w:val="24"/>
        </w:rPr>
        <w:t xml:space="preserve">, principalmente </w:t>
      </w:r>
      <w:r w:rsidR="00456D22">
        <w:rPr>
          <w:rFonts w:ascii="Times New Roman" w:hAnsi="Times New Roman" w:cs="Times New Roman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 xml:space="preserve">  mujeres según el </w:t>
      </w:r>
      <w:r w:rsidR="00456D22">
        <w:rPr>
          <w:rFonts w:ascii="Times New Roman" w:hAnsi="Times New Roman" w:cs="Times New Roman"/>
          <w:sz w:val="24"/>
          <w:szCs w:val="24"/>
        </w:rPr>
        <w:t xml:space="preserve">autor </w:t>
      </w:r>
      <w:r>
        <w:rPr>
          <w:rFonts w:ascii="Times New Roman" w:hAnsi="Times New Roman" w:cs="Times New Roman"/>
          <w:sz w:val="24"/>
          <w:szCs w:val="24"/>
        </w:rPr>
        <w:t xml:space="preserve"> Baronet (2009)</w:t>
      </w:r>
      <w:r w:rsidR="00456D22">
        <w:rPr>
          <w:rFonts w:ascii="Times New Roman" w:hAnsi="Times New Roman" w:cs="Times New Roman"/>
          <w:sz w:val="24"/>
          <w:szCs w:val="24"/>
        </w:rPr>
        <w:t>. Así mismo explica que esta educación recupera los conocimientos ancestrales de la lengua, el cuidado de la ecología y representa una construcción de identidad, de ciudadanía basada en el sentido de dignidad y de pertenencia a su comunidad de arraigo.</w:t>
      </w:r>
    </w:p>
    <w:p w:rsidR="00456D22" w:rsidRDefault="00456D22" w:rsidP="00865CBB">
      <w:pPr>
        <w:tabs>
          <w:tab w:val="left" w:pos="4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1DAA" w:rsidRPr="00381AEF" w:rsidRDefault="00456D22" w:rsidP="00865CBB">
      <w:pPr>
        <w:tabs>
          <w:tab w:val="left" w:pos="4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sentido es  interesante la propuesta de estas redes de escuelas auto gestionadas, </w:t>
      </w:r>
      <w:r w:rsidR="00391DAA">
        <w:rPr>
          <w:rFonts w:ascii="Times New Roman" w:hAnsi="Times New Roman" w:cs="Times New Roman"/>
          <w:sz w:val="24"/>
          <w:szCs w:val="24"/>
        </w:rPr>
        <w:t>así</w:t>
      </w:r>
      <w:r>
        <w:rPr>
          <w:rFonts w:ascii="Times New Roman" w:hAnsi="Times New Roman" w:cs="Times New Roman"/>
          <w:sz w:val="24"/>
          <w:szCs w:val="24"/>
        </w:rPr>
        <w:t xml:space="preserve"> como una interesante </w:t>
      </w:r>
      <w:r w:rsidR="00391DAA">
        <w:rPr>
          <w:rFonts w:ascii="Times New Roman" w:hAnsi="Times New Roman" w:cs="Times New Roman"/>
          <w:sz w:val="24"/>
          <w:szCs w:val="24"/>
        </w:rPr>
        <w:t>gestión administrativa pedagógica. Este contexto me llev</w:t>
      </w:r>
      <w:r w:rsidR="00865CBB">
        <w:rPr>
          <w:rFonts w:ascii="Times New Roman" w:hAnsi="Times New Roman" w:cs="Times New Roman"/>
          <w:sz w:val="24"/>
          <w:szCs w:val="24"/>
        </w:rPr>
        <w:t>a a relacionar a la escuela Ayl</w:t>
      </w:r>
      <w:r w:rsidR="00391DAA">
        <w:rPr>
          <w:rFonts w:ascii="Times New Roman" w:hAnsi="Times New Roman" w:cs="Times New Roman"/>
          <w:sz w:val="24"/>
          <w:szCs w:val="24"/>
        </w:rPr>
        <w:t xml:space="preserve">lu de </w:t>
      </w:r>
      <w:proofErr w:type="spellStart"/>
      <w:r w:rsidR="00391DAA">
        <w:rPr>
          <w:rFonts w:ascii="Times New Roman" w:hAnsi="Times New Roman" w:cs="Times New Roman"/>
          <w:sz w:val="24"/>
          <w:szCs w:val="24"/>
        </w:rPr>
        <w:t>Warisata</w:t>
      </w:r>
      <w:proofErr w:type="spellEnd"/>
      <w:r w:rsidR="00391DAA">
        <w:rPr>
          <w:rFonts w:ascii="Times New Roman" w:hAnsi="Times New Roman" w:cs="Times New Roman"/>
          <w:sz w:val="24"/>
          <w:szCs w:val="24"/>
        </w:rPr>
        <w:t xml:space="preserve"> (1931)  encabezado por Avelino </w:t>
      </w:r>
      <w:proofErr w:type="spellStart"/>
      <w:r w:rsidR="00391DAA">
        <w:rPr>
          <w:rFonts w:ascii="Times New Roman" w:hAnsi="Times New Roman" w:cs="Times New Roman"/>
          <w:sz w:val="24"/>
          <w:szCs w:val="24"/>
        </w:rPr>
        <w:t>Siñani</w:t>
      </w:r>
      <w:proofErr w:type="spellEnd"/>
      <w:r w:rsidR="00391DA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91DAA">
        <w:rPr>
          <w:rFonts w:ascii="Times New Roman" w:hAnsi="Times New Roman" w:cs="Times New Roman"/>
          <w:sz w:val="24"/>
          <w:szCs w:val="24"/>
        </w:rPr>
        <w:t>Elizardo</w:t>
      </w:r>
      <w:proofErr w:type="spellEnd"/>
      <w:r w:rsidR="00391DAA">
        <w:rPr>
          <w:rFonts w:ascii="Times New Roman" w:hAnsi="Times New Roman" w:cs="Times New Roman"/>
          <w:sz w:val="24"/>
          <w:szCs w:val="24"/>
        </w:rPr>
        <w:t xml:space="preserve"> </w:t>
      </w:r>
      <w:r w:rsidR="00865CBB">
        <w:rPr>
          <w:rFonts w:ascii="Times New Roman" w:hAnsi="Times New Roman" w:cs="Times New Roman"/>
          <w:sz w:val="24"/>
          <w:szCs w:val="24"/>
        </w:rPr>
        <w:t xml:space="preserve">Pérez que </w:t>
      </w:r>
      <w:r w:rsidR="00391DAA">
        <w:rPr>
          <w:rFonts w:ascii="Times New Roman" w:hAnsi="Times New Roman" w:cs="Times New Roman"/>
          <w:sz w:val="24"/>
          <w:szCs w:val="24"/>
        </w:rPr>
        <w:t xml:space="preserve"> </w:t>
      </w:r>
      <w:r w:rsidR="00865CBB">
        <w:rPr>
          <w:rFonts w:ascii="Times New Roman" w:hAnsi="Times New Roman" w:cs="Times New Roman"/>
          <w:sz w:val="24"/>
          <w:szCs w:val="24"/>
        </w:rPr>
        <w:t>diseñaron</w:t>
      </w:r>
      <w:r w:rsidR="00391DAA">
        <w:rPr>
          <w:rFonts w:ascii="Times New Roman" w:hAnsi="Times New Roman" w:cs="Times New Roman"/>
          <w:sz w:val="24"/>
          <w:szCs w:val="24"/>
        </w:rPr>
        <w:t xml:space="preserve"> un consejo de </w:t>
      </w:r>
      <w:r w:rsidR="00865CBB">
        <w:rPr>
          <w:rFonts w:ascii="Times New Roman" w:hAnsi="Times New Roman" w:cs="Times New Roman"/>
          <w:sz w:val="24"/>
          <w:szCs w:val="24"/>
        </w:rPr>
        <w:t>administración</w:t>
      </w:r>
      <w:r w:rsidR="00391DAA">
        <w:rPr>
          <w:rFonts w:ascii="Times New Roman" w:hAnsi="Times New Roman" w:cs="Times New Roman"/>
          <w:sz w:val="24"/>
          <w:szCs w:val="24"/>
        </w:rPr>
        <w:t xml:space="preserve"> integrado con autoridades comunales de la zona, respetando y cumpliendo normas comu</w:t>
      </w:r>
      <w:r w:rsidR="00865CBB">
        <w:rPr>
          <w:rFonts w:ascii="Times New Roman" w:hAnsi="Times New Roman" w:cs="Times New Roman"/>
          <w:sz w:val="24"/>
          <w:szCs w:val="24"/>
        </w:rPr>
        <w:t>na</w:t>
      </w:r>
      <w:r w:rsidR="00391DAA">
        <w:rPr>
          <w:rFonts w:ascii="Times New Roman" w:hAnsi="Times New Roman" w:cs="Times New Roman"/>
          <w:sz w:val="24"/>
          <w:szCs w:val="24"/>
        </w:rPr>
        <w:t xml:space="preserve">les y </w:t>
      </w:r>
      <w:r w:rsidR="00865CBB">
        <w:rPr>
          <w:rFonts w:ascii="Times New Roman" w:hAnsi="Times New Roman" w:cs="Times New Roman"/>
          <w:sz w:val="24"/>
          <w:szCs w:val="24"/>
        </w:rPr>
        <w:t xml:space="preserve">un </w:t>
      </w:r>
      <w:r w:rsidR="00391DAA">
        <w:rPr>
          <w:rFonts w:ascii="Times New Roman" w:hAnsi="Times New Roman" w:cs="Times New Roman"/>
          <w:sz w:val="24"/>
          <w:szCs w:val="24"/>
        </w:rPr>
        <w:t xml:space="preserve">consejo de amautas (sabios) del lugar, pedagogía </w:t>
      </w:r>
      <w:r w:rsidR="00865CBB">
        <w:rPr>
          <w:rFonts w:ascii="Times New Roman" w:hAnsi="Times New Roman" w:cs="Times New Roman"/>
          <w:sz w:val="24"/>
          <w:szCs w:val="24"/>
        </w:rPr>
        <w:t xml:space="preserve">que se concierta </w:t>
      </w:r>
      <w:r w:rsidR="00391DAA">
        <w:rPr>
          <w:rFonts w:ascii="Times New Roman" w:hAnsi="Times New Roman" w:cs="Times New Roman"/>
          <w:sz w:val="24"/>
          <w:szCs w:val="24"/>
        </w:rPr>
        <w:t xml:space="preserve">con </w:t>
      </w:r>
      <w:r w:rsidR="00865CBB">
        <w:rPr>
          <w:rFonts w:ascii="Times New Roman" w:hAnsi="Times New Roman" w:cs="Times New Roman"/>
          <w:sz w:val="24"/>
          <w:szCs w:val="24"/>
        </w:rPr>
        <w:t>producción</w:t>
      </w:r>
      <w:r w:rsidR="00391DAA">
        <w:rPr>
          <w:rFonts w:ascii="Times New Roman" w:hAnsi="Times New Roman" w:cs="Times New Roman"/>
          <w:sz w:val="24"/>
          <w:szCs w:val="24"/>
        </w:rPr>
        <w:t xml:space="preserve"> </w:t>
      </w:r>
      <w:r w:rsidR="00865CBB">
        <w:rPr>
          <w:rFonts w:ascii="Times New Roman" w:hAnsi="Times New Roman" w:cs="Times New Roman"/>
          <w:sz w:val="24"/>
          <w:szCs w:val="24"/>
        </w:rPr>
        <w:t>agrícola</w:t>
      </w:r>
      <w:r w:rsidR="00391DAA">
        <w:rPr>
          <w:rFonts w:ascii="Times New Roman" w:hAnsi="Times New Roman" w:cs="Times New Roman"/>
          <w:sz w:val="24"/>
          <w:szCs w:val="24"/>
        </w:rPr>
        <w:t xml:space="preserve"> y artesanal. Recuperando </w:t>
      </w:r>
      <w:r w:rsidR="00865CBB">
        <w:rPr>
          <w:rFonts w:ascii="Times New Roman" w:hAnsi="Times New Roman" w:cs="Times New Roman"/>
          <w:sz w:val="24"/>
          <w:szCs w:val="24"/>
        </w:rPr>
        <w:t>de esta manera conocimientos</w:t>
      </w:r>
      <w:r w:rsidR="00391DAA">
        <w:rPr>
          <w:rFonts w:ascii="Times New Roman" w:hAnsi="Times New Roman" w:cs="Times New Roman"/>
          <w:sz w:val="24"/>
          <w:szCs w:val="24"/>
        </w:rPr>
        <w:t xml:space="preserve"> ancestrales y por ende identidad, al igual que las escuelas zap</w:t>
      </w:r>
      <w:r w:rsidR="00865CBB">
        <w:rPr>
          <w:rFonts w:ascii="Times New Roman" w:hAnsi="Times New Roman" w:cs="Times New Roman"/>
          <w:sz w:val="24"/>
          <w:szCs w:val="24"/>
        </w:rPr>
        <w:t>atistas. S</w:t>
      </w:r>
      <w:r w:rsidR="00391DAA">
        <w:rPr>
          <w:rFonts w:ascii="Times New Roman" w:hAnsi="Times New Roman" w:cs="Times New Roman"/>
          <w:sz w:val="24"/>
          <w:szCs w:val="24"/>
        </w:rPr>
        <w:t xml:space="preserve">in </w:t>
      </w:r>
      <w:r w:rsidR="00865CBB">
        <w:rPr>
          <w:rFonts w:ascii="Times New Roman" w:hAnsi="Times New Roman" w:cs="Times New Roman"/>
          <w:sz w:val="24"/>
          <w:szCs w:val="24"/>
        </w:rPr>
        <w:t>embargo</w:t>
      </w:r>
      <w:r w:rsidR="00391DAA">
        <w:rPr>
          <w:rFonts w:ascii="Times New Roman" w:hAnsi="Times New Roman" w:cs="Times New Roman"/>
          <w:sz w:val="24"/>
          <w:szCs w:val="24"/>
        </w:rPr>
        <w:t xml:space="preserve"> a pesar de un </w:t>
      </w:r>
      <w:r w:rsidR="00865CBB">
        <w:rPr>
          <w:rFonts w:ascii="Times New Roman" w:hAnsi="Times New Roman" w:cs="Times New Roman"/>
          <w:sz w:val="24"/>
          <w:szCs w:val="24"/>
        </w:rPr>
        <w:t>reconocimiento</w:t>
      </w:r>
      <w:r w:rsidR="00391DAA">
        <w:rPr>
          <w:rFonts w:ascii="Times New Roman" w:hAnsi="Times New Roman" w:cs="Times New Roman"/>
          <w:sz w:val="24"/>
          <w:szCs w:val="24"/>
        </w:rPr>
        <w:t xml:space="preserve"> internacional</w:t>
      </w:r>
      <w:r w:rsidR="00865CBB">
        <w:rPr>
          <w:rFonts w:ascii="Times New Roman" w:hAnsi="Times New Roman" w:cs="Times New Roman"/>
          <w:sz w:val="24"/>
          <w:szCs w:val="24"/>
        </w:rPr>
        <w:t xml:space="preserve"> de la escuela Ayllu</w:t>
      </w:r>
      <w:r w:rsidR="00391DAA">
        <w:rPr>
          <w:rFonts w:ascii="Times New Roman" w:hAnsi="Times New Roman" w:cs="Times New Roman"/>
          <w:sz w:val="24"/>
          <w:szCs w:val="24"/>
        </w:rPr>
        <w:t xml:space="preserve">, este modelo </w:t>
      </w:r>
      <w:r w:rsidR="00865CBB">
        <w:rPr>
          <w:rFonts w:ascii="Times New Roman" w:hAnsi="Times New Roman" w:cs="Times New Roman"/>
          <w:sz w:val="24"/>
          <w:szCs w:val="24"/>
        </w:rPr>
        <w:t>pedagógico</w:t>
      </w:r>
      <w:r w:rsidR="00391DAA">
        <w:rPr>
          <w:rFonts w:ascii="Times New Roman" w:hAnsi="Times New Roman" w:cs="Times New Roman"/>
          <w:sz w:val="24"/>
          <w:szCs w:val="24"/>
        </w:rPr>
        <w:t xml:space="preserve"> fue combatido duramente por hacendados y </w:t>
      </w:r>
      <w:r w:rsidR="00865CBB">
        <w:rPr>
          <w:rFonts w:ascii="Times New Roman" w:hAnsi="Times New Roman" w:cs="Times New Roman"/>
          <w:sz w:val="24"/>
          <w:szCs w:val="24"/>
        </w:rPr>
        <w:t>gobernantes</w:t>
      </w:r>
      <w:r w:rsidR="00391DAA">
        <w:rPr>
          <w:rFonts w:ascii="Times New Roman" w:hAnsi="Times New Roman" w:cs="Times New Roman"/>
          <w:sz w:val="24"/>
          <w:szCs w:val="24"/>
        </w:rPr>
        <w:t xml:space="preserve">. Pero dejo una </w:t>
      </w:r>
      <w:r w:rsidR="00865CBB">
        <w:rPr>
          <w:rFonts w:ascii="Times New Roman" w:hAnsi="Times New Roman" w:cs="Times New Roman"/>
          <w:sz w:val="24"/>
          <w:szCs w:val="24"/>
        </w:rPr>
        <w:t>interesante</w:t>
      </w:r>
      <w:r w:rsidR="00391DAA">
        <w:rPr>
          <w:rFonts w:ascii="Times New Roman" w:hAnsi="Times New Roman" w:cs="Times New Roman"/>
          <w:sz w:val="24"/>
          <w:szCs w:val="24"/>
        </w:rPr>
        <w:t xml:space="preserve"> </w:t>
      </w:r>
      <w:r w:rsidR="00865CBB">
        <w:rPr>
          <w:rFonts w:ascii="Times New Roman" w:hAnsi="Times New Roman" w:cs="Times New Roman"/>
          <w:sz w:val="24"/>
          <w:szCs w:val="24"/>
        </w:rPr>
        <w:t xml:space="preserve">pedagogía de educación rural </w:t>
      </w:r>
      <w:r w:rsidR="00B5101C">
        <w:rPr>
          <w:rFonts w:ascii="Times New Roman" w:hAnsi="Times New Roman" w:cs="Times New Roman"/>
          <w:sz w:val="24"/>
          <w:szCs w:val="24"/>
        </w:rPr>
        <w:t xml:space="preserve">al igual que las escuelas zapatistas </w:t>
      </w:r>
      <w:r w:rsidR="00865CBB">
        <w:rPr>
          <w:rFonts w:ascii="Times New Roman" w:hAnsi="Times New Roman" w:cs="Times New Roman"/>
          <w:sz w:val="24"/>
          <w:szCs w:val="24"/>
        </w:rPr>
        <w:t xml:space="preserve">en la medida que demostró perfiles propios y no así una mera reproducción de una educación </w:t>
      </w:r>
      <w:r w:rsidR="00B5101C">
        <w:rPr>
          <w:rFonts w:ascii="Times New Roman" w:hAnsi="Times New Roman" w:cs="Times New Roman"/>
          <w:sz w:val="24"/>
          <w:szCs w:val="24"/>
        </w:rPr>
        <w:t xml:space="preserve">adoctrinada </w:t>
      </w:r>
      <w:r w:rsidR="00865CBB">
        <w:rPr>
          <w:rFonts w:ascii="Times New Roman" w:hAnsi="Times New Roman" w:cs="Times New Roman"/>
          <w:sz w:val="24"/>
          <w:szCs w:val="24"/>
        </w:rPr>
        <w:t>urbana estatal.</w:t>
      </w:r>
      <w:bookmarkStart w:id="0" w:name="_GoBack"/>
      <w:bookmarkEnd w:id="0"/>
    </w:p>
    <w:sectPr w:rsidR="00391DAA" w:rsidRPr="00381AEF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EF"/>
    <w:rsid w:val="00381AEF"/>
    <w:rsid w:val="00391DAA"/>
    <w:rsid w:val="00456D22"/>
    <w:rsid w:val="004D2370"/>
    <w:rsid w:val="006A0D61"/>
    <w:rsid w:val="00865CBB"/>
    <w:rsid w:val="00AB6FCF"/>
    <w:rsid w:val="00B5101C"/>
    <w:rsid w:val="00E80024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2018-06-26T00:02:00Z</dcterms:created>
  <dcterms:modified xsi:type="dcterms:W3CDTF">2018-06-26T00:44:00Z</dcterms:modified>
</cp:coreProperties>
</file>