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24" w:rsidRDefault="00160924" w:rsidP="00160924">
      <w:pPr>
        <w:spacing w:after="0" w:line="240" w:lineRule="auto"/>
        <w:jc w:val="center"/>
        <w:rPr>
          <w:b/>
          <w:lang w:val="es-BO"/>
        </w:rPr>
      </w:pPr>
      <w:r>
        <w:rPr>
          <w:b/>
          <w:lang w:val="es-BO"/>
        </w:rPr>
        <w:t>DISCUSION DE ESTUDIOS DE CASO</w:t>
      </w:r>
    </w:p>
    <w:p w:rsidR="00160924" w:rsidRDefault="00160924" w:rsidP="004931EE">
      <w:pPr>
        <w:spacing w:after="0" w:line="240" w:lineRule="auto"/>
        <w:jc w:val="both"/>
        <w:rPr>
          <w:b/>
          <w:lang w:val="es-BO"/>
        </w:rPr>
      </w:pPr>
    </w:p>
    <w:p w:rsidR="00335816" w:rsidRPr="00864C3C" w:rsidRDefault="00FA6C04" w:rsidP="004931EE">
      <w:pPr>
        <w:spacing w:after="0" w:line="240" w:lineRule="auto"/>
        <w:jc w:val="both"/>
        <w:rPr>
          <w:b/>
          <w:lang w:val="es-BO"/>
        </w:rPr>
      </w:pPr>
      <w:r w:rsidRPr="00864C3C">
        <w:rPr>
          <w:b/>
          <w:lang w:val="es-BO"/>
        </w:rPr>
        <w:t>CASO</w:t>
      </w:r>
    </w:p>
    <w:p w:rsidR="00160924" w:rsidRDefault="00160924" w:rsidP="004931EE">
      <w:pPr>
        <w:spacing w:after="0" w:line="240" w:lineRule="auto"/>
        <w:jc w:val="both"/>
        <w:rPr>
          <w:lang w:val="es-BO"/>
        </w:rPr>
      </w:pPr>
    </w:p>
    <w:p w:rsidR="00FA6C04" w:rsidRDefault="00FA6C04" w:rsidP="004931EE">
      <w:pPr>
        <w:spacing w:after="0" w:line="240" w:lineRule="auto"/>
        <w:jc w:val="both"/>
        <w:rPr>
          <w:lang w:val="es-BO"/>
        </w:rPr>
      </w:pPr>
      <w:r>
        <w:rPr>
          <w:lang w:val="es-BO"/>
        </w:rPr>
        <w:t xml:space="preserve">En Bolivia </w:t>
      </w:r>
      <w:r w:rsidR="00864C3C">
        <w:rPr>
          <w:lang w:val="es-BO"/>
        </w:rPr>
        <w:t xml:space="preserve">la Nación </w:t>
      </w:r>
      <w:proofErr w:type="spellStart"/>
      <w:r w:rsidR="00864C3C">
        <w:rPr>
          <w:lang w:val="es-BO"/>
        </w:rPr>
        <w:t>Pacajaq</w:t>
      </w:r>
      <w:r>
        <w:rPr>
          <w:lang w:val="es-BO"/>
        </w:rPr>
        <w:t>is</w:t>
      </w:r>
      <w:proofErr w:type="spellEnd"/>
      <w:r>
        <w:rPr>
          <w:lang w:val="es-BO"/>
        </w:rPr>
        <w:t xml:space="preserve"> </w:t>
      </w:r>
      <w:r w:rsidR="00864C3C">
        <w:rPr>
          <w:lang w:val="es-BO"/>
        </w:rPr>
        <w:t xml:space="preserve">(hombres águila) </w:t>
      </w:r>
      <w:r>
        <w:rPr>
          <w:lang w:val="es-BO"/>
        </w:rPr>
        <w:t xml:space="preserve">busca su autonomía a partir de la reconstitución de su </w:t>
      </w:r>
      <w:proofErr w:type="spellStart"/>
      <w:r>
        <w:rPr>
          <w:lang w:val="es-BO"/>
        </w:rPr>
        <w:t>suyu</w:t>
      </w:r>
      <w:proofErr w:type="spellEnd"/>
      <w:r>
        <w:rPr>
          <w:lang w:val="es-BO"/>
        </w:rPr>
        <w:t xml:space="preserve"> y ayllus en base a la territorialidad que abarca a Chile, Perú. Ecuador y parte de Argentina. Reconstitución que va más allá de la división política administrativa y de los límites territoriales de los países, departamentos, provincias y municipios.</w:t>
      </w:r>
    </w:p>
    <w:p w:rsidR="004931EE" w:rsidRDefault="004931EE" w:rsidP="004931EE">
      <w:pPr>
        <w:spacing w:after="0" w:line="240" w:lineRule="auto"/>
        <w:jc w:val="both"/>
        <w:rPr>
          <w:lang w:val="es-BO"/>
        </w:rPr>
      </w:pPr>
    </w:p>
    <w:p w:rsidR="006572A0" w:rsidRDefault="00FA6C04" w:rsidP="004931EE">
      <w:pPr>
        <w:spacing w:after="0" w:line="240" w:lineRule="auto"/>
        <w:jc w:val="both"/>
        <w:rPr>
          <w:lang w:val="es-BO"/>
        </w:rPr>
      </w:pPr>
      <w:r>
        <w:rPr>
          <w:lang w:val="es-BO"/>
        </w:rPr>
        <w:t>Intención que no tiene apoyo del Estado boliviano, pero am</w:t>
      </w:r>
      <w:r w:rsidR="003D5043">
        <w:rPr>
          <w:lang w:val="es-BO"/>
        </w:rPr>
        <w:t>parada</w:t>
      </w:r>
      <w:r w:rsidR="006572A0">
        <w:rPr>
          <w:lang w:val="es-BO"/>
        </w:rPr>
        <w:t>s</w:t>
      </w:r>
      <w:r>
        <w:rPr>
          <w:lang w:val="es-BO"/>
        </w:rPr>
        <w:t xml:space="preserve"> en la</w:t>
      </w:r>
      <w:r w:rsidR="003D5043">
        <w:rPr>
          <w:lang w:val="es-BO"/>
        </w:rPr>
        <w:t>s</w:t>
      </w:r>
      <w:r>
        <w:rPr>
          <w:lang w:val="es-BO"/>
        </w:rPr>
        <w:t xml:space="preserve"> normativa</w:t>
      </w:r>
      <w:r w:rsidR="003D5043">
        <w:rPr>
          <w:lang w:val="es-BO"/>
        </w:rPr>
        <w:t>s</w:t>
      </w:r>
      <w:r>
        <w:rPr>
          <w:lang w:val="es-BO"/>
        </w:rPr>
        <w:t xml:space="preserve"> internacional</w:t>
      </w:r>
      <w:r w:rsidR="003D5043">
        <w:rPr>
          <w:lang w:val="es-BO"/>
        </w:rPr>
        <w:t>es</w:t>
      </w:r>
      <w:r>
        <w:rPr>
          <w:lang w:val="es-BO"/>
        </w:rPr>
        <w:t>, referida a las naciones y pueblos indígena originario campesinos. Como el Convenio de la OIT y la Declaración Universal de los Derechos de los Pueblos Indígenas.</w:t>
      </w:r>
    </w:p>
    <w:p w:rsidR="00FA6C04" w:rsidRDefault="00FA6C04" w:rsidP="004931EE">
      <w:pPr>
        <w:spacing w:after="0" w:line="240" w:lineRule="auto"/>
        <w:jc w:val="both"/>
        <w:rPr>
          <w:lang w:val="es-BO"/>
        </w:rPr>
      </w:pPr>
      <w:r>
        <w:rPr>
          <w:lang w:val="es-BO"/>
        </w:rPr>
        <w:t xml:space="preserve">En el caso de la experiencia nicaragüense, las autonomías indígenas del caribe, se sustentan en la </w:t>
      </w:r>
      <w:r w:rsidR="00160924">
        <w:rPr>
          <w:lang w:val="es-BO"/>
        </w:rPr>
        <w:t>ancestralidad de</w:t>
      </w:r>
      <w:r>
        <w:rPr>
          <w:lang w:val="es-BO"/>
        </w:rPr>
        <w:t xml:space="preserve"> sus territorios, no se advierte </w:t>
      </w:r>
      <w:r w:rsidR="006572A0">
        <w:rPr>
          <w:lang w:val="es-BO"/>
        </w:rPr>
        <w:t>el componente de la territorialidad o la</w:t>
      </w:r>
      <w:r w:rsidR="003D5043">
        <w:rPr>
          <w:lang w:val="es-BO"/>
        </w:rPr>
        <w:t>s</w:t>
      </w:r>
      <w:r w:rsidR="006572A0">
        <w:rPr>
          <w:lang w:val="es-BO"/>
        </w:rPr>
        <w:t xml:space="preserve"> experiencias de reconstitución de territorios indígenas.</w:t>
      </w:r>
    </w:p>
    <w:p w:rsidR="004931EE" w:rsidRDefault="004931EE" w:rsidP="004931EE">
      <w:pPr>
        <w:spacing w:after="0" w:line="240" w:lineRule="auto"/>
        <w:jc w:val="both"/>
        <w:rPr>
          <w:lang w:val="es-BO"/>
        </w:rPr>
      </w:pPr>
    </w:p>
    <w:p w:rsidR="006572A0" w:rsidRDefault="006572A0" w:rsidP="004931EE">
      <w:pPr>
        <w:spacing w:after="0" w:line="240" w:lineRule="auto"/>
        <w:jc w:val="both"/>
        <w:rPr>
          <w:lang w:val="es-BO"/>
        </w:rPr>
      </w:pPr>
      <w:r>
        <w:rPr>
          <w:lang w:val="es-BO"/>
        </w:rPr>
        <w:t xml:space="preserve">Por otro lado, el caso de la institucionalidad estatal de fortalecimiento de las autonomías IOC, en Bolivia se ha reducido a un viceministerio, aunque intervienen en el proceso autonómico otros órganos como el electoral y el </w:t>
      </w:r>
      <w:r w:rsidR="00160924">
        <w:rPr>
          <w:lang w:val="es-BO"/>
        </w:rPr>
        <w:t>judicial (</w:t>
      </w:r>
      <w:r>
        <w:rPr>
          <w:lang w:val="es-BO"/>
        </w:rPr>
        <w:t>Servicio Intercultural de Fortalecimiento Democrático SIFDE y el Tribunal Constitucional Plurinacional TCP), cuyos roles son jurídicos y burocráticos que no permiten el avance de las autonomías. En vez de promover los procesos autonómicos IOC, entorpecen.</w:t>
      </w:r>
    </w:p>
    <w:p w:rsidR="004931EE" w:rsidRDefault="004931EE" w:rsidP="004931EE">
      <w:pPr>
        <w:spacing w:after="0" w:line="240" w:lineRule="auto"/>
        <w:jc w:val="both"/>
        <w:rPr>
          <w:lang w:val="es-BO"/>
        </w:rPr>
      </w:pPr>
    </w:p>
    <w:p w:rsidR="006572A0" w:rsidRDefault="006572A0" w:rsidP="004931EE">
      <w:pPr>
        <w:spacing w:after="0" w:line="240" w:lineRule="auto"/>
        <w:jc w:val="both"/>
        <w:rPr>
          <w:lang w:val="es-BO"/>
        </w:rPr>
      </w:pPr>
      <w:r>
        <w:rPr>
          <w:lang w:val="es-BO"/>
        </w:rPr>
        <w:t>En el caso de Nicaragua, con todas sus limitaciones existen avances objetivos, que se traducen en la calidad de vida de sus habitantes</w:t>
      </w:r>
      <w:r w:rsidR="00087BB2">
        <w:rPr>
          <w:lang w:val="es-BO"/>
        </w:rPr>
        <w:t>, en salud y educación</w:t>
      </w:r>
      <w:r>
        <w:rPr>
          <w:lang w:val="es-BO"/>
        </w:rPr>
        <w:t xml:space="preserve">. </w:t>
      </w:r>
    </w:p>
    <w:p w:rsidR="004931EE" w:rsidRDefault="004931EE" w:rsidP="004931EE">
      <w:pPr>
        <w:spacing w:after="0" w:line="240" w:lineRule="auto"/>
        <w:jc w:val="both"/>
        <w:rPr>
          <w:b/>
          <w:lang w:val="es-BO"/>
        </w:rPr>
      </w:pPr>
    </w:p>
    <w:p w:rsidR="00FA6C04" w:rsidRPr="00864C3C" w:rsidRDefault="00FA6C04" w:rsidP="004931EE">
      <w:pPr>
        <w:spacing w:after="0" w:line="240" w:lineRule="auto"/>
        <w:jc w:val="both"/>
        <w:rPr>
          <w:b/>
          <w:lang w:val="es-BO"/>
        </w:rPr>
      </w:pPr>
      <w:r w:rsidRPr="00864C3C">
        <w:rPr>
          <w:b/>
          <w:lang w:val="es-BO"/>
        </w:rPr>
        <w:t>REFLEXION</w:t>
      </w:r>
      <w:bookmarkStart w:id="0" w:name="_GoBack"/>
      <w:bookmarkEnd w:id="0"/>
    </w:p>
    <w:p w:rsidR="004931EE" w:rsidRDefault="004931EE" w:rsidP="004931EE">
      <w:pPr>
        <w:spacing w:after="0" w:line="240" w:lineRule="auto"/>
        <w:jc w:val="both"/>
        <w:rPr>
          <w:lang w:val="es-BO"/>
        </w:rPr>
      </w:pPr>
    </w:p>
    <w:p w:rsidR="003D5043" w:rsidRDefault="003D5043" w:rsidP="004931EE">
      <w:pPr>
        <w:spacing w:after="0" w:line="240" w:lineRule="auto"/>
        <w:jc w:val="both"/>
        <w:rPr>
          <w:lang w:val="es-BO"/>
        </w:rPr>
      </w:pPr>
      <w:r>
        <w:rPr>
          <w:lang w:val="es-BO"/>
        </w:rPr>
        <w:t>Las autonomías IOC, por la normativa deben realizar dos procesos de referéndum de ingresar al</w:t>
      </w:r>
      <w:r>
        <w:rPr>
          <w:lang w:val="es-BO"/>
        </w:rPr>
        <w:t xml:space="preserve"> </w:t>
      </w:r>
      <w:r>
        <w:rPr>
          <w:lang w:val="es-BO"/>
        </w:rPr>
        <w:t xml:space="preserve">proceso IOC y de aprobación de su </w:t>
      </w:r>
      <w:r w:rsidR="00160924">
        <w:rPr>
          <w:lang w:val="es-BO"/>
        </w:rPr>
        <w:t>estatuto autonómico</w:t>
      </w:r>
      <w:r>
        <w:rPr>
          <w:lang w:val="es-BO"/>
        </w:rPr>
        <w:t xml:space="preserve"> IOC</w:t>
      </w:r>
      <w:r>
        <w:rPr>
          <w:lang w:val="es-BO"/>
        </w:rPr>
        <w:t xml:space="preserve">. Sin embargo, en el segundo referéndum se corre el peligro de perder debido a los intereses políticos partidarios. Acaso, en el marco del autogobierno y libre determinación, las autonomías  </w:t>
      </w:r>
      <w:proofErr w:type="spellStart"/>
      <w:r>
        <w:rPr>
          <w:lang w:val="es-BO"/>
        </w:rPr>
        <w:t>IOCs</w:t>
      </w:r>
      <w:proofErr w:type="spellEnd"/>
      <w:r>
        <w:rPr>
          <w:lang w:val="es-BO"/>
        </w:rPr>
        <w:t xml:space="preserve"> tendrían que constituirse en base a su decisión y voluntad política. Además, considerando que son pueblos milenarios y ancestrales, existentes antes que el Estado colonial y republicano.</w:t>
      </w:r>
    </w:p>
    <w:p w:rsidR="004931EE" w:rsidRDefault="004931EE" w:rsidP="004931EE">
      <w:pPr>
        <w:spacing w:after="0" w:line="240" w:lineRule="auto"/>
        <w:jc w:val="both"/>
        <w:rPr>
          <w:b/>
          <w:lang w:val="es-BO"/>
        </w:rPr>
      </w:pPr>
    </w:p>
    <w:p w:rsidR="00FA6C04" w:rsidRDefault="00FA6C04" w:rsidP="004931EE">
      <w:pPr>
        <w:spacing w:after="0" w:line="240" w:lineRule="auto"/>
        <w:jc w:val="both"/>
        <w:rPr>
          <w:b/>
          <w:lang w:val="es-BO"/>
        </w:rPr>
      </w:pPr>
      <w:r w:rsidRPr="00864C3C">
        <w:rPr>
          <w:b/>
          <w:lang w:val="es-BO"/>
        </w:rPr>
        <w:t>COMENTARIO</w:t>
      </w:r>
    </w:p>
    <w:p w:rsidR="00087BB2" w:rsidRDefault="00087BB2" w:rsidP="004931EE">
      <w:pPr>
        <w:spacing w:after="0" w:line="240" w:lineRule="auto"/>
        <w:jc w:val="both"/>
        <w:rPr>
          <w:b/>
          <w:lang w:val="es-BO"/>
        </w:rPr>
      </w:pPr>
    </w:p>
    <w:p w:rsidR="00087BB2" w:rsidRDefault="00087BB2" w:rsidP="004931EE">
      <w:pPr>
        <w:spacing w:after="0" w:line="240" w:lineRule="auto"/>
        <w:jc w:val="both"/>
        <w:rPr>
          <w:lang w:val="es-BO"/>
        </w:rPr>
      </w:pPr>
      <w:r w:rsidRPr="00160924">
        <w:rPr>
          <w:lang w:val="es-BO"/>
        </w:rPr>
        <w:t xml:space="preserve">Algo para resaltar ene l experiencia nicaragüense, es el posicionamiento de las autonomías en un contexto de guerra civil interna entre el Frente Revolucionario Sandinista y la dictadura de </w:t>
      </w:r>
      <w:r w:rsidR="00160924" w:rsidRPr="00160924">
        <w:rPr>
          <w:lang w:val="es-BO"/>
        </w:rPr>
        <w:t>Somoza</w:t>
      </w:r>
      <w:r w:rsidRPr="00160924">
        <w:rPr>
          <w:lang w:val="es-BO"/>
        </w:rPr>
        <w:t>, donde en la agenda de ambos bandos no se encontraba el proceso de autonomías indígenas. Analizando, los lineamientos ideológicos de frente sandinista,</w:t>
      </w:r>
      <w:r w:rsidR="00160924" w:rsidRPr="00160924">
        <w:rPr>
          <w:lang w:val="es-BO"/>
        </w:rPr>
        <w:t xml:space="preserve"> socialistas y de la dictadura, capitalista.</w:t>
      </w:r>
      <w:r w:rsidRPr="00160924">
        <w:rPr>
          <w:lang w:val="es-BO"/>
        </w:rPr>
        <w:t xml:space="preserve"> Se podría colegir de este contexto político</w:t>
      </w:r>
      <w:r w:rsidR="00160924" w:rsidRPr="00160924">
        <w:rPr>
          <w:lang w:val="es-BO"/>
        </w:rPr>
        <w:t xml:space="preserve"> de “guerra fría”</w:t>
      </w:r>
      <w:r w:rsidRPr="00160924">
        <w:rPr>
          <w:lang w:val="es-BO"/>
        </w:rPr>
        <w:t xml:space="preserve">, la demanda de las autonomías </w:t>
      </w:r>
      <w:r w:rsidR="00160924" w:rsidRPr="00160924">
        <w:rPr>
          <w:lang w:val="es-BO"/>
        </w:rPr>
        <w:t>indígenas responde a otro paradigma ideológico. Aunque en el documento, no se profundiza la visión ideológica de las autonomías indígenas del caribe.</w:t>
      </w:r>
      <w:r w:rsidRPr="00160924">
        <w:rPr>
          <w:lang w:val="es-BO"/>
        </w:rPr>
        <w:t xml:space="preserve"> </w:t>
      </w:r>
    </w:p>
    <w:p w:rsidR="00160924" w:rsidRDefault="00160924" w:rsidP="004931EE">
      <w:pPr>
        <w:spacing w:after="0" w:line="240" w:lineRule="auto"/>
        <w:jc w:val="both"/>
        <w:rPr>
          <w:lang w:val="es-BO"/>
        </w:rPr>
      </w:pPr>
    </w:p>
    <w:p w:rsidR="00160924" w:rsidRPr="00160924" w:rsidRDefault="00160924" w:rsidP="004931EE">
      <w:pPr>
        <w:spacing w:after="0" w:line="240" w:lineRule="auto"/>
        <w:jc w:val="both"/>
        <w:rPr>
          <w:lang w:val="es-BO"/>
        </w:rPr>
      </w:pPr>
      <w:r>
        <w:rPr>
          <w:lang w:val="es-BO"/>
        </w:rPr>
        <w:t xml:space="preserve">Rubén </w:t>
      </w:r>
      <w:proofErr w:type="spellStart"/>
      <w:r>
        <w:rPr>
          <w:lang w:val="es-BO"/>
        </w:rPr>
        <w:t>Llusco</w:t>
      </w:r>
      <w:proofErr w:type="spellEnd"/>
    </w:p>
    <w:sectPr w:rsidR="00160924" w:rsidRPr="00160924" w:rsidSect="00FA6C04">
      <w:pgSz w:w="12240" w:h="15840" w:code="12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BO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04"/>
    <w:rsid w:val="00087BB2"/>
    <w:rsid w:val="00160924"/>
    <w:rsid w:val="00335816"/>
    <w:rsid w:val="003D5043"/>
    <w:rsid w:val="004931EE"/>
    <w:rsid w:val="006572A0"/>
    <w:rsid w:val="00864C3C"/>
    <w:rsid w:val="00FA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16CA"/>
  <w15:chartTrackingRefBased/>
  <w15:docId w15:val="{232DB7B0-2176-451D-B686-1E71846C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2018-06-21T23:36:00Z</dcterms:created>
  <dcterms:modified xsi:type="dcterms:W3CDTF">2018-06-22T00:23:00Z</dcterms:modified>
</cp:coreProperties>
</file>