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46" w:rsidRPr="003A7153" w:rsidRDefault="002848AC">
      <w:pPr>
        <w:rPr>
          <w:b/>
        </w:rPr>
      </w:pPr>
      <w:r>
        <w:rPr>
          <w:b/>
        </w:rPr>
        <w:t>Los a</w:t>
      </w:r>
      <w:r w:rsidR="003A7153" w:rsidRPr="003A7153">
        <w:rPr>
          <w:b/>
        </w:rPr>
        <w:t>vances, ob</w:t>
      </w:r>
      <w:r w:rsidR="00802D0A">
        <w:rPr>
          <w:b/>
        </w:rPr>
        <w:t>s</w:t>
      </w:r>
      <w:r w:rsidR="003A7153" w:rsidRPr="003A7153">
        <w:rPr>
          <w:b/>
        </w:rPr>
        <w:t xml:space="preserve">táculos y rutas de las </w:t>
      </w:r>
      <w:r>
        <w:rPr>
          <w:b/>
        </w:rPr>
        <w:t>autonomías indígenas en Bolivia ¿cómo ilustrarlo, qué personajes, paisajes e hitos incorporar?</w:t>
      </w:r>
    </w:p>
    <w:p w:rsidR="00904512" w:rsidRDefault="00C03A8B" w:rsidP="00C80827">
      <w:pPr>
        <w:jc w:val="both"/>
      </w:pPr>
      <w:r w:rsidRPr="00C03A8B">
        <w:t>E</w:t>
      </w:r>
      <w:r w:rsidR="003A7153">
        <w:t xml:space="preserve">n Bolivia existe grandes avances normativos respecto autonomías indígenas que fueron insertadas en la Constitución </w:t>
      </w:r>
      <w:r w:rsidR="00802D0A">
        <w:t>Política</w:t>
      </w:r>
      <w:r w:rsidR="003A7153">
        <w:t xml:space="preserve"> del Estado del 2009 a </w:t>
      </w:r>
      <w:r w:rsidR="00802D0A">
        <w:t>través</w:t>
      </w:r>
      <w:r w:rsidR="003A7153">
        <w:t xml:space="preserve"> de una Asamblea Constituyente, lo cual es fruto de varios años de resistencia, luchas y necesid</w:t>
      </w:r>
      <w:r>
        <w:t xml:space="preserve">ad de </w:t>
      </w:r>
      <w:r w:rsidR="00802D0A">
        <w:t>autodeterminación</w:t>
      </w:r>
      <w:r>
        <w:t xml:space="preserve"> y autog</w:t>
      </w:r>
      <w:r w:rsidR="003A7153">
        <w:t>obierno  de pueblos indígenas originarios campesinos.</w:t>
      </w:r>
      <w:r w:rsidR="00173115">
        <w:t xml:space="preserve"> </w:t>
      </w:r>
    </w:p>
    <w:p w:rsidR="00934C7C" w:rsidRDefault="00934C7C" w:rsidP="00C80827">
      <w:pPr>
        <w:jc w:val="both"/>
      </w:pPr>
      <w:r>
        <w:t>Sin embargo, situaría como e</w:t>
      </w:r>
      <w:r w:rsidR="00173115">
        <w:t>l</w:t>
      </w:r>
      <w:r w:rsidR="00C80827">
        <w:t xml:space="preserve"> principal hito de la autonomía </w:t>
      </w:r>
      <w:r w:rsidR="00802D0A">
        <w:t>indígena</w:t>
      </w:r>
      <w:r>
        <w:t xml:space="preserve"> </w:t>
      </w:r>
      <w:r w:rsidR="00C80827">
        <w:t xml:space="preserve">el año 1990 con </w:t>
      </w:r>
      <w:r>
        <w:t xml:space="preserve">el inicio de </w:t>
      </w:r>
      <w:r w:rsidR="00C80827">
        <w:t xml:space="preserve">la marcha por el Territorio y la Dignidad que </w:t>
      </w:r>
      <w:r w:rsidR="00802D0A">
        <w:t>partió</w:t>
      </w:r>
      <w:r w:rsidR="00C80827">
        <w:t xml:space="preserve"> de tierras bajas de Bolivia, </w:t>
      </w:r>
      <w:r w:rsidR="00173115">
        <w:t>siendo participes del</w:t>
      </w:r>
      <w:r w:rsidR="00C80827">
        <w:t xml:space="preserve"> primer encuentro continental de pueblos indios en Quito, Ecuador. Posteriormente, el año 2009 es otro hito </w:t>
      </w:r>
      <w:r w:rsidR="00173115">
        <w:t>fundamental de</w:t>
      </w:r>
      <w:r w:rsidR="00802D0A">
        <w:t xml:space="preserve"> </w:t>
      </w:r>
      <w:r w:rsidR="00173115">
        <w:t xml:space="preserve">promulgación de normativas y </w:t>
      </w:r>
      <w:r w:rsidR="00802D0A">
        <w:t>aprobación</w:t>
      </w:r>
      <w:r w:rsidR="00173115">
        <w:t xml:space="preserve"> de reglamentos para  la </w:t>
      </w:r>
      <w:r w:rsidR="00802D0A">
        <w:t>implementación</w:t>
      </w:r>
      <w:r w:rsidR="00173115">
        <w:t xml:space="preserve"> de autonomías indígenas. </w:t>
      </w:r>
    </w:p>
    <w:p w:rsidR="00C80827" w:rsidRPr="003A7153" w:rsidRDefault="00173115" w:rsidP="00C80827">
      <w:pPr>
        <w:jc w:val="both"/>
        <w:rPr>
          <w:b/>
        </w:rPr>
      </w:pPr>
      <w:r>
        <w:t xml:space="preserve">A la fecha este proceso no tiene avances grandes, </w:t>
      </w:r>
      <w:r w:rsidR="00802D0A">
        <w:t>teniendo</w:t>
      </w:r>
      <w:r>
        <w:t xml:space="preserve"> tan solamente 3 Estatutos </w:t>
      </w:r>
      <w:r w:rsidR="00802D0A">
        <w:t>Autonómicos</w:t>
      </w:r>
      <w:r>
        <w:t xml:space="preserve"> aprobados vía referendo: </w:t>
      </w:r>
      <w:proofErr w:type="spellStart"/>
      <w:r>
        <w:t>Charagua</w:t>
      </w:r>
      <w:proofErr w:type="spellEnd"/>
      <w:r>
        <w:t xml:space="preserve"> septiembre de 2015, </w:t>
      </w:r>
      <w:proofErr w:type="spellStart"/>
      <w:r>
        <w:t>Uru</w:t>
      </w:r>
      <w:proofErr w:type="spellEnd"/>
      <w:r>
        <w:t xml:space="preserve"> </w:t>
      </w:r>
      <w:proofErr w:type="spellStart"/>
      <w:r>
        <w:t>Chipaya</w:t>
      </w:r>
      <w:proofErr w:type="spellEnd"/>
      <w:r>
        <w:t xml:space="preserve"> noviembre de 2016 y </w:t>
      </w:r>
      <w:proofErr w:type="spellStart"/>
      <w:r>
        <w:t>Raqaypampa</w:t>
      </w:r>
      <w:proofErr w:type="spellEnd"/>
      <w:r>
        <w:t xml:space="preserve"> noviembre 2016 y varios procesos en camino.</w:t>
      </w:r>
      <w:r w:rsidR="00993809">
        <w:t xml:space="preserve"> Para esta sección propongo insertar imágenes de la marcha del 1990 por el Territorio y la Dignidad,</w:t>
      </w:r>
      <w:r w:rsidR="00E22E92">
        <w:t xml:space="preserve"> asimismo la viabilidad jurídica del año 2009 y por último mostrar a estas mismas normas como los principales obstáculos que generan</w:t>
      </w:r>
      <w:r w:rsidR="00E70F77">
        <w:t xml:space="preserve"> estancamiento en el proceso de acceso a las autonomías indígenas.</w:t>
      </w:r>
    </w:p>
    <w:p w:rsidR="003A7153" w:rsidRPr="00173115" w:rsidRDefault="003A7153">
      <w:pPr>
        <w:rPr>
          <w:b/>
        </w:rPr>
      </w:pPr>
      <w:r w:rsidRPr="00173115">
        <w:rPr>
          <w:b/>
        </w:rPr>
        <w:t>Datos importantes que incorporaría (</w:t>
      </w:r>
      <w:r w:rsidR="002848AC">
        <w:rPr>
          <w:b/>
        </w:rPr>
        <w:t xml:space="preserve">etapas, </w:t>
      </w:r>
      <w:r w:rsidRPr="00173115">
        <w:rPr>
          <w:b/>
        </w:rPr>
        <w:t>fechas</w:t>
      </w:r>
      <w:r w:rsidR="002848AC">
        <w:rPr>
          <w:b/>
        </w:rPr>
        <w:t>, obstáculos, etc.)</w:t>
      </w:r>
    </w:p>
    <w:p w:rsidR="00E70F77" w:rsidRDefault="00E70F77" w:rsidP="00E70F77">
      <w:pPr>
        <w:jc w:val="both"/>
      </w:pPr>
      <w:r>
        <w:t xml:space="preserve">Para esta sección, también propongo dividir las luchas y resistencias por el territorio con clasificación por épocas: pre-colonial, colonial, </w:t>
      </w:r>
      <w:r w:rsidR="00A47855">
        <w:t>republicana y Estado P</w:t>
      </w:r>
      <w:r>
        <w:t>lurinacional.</w:t>
      </w:r>
      <w:r w:rsidR="00A47855">
        <w:t xml:space="preserve"> </w:t>
      </w:r>
      <w:r>
        <w:t>L</w:t>
      </w:r>
      <w:r w:rsidRPr="00C03A8B">
        <w:t>os</w:t>
      </w:r>
      <w:r>
        <w:t xml:space="preserve"> principales obstáculos que atraviesan los pueblos indígenas para acceder a las autonomías indígenas es la excesiva burocratización, lo cual se traduce en </w:t>
      </w:r>
      <w:proofErr w:type="spellStart"/>
      <w:r>
        <w:t>tramitología</w:t>
      </w:r>
      <w:proofErr w:type="spellEnd"/>
      <w:r>
        <w:t>, inversión de tiempo y dinero, factores que muchas veces terminan debilitando y fraccionando a los pueblos indígenas.</w:t>
      </w:r>
    </w:p>
    <w:p w:rsidR="000E1620" w:rsidRDefault="000E1620" w:rsidP="000E1620">
      <w:pPr>
        <w:jc w:val="both"/>
      </w:pPr>
      <w:r>
        <w:t>1990</w:t>
      </w:r>
      <w:r w:rsidRPr="00173115">
        <w:t xml:space="preserve"> </w:t>
      </w:r>
      <w:r>
        <w:t>= Marcha por el Territorio y la Dignidad</w:t>
      </w:r>
    </w:p>
    <w:p w:rsidR="000E1620" w:rsidRDefault="000E1620" w:rsidP="000E1620">
      <w:pPr>
        <w:jc w:val="both"/>
      </w:pPr>
      <w:r>
        <w:t>2009 = Avances normativos respecto a las Autonomías Indígenas Originarias Campesinas de Bolivia</w:t>
      </w:r>
    </w:p>
    <w:p w:rsidR="000E1620" w:rsidRDefault="000E1620" w:rsidP="000E1620">
      <w:pPr>
        <w:jc w:val="both"/>
      </w:pPr>
      <w:r>
        <w:t xml:space="preserve">2015 = </w:t>
      </w:r>
      <w:proofErr w:type="spellStart"/>
      <w:r>
        <w:t>Charagua</w:t>
      </w:r>
      <w:proofErr w:type="spellEnd"/>
      <w:r>
        <w:t>, primer Estatuto Autonómico aprobado vía referendo.</w:t>
      </w:r>
    </w:p>
    <w:p w:rsidR="000E1620" w:rsidRDefault="000E1620" w:rsidP="000E1620">
      <w:pPr>
        <w:jc w:val="both"/>
      </w:pPr>
      <w:r>
        <w:t xml:space="preserve">2016 = </w:t>
      </w:r>
      <w:proofErr w:type="spellStart"/>
      <w:r>
        <w:t>Uru</w:t>
      </w:r>
      <w:proofErr w:type="spellEnd"/>
      <w:r>
        <w:t xml:space="preserve"> </w:t>
      </w:r>
      <w:proofErr w:type="spellStart"/>
      <w:r>
        <w:t>Chipaya</w:t>
      </w:r>
      <w:proofErr w:type="spellEnd"/>
      <w:r>
        <w:t xml:space="preserve"> y </w:t>
      </w:r>
      <w:proofErr w:type="spellStart"/>
      <w:r>
        <w:t>Raqaypampa</w:t>
      </w:r>
      <w:proofErr w:type="spellEnd"/>
      <w:r>
        <w:t>, segundo y tercer Estatuto Autonómico aprobado vía referendo.</w:t>
      </w:r>
    </w:p>
    <w:p w:rsidR="000E1620" w:rsidRDefault="000E1620" w:rsidP="00E70F77">
      <w:pPr>
        <w:jc w:val="both"/>
      </w:pPr>
      <w:r>
        <w:t>2017 – 2018 = estancamiento y de los proceso autonómicos.</w:t>
      </w:r>
    </w:p>
    <w:p w:rsidR="003A7153" w:rsidRPr="007551EF" w:rsidRDefault="003A7153">
      <w:pPr>
        <w:rPr>
          <w:b/>
        </w:rPr>
      </w:pPr>
      <w:r w:rsidRPr="007551EF">
        <w:rPr>
          <w:b/>
        </w:rPr>
        <w:t>Propuestas para agilizar las autonomías indígenas (</w:t>
      </w:r>
      <w:r w:rsidR="002848AC">
        <w:rPr>
          <w:b/>
        </w:rPr>
        <w:t xml:space="preserve">¿qué textos o </w:t>
      </w:r>
      <w:r w:rsidRPr="007551EF">
        <w:rPr>
          <w:b/>
        </w:rPr>
        <w:t>rutas alternativas</w:t>
      </w:r>
      <w:r w:rsidR="002848AC">
        <w:rPr>
          <w:b/>
        </w:rPr>
        <w:t xml:space="preserve"> propondrías?</w:t>
      </w:r>
      <w:r w:rsidRPr="007551EF">
        <w:rPr>
          <w:b/>
        </w:rPr>
        <w:t xml:space="preserve">) </w:t>
      </w:r>
    </w:p>
    <w:p w:rsidR="007551EF" w:rsidRDefault="007551EF" w:rsidP="007551EF">
      <w:pPr>
        <w:pStyle w:val="Prrafodelista"/>
        <w:numPr>
          <w:ilvl w:val="0"/>
          <w:numId w:val="2"/>
        </w:numPr>
      </w:pPr>
      <w:r>
        <w:t>Desburocratización para su acceso a las autonomías indígenas.</w:t>
      </w:r>
    </w:p>
    <w:p w:rsidR="007551EF" w:rsidRDefault="00A47855" w:rsidP="007551EF">
      <w:pPr>
        <w:pStyle w:val="Prrafodelista"/>
        <w:numPr>
          <w:ilvl w:val="0"/>
          <w:numId w:val="2"/>
        </w:numPr>
      </w:pPr>
      <w:r>
        <w:t>Fortalecimiento</w:t>
      </w:r>
      <w:r w:rsidR="007551EF">
        <w:t xml:space="preserve"> a las comunidades y territorios </w:t>
      </w:r>
      <w:r w:rsidR="00802D0A">
        <w:t>indígenas</w:t>
      </w:r>
      <w:r w:rsidR="007551EF">
        <w:t xml:space="preserve"> en el proceso de su acceso a la autonomía.</w:t>
      </w:r>
    </w:p>
    <w:p w:rsidR="007551EF" w:rsidRDefault="007551EF" w:rsidP="007551EF">
      <w:pPr>
        <w:pStyle w:val="Prrafodelista"/>
        <w:numPr>
          <w:ilvl w:val="0"/>
          <w:numId w:val="2"/>
        </w:numPr>
      </w:pPr>
      <w:r>
        <w:lastRenderedPageBreak/>
        <w:t xml:space="preserve">Aplicar y respetar las normativas </w:t>
      </w:r>
      <w:r w:rsidR="00802D0A">
        <w:t>jurídicas</w:t>
      </w:r>
      <w:r>
        <w:t xml:space="preserve"> </w:t>
      </w:r>
      <w:r w:rsidR="00A47855">
        <w:t xml:space="preserve">internacionales y nacionales </w:t>
      </w:r>
      <w:r>
        <w:t>del Estado Plurinacional de Bolivia, que  muchas veces</w:t>
      </w:r>
      <w:r w:rsidR="00A14604">
        <w:t xml:space="preserve"> se convierten en acciones </w:t>
      </w:r>
      <w:r w:rsidR="00D44A70">
        <w:t xml:space="preserve">simbólicas, cuando </w:t>
      </w:r>
      <w:r w:rsidR="00A47855">
        <w:t xml:space="preserve">las mismas se convierten </w:t>
      </w:r>
      <w:r w:rsidR="00D44A70">
        <w:t>piedras en el camino.</w:t>
      </w:r>
    </w:p>
    <w:p w:rsidR="003A7153" w:rsidRPr="007551EF" w:rsidRDefault="002848AC">
      <w:pPr>
        <w:rPr>
          <w:b/>
        </w:rPr>
      </w:pPr>
      <w:r>
        <w:rPr>
          <w:b/>
        </w:rPr>
        <w:t>La i</w:t>
      </w:r>
      <w:r w:rsidR="003A7153" w:rsidRPr="007551EF">
        <w:rPr>
          <w:b/>
        </w:rPr>
        <w:t>mportancia de co</w:t>
      </w:r>
      <w:r>
        <w:rPr>
          <w:b/>
        </w:rPr>
        <w:t>nstruir un Estado Plurinacional (¿cómo se graficaría esto?)</w:t>
      </w:r>
    </w:p>
    <w:p w:rsidR="003A7153" w:rsidRDefault="007551EF">
      <w:r>
        <w:t xml:space="preserve">Es fundamental, ya que permite identificar y aglutinar a diversas naciones </w:t>
      </w:r>
      <w:r w:rsidR="00802D0A">
        <w:t>indígenas</w:t>
      </w:r>
      <w:r>
        <w:t xml:space="preserve"> originarias y campesinas de Bolivia. Sin embargo, este proceso se vuelve </w:t>
      </w:r>
      <w:r w:rsidR="00802D0A">
        <w:t>más</w:t>
      </w:r>
      <w:r>
        <w:t xml:space="preserve"> rico y relevante, cuando se reconoce en su totalidad sus  formas de gobierno y autodeterminación de los pueblos indígenas, es decir sin limitaciones e intervención del aparato estatal.</w:t>
      </w:r>
    </w:p>
    <w:p w:rsidR="002848AC" w:rsidRDefault="002848AC">
      <w:pPr>
        <w:rPr>
          <w:b/>
        </w:rPr>
      </w:pPr>
      <w:r w:rsidRPr="002848AC">
        <w:rPr>
          <w:b/>
        </w:rPr>
        <w:t xml:space="preserve">Gráficas, dibujos o </w:t>
      </w:r>
      <w:proofErr w:type="spellStart"/>
      <w:r w:rsidRPr="002848AC">
        <w:rPr>
          <w:b/>
        </w:rPr>
        <w:t>storyboard</w:t>
      </w:r>
      <w:proofErr w:type="spellEnd"/>
      <w:r w:rsidRPr="002848AC">
        <w:rPr>
          <w:b/>
        </w:rPr>
        <w:t xml:space="preserve"> sugeridos (a mano alzada o computadora)</w:t>
      </w:r>
    </w:p>
    <w:p w:rsidR="007A49DA" w:rsidRDefault="000E1620" w:rsidP="007A49DA">
      <w:pPr>
        <w:jc w:val="center"/>
        <w:rPr>
          <w:b/>
        </w:rPr>
      </w:pPr>
      <w:r>
        <w:rPr>
          <w:noProof/>
          <w:lang w:eastAsia="es-BO"/>
        </w:rPr>
        <w:drawing>
          <wp:inline distT="0" distB="0" distL="0" distR="0">
            <wp:extent cx="3289935" cy="1391285"/>
            <wp:effectExtent l="19050" t="0" r="5715" b="0"/>
            <wp:docPr id="1" name="Imagen 1" descr="Resultado de imagen para autonomÃ­as indigenas en 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utonomÃ­as indigenas en boliv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9DA" w:rsidRDefault="000E1620" w:rsidP="007A49DA">
      <w:pPr>
        <w:jc w:val="center"/>
        <w:rPr>
          <w:b/>
        </w:rPr>
      </w:pPr>
      <w:r>
        <w:rPr>
          <w:b/>
        </w:rPr>
        <w:t xml:space="preserve">Recuperado de </w:t>
      </w:r>
      <w:hyperlink r:id="rId6" w:history="1">
        <w:r w:rsidRPr="000F08AB">
          <w:rPr>
            <w:rStyle w:val="Hipervnculo"/>
            <w:b/>
          </w:rPr>
          <w:t>https://www.oep.org.bo/aioc/marco-legal/</w:t>
        </w:r>
      </w:hyperlink>
    </w:p>
    <w:p w:rsidR="001C08E4" w:rsidRPr="007A49DA" w:rsidRDefault="007A49DA" w:rsidP="007A49DA">
      <w:pPr>
        <w:spacing w:before="240" w:line="240" w:lineRule="auto"/>
        <w:rPr>
          <w:b/>
        </w:rPr>
      </w:pPr>
      <w:r w:rsidRPr="007A49DA">
        <w:rPr>
          <w:b/>
          <w:noProof/>
          <w:lang w:eastAsia="es-BO"/>
        </w:rPr>
        <w:drawing>
          <wp:inline distT="0" distB="0" distL="0" distR="0">
            <wp:extent cx="5612130" cy="3528214"/>
            <wp:effectExtent l="19050" t="0" r="7620" b="0"/>
            <wp:docPr id="8" name="Imagen 8" descr="BoliviaPress 08.2009. Territorialidad de la AutonomÃ­a IndÃ­gena: Elemento fundamental en la construcciÃ³n del Estado Pluri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liviaPress 08.2009. Territorialidad de la AutonomÃ­a IndÃ­gena: Elemento fundamental en la construcciÃ³n del Estado Plurinacion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2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620" w:rsidRPr="002848AC" w:rsidRDefault="007A49DA" w:rsidP="007A49DA">
      <w:pPr>
        <w:spacing w:before="240" w:line="240" w:lineRule="auto"/>
        <w:rPr>
          <w:b/>
        </w:rPr>
      </w:pPr>
      <w:r w:rsidRPr="007A49DA">
        <w:rPr>
          <w:b/>
        </w:rPr>
        <w:t xml:space="preserve">Recuperado de </w:t>
      </w:r>
      <w:hyperlink r:id="rId8" w:history="1">
        <w:r w:rsidRPr="007A49DA">
          <w:rPr>
            <w:rStyle w:val="Hipervnculo"/>
            <w:b/>
          </w:rPr>
          <w:t>https://cedib.org/publicaciones-cedib/revistas/boliviapress/</w:t>
        </w:r>
      </w:hyperlink>
    </w:p>
    <w:p w:rsidR="00E87A57" w:rsidRPr="002848AC" w:rsidRDefault="00E87A57">
      <w:pPr>
        <w:spacing w:before="240" w:line="240" w:lineRule="auto"/>
        <w:rPr>
          <w:b/>
        </w:rPr>
      </w:pPr>
    </w:p>
    <w:sectPr w:rsidR="00E87A57" w:rsidRPr="002848AC" w:rsidSect="000E14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B32"/>
    <w:multiLevelType w:val="hybridMultilevel"/>
    <w:tmpl w:val="ABA20992"/>
    <w:lvl w:ilvl="0" w:tplc="0980E1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C6DEB"/>
    <w:multiLevelType w:val="multilevel"/>
    <w:tmpl w:val="57D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E4A2E"/>
    <w:multiLevelType w:val="multilevel"/>
    <w:tmpl w:val="131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A7153"/>
    <w:rsid w:val="000E1446"/>
    <w:rsid w:val="000E1620"/>
    <w:rsid w:val="00173115"/>
    <w:rsid w:val="001C08E4"/>
    <w:rsid w:val="002848AC"/>
    <w:rsid w:val="003A7153"/>
    <w:rsid w:val="003C4C63"/>
    <w:rsid w:val="007551EF"/>
    <w:rsid w:val="00785E16"/>
    <w:rsid w:val="007A49DA"/>
    <w:rsid w:val="00802D0A"/>
    <w:rsid w:val="00904512"/>
    <w:rsid w:val="00934C7C"/>
    <w:rsid w:val="00993809"/>
    <w:rsid w:val="00A14604"/>
    <w:rsid w:val="00A47855"/>
    <w:rsid w:val="00BA4125"/>
    <w:rsid w:val="00BF0780"/>
    <w:rsid w:val="00BF5898"/>
    <w:rsid w:val="00C03A8B"/>
    <w:rsid w:val="00C33FED"/>
    <w:rsid w:val="00C80827"/>
    <w:rsid w:val="00D44A70"/>
    <w:rsid w:val="00E22E92"/>
    <w:rsid w:val="00E36C30"/>
    <w:rsid w:val="00E70F77"/>
    <w:rsid w:val="00E8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1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16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dib.org/publicaciones-cedib/revistas/boliviapre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p.org.bo/aioc/marco-lega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PC-08</dc:creator>
  <cp:lastModifiedBy>PC-12</cp:lastModifiedBy>
  <cp:revision>13</cp:revision>
  <dcterms:created xsi:type="dcterms:W3CDTF">2018-07-04T01:30:00Z</dcterms:created>
  <dcterms:modified xsi:type="dcterms:W3CDTF">2018-07-04T02:56:00Z</dcterms:modified>
</cp:coreProperties>
</file>