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D33" w:rsidRPr="00403D33" w:rsidRDefault="00403D33" w:rsidP="00403D33">
      <w:pPr>
        <w:spacing w:after="0"/>
        <w:jc w:val="center"/>
        <w:rPr>
          <w:b/>
        </w:rPr>
      </w:pPr>
      <w:r w:rsidRPr="00403D33">
        <w:rPr>
          <w:b/>
        </w:rPr>
        <w:t>GUION VIDEO ANIMADO</w:t>
      </w:r>
    </w:p>
    <w:p w:rsidR="00403D33" w:rsidRPr="00403D33" w:rsidRDefault="00403D33" w:rsidP="00403D33">
      <w:pPr>
        <w:spacing w:after="0"/>
        <w:jc w:val="center"/>
        <w:rPr>
          <w:b/>
        </w:rPr>
      </w:pPr>
      <w:r w:rsidRPr="00403D33">
        <w:rPr>
          <w:b/>
        </w:rPr>
        <w:t>“El avance de las autonomías indígenas y la constru</w:t>
      </w:r>
      <w:r>
        <w:rPr>
          <w:b/>
        </w:rPr>
        <w:t>cción del Estado Plurinacional”</w:t>
      </w:r>
    </w:p>
    <w:p w:rsidR="00403D33" w:rsidRDefault="00403D33" w:rsidP="00403D33">
      <w:pPr>
        <w:jc w:val="both"/>
      </w:pPr>
      <w:r w:rsidRPr="00403D33">
        <w:rPr>
          <w:b/>
        </w:rPr>
        <w:t>Título</w:t>
      </w:r>
      <w:r>
        <w:t>: ¿cómo, ya no son las NPIOC?</w:t>
      </w:r>
    </w:p>
    <w:p w:rsidR="00403D33" w:rsidRDefault="00403D33" w:rsidP="00403D33">
      <w:pPr>
        <w:jc w:val="both"/>
      </w:pPr>
      <w:r w:rsidRPr="00403D33">
        <w:rPr>
          <w:b/>
        </w:rPr>
        <w:t>Introducción</w:t>
      </w:r>
      <w:r>
        <w:t xml:space="preserve">: Las NPIOC ya no son las de hace 500, 100, 50 años, ni siquiera las de hace 10 años. Muchas cosas han cambiado su realidad, sus condiciones de vida, sus culturas, sus sistemas económicos, productivos. </w:t>
      </w:r>
    </w:p>
    <w:p w:rsidR="00403D33" w:rsidRDefault="00403D33" w:rsidP="00403D33">
      <w:pPr>
        <w:jc w:val="both"/>
      </w:pPr>
      <w:r>
        <w:t>Son pueblos con más acceso a la información, aunque no siempre lo suficiente; son más alfabetizados, aunque aún quedan brechas importantes; tienen mayor reconocimiento de sus antepasados pero también han avanzado en lo político-partidario.</w:t>
      </w:r>
    </w:p>
    <w:p w:rsidR="00403D33" w:rsidRDefault="00594476" w:rsidP="00403D33">
      <w:pPr>
        <w:jc w:val="both"/>
      </w:pPr>
      <w:r>
        <w:t>En fin, así podemos ir citando muchos cambios y el reto es construir las autonomías con esas nuevas realidades de manera que las autonomías no</w:t>
      </w:r>
      <w:bookmarkStart w:id="0" w:name="_GoBack"/>
      <w:bookmarkEnd w:id="0"/>
      <w:r>
        <w:t xml:space="preserve"> se conviertan en “auto-manías”.</w:t>
      </w:r>
    </w:p>
    <w:p w:rsidR="00594476" w:rsidRDefault="00594476" w:rsidP="00403D33">
      <w:pPr>
        <w:jc w:val="both"/>
      </w:pPr>
      <w:r>
        <w:t xml:space="preserve">El título parece poco gramatical, quizá es mejor decir “¿cómo actualmente son las NPIOC?”, sin embargo trata de incluir la negación para mayor interpelación a los receptores. </w:t>
      </w:r>
    </w:p>
    <w:p w:rsidR="00403D33" w:rsidRDefault="00403D33" w:rsidP="00403D33">
      <w:pPr>
        <w:jc w:val="both"/>
      </w:pPr>
      <w:r w:rsidRPr="00403D33">
        <w:rPr>
          <w:b/>
        </w:rPr>
        <w:t>Objetivo</w:t>
      </w:r>
      <w:r>
        <w:t xml:space="preserve">: </w:t>
      </w:r>
      <w:r w:rsidR="004413C5">
        <w:t>Interpelar sobre los retos de la construcción</w:t>
      </w:r>
      <w:r>
        <w:t xml:space="preserve"> la AIOC a partir de </w:t>
      </w:r>
      <w:r w:rsidR="004413C5">
        <w:t>las</w:t>
      </w:r>
      <w:r>
        <w:t xml:space="preserve"> nuevas realidades</w:t>
      </w:r>
      <w:r w:rsidR="00594476">
        <w:t xml:space="preserve"> de las NPIOC</w:t>
      </w:r>
      <w:r>
        <w:t>.</w:t>
      </w:r>
    </w:p>
    <w:tbl>
      <w:tblPr>
        <w:tblStyle w:val="Tablaconcuadrcula"/>
        <w:tblW w:w="0" w:type="auto"/>
        <w:tblLook w:val="04A0" w:firstRow="1" w:lastRow="0" w:firstColumn="1" w:lastColumn="0" w:noHBand="0" w:noVBand="1"/>
      </w:tblPr>
      <w:tblGrid>
        <w:gridCol w:w="5665"/>
        <w:gridCol w:w="2829"/>
      </w:tblGrid>
      <w:tr w:rsidR="00403D33" w:rsidTr="00213BBA">
        <w:tc>
          <w:tcPr>
            <w:tcW w:w="5665" w:type="dxa"/>
          </w:tcPr>
          <w:p w:rsidR="00403D33" w:rsidRPr="00403D33" w:rsidRDefault="00403D33" w:rsidP="00403D33">
            <w:pPr>
              <w:jc w:val="center"/>
              <w:rPr>
                <w:b/>
              </w:rPr>
            </w:pPr>
            <w:r w:rsidRPr="00403D33">
              <w:rPr>
                <w:b/>
              </w:rPr>
              <w:t>VOZ</w:t>
            </w:r>
          </w:p>
        </w:tc>
        <w:tc>
          <w:tcPr>
            <w:tcW w:w="2829" w:type="dxa"/>
          </w:tcPr>
          <w:p w:rsidR="00403D33" w:rsidRPr="00403D33" w:rsidRDefault="00403D33" w:rsidP="00403D33">
            <w:pPr>
              <w:jc w:val="center"/>
              <w:rPr>
                <w:b/>
              </w:rPr>
            </w:pPr>
            <w:r w:rsidRPr="00403D33">
              <w:rPr>
                <w:b/>
              </w:rPr>
              <w:t>IMAGENES</w:t>
            </w:r>
          </w:p>
        </w:tc>
      </w:tr>
      <w:tr w:rsidR="00403D33" w:rsidTr="00213BBA">
        <w:tc>
          <w:tcPr>
            <w:tcW w:w="5665" w:type="dxa"/>
          </w:tcPr>
          <w:p w:rsidR="00403D33" w:rsidRPr="00594476" w:rsidRDefault="00594476" w:rsidP="00594476">
            <w:pPr>
              <w:rPr>
                <w:b/>
              </w:rPr>
            </w:pPr>
            <w:r w:rsidRPr="00594476">
              <w:rPr>
                <w:b/>
              </w:rPr>
              <w:t>Las NPIOC ya no son</w:t>
            </w:r>
            <w:r w:rsidR="00213BBA">
              <w:rPr>
                <w:b/>
              </w:rPr>
              <w:t>..</w:t>
            </w:r>
            <w:proofErr w:type="gramStart"/>
            <w:r w:rsidRPr="00594476">
              <w:rPr>
                <w:b/>
              </w:rPr>
              <w:t>:</w:t>
            </w:r>
            <w:proofErr w:type="gramEnd"/>
          </w:p>
          <w:p w:rsidR="00594476" w:rsidRDefault="00213BBA" w:rsidP="00213BBA">
            <w:pPr>
              <w:pStyle w:val="Prrafodelista"/>
              <w:numPr>
                <w:ilvl w:val="0"/>
                <w:numId w:val="2"/>
              </w:numPr>
              <w:ind w:left="171" w:hanging="142"/>
              <w:jc w:val="both"/>
            </w:pPr>
            <w:r w:rsidRPr="00213BBA">
              <w:rPr>
                <w:b/>
              </w:rPr>
              <w:t>MUJER:</w:t>
            </w:r>
            <w:r>
              <w:t xml:space="preserve"> </w:t>
            </w:r>
            <w:r w:rsidR="00594476">
              <w:t>Del todo analfabetos, aprendieron a leer y escribir.</w:t>
            </w:r>
          </w:p>
          <w:p w:rsidR="00213BBA" w:rsidRDefault="00213BBA" w:rsidP="00213BBA">
            <w:pPr>
              <w:pStyle w:val="Prrafodelista"/>
              <w:numPr>
                <w:ilvl w:val="0"/>
                <w:numId w:val="2"/>
              </w:numPr>
              <w:ind w:left="171" w:hanging="142"/>
              <w:jc w:val="both"/>
            </w:pPr>
            <w:r w:rsidRPr="00213BBA">
              <w:rPr>
                <w:b/>
              </w:rPr>
              <w:t>VARON:</w:t>
            </w:r>
            <w:r>
              <w:t xml:space="preserve"> Conformistas con su formación básica, ahora aspiran a que sus hijos sean profesionales.</w:t>
            </w:r>
          </w:p>
          <w:p w:rsidR="00594476" w:rsidRDefault="00213BBA" w:rsidP="00213BBA">
            <w:pPr>
              <w:pStyle w:val="Prrafodelista"/>
              <w:numPr>
                <w:ilvl w:val="0"/>
                <w:numId w:val="2"/>
              </w:numPr>
              <w:ind w:left="171" w:hanging="142"/>
              <w:jc w:val="both"/>
            </w:pPr>
            <w:r w:rsidRPr="00213BBA">
              <w:rPr>
                <w:b/>
              </w:rPr>
              <w:t>MUJER:</w:t>
            </w:r>
            <w:r>
              <w:t xml:space="preserve"> </w:t>
            </w:r>
            <w:r w:rsidR="00594476">
              <w:t>aislados, ya tiene vías de comunicación aunque en algunos casos deficientes.</w:t>
            </w:r>
          </w:p>
          <w:p w:rsidR="00594476" w:rsidRDefault="00213BBA" w:rsidP="00213BBA">
            <w:pPr>
              <w:pStyle w:val="Prrafodelista"/>
              <w:numPr>
                <w:ilvl w:val="0"/>
                <w:numId w:val="2"/>
              </w:numPr>
              <w:ind w:left="171" w:hanging="142"/>
              <w:jc w:val="both"/>
            </w:pPr>
            <w:r w:rsidRPr="00213BBA">
              <w:rPr>
                <w:b/>
              </w:rPr>
              <w:t>VARON:</w:t>
            </w:r>
            <w:r>
              <w:t xml:space="preserve"> </w:t>
            </w:r>
            <w:r w:rsidR="00594476">
              <w:t xml:space="preserve">llenas de juventud, </w:t>
            </w:r>
            <w:r>
              <w:t xml:space="preserve">ahora </w:t>
            </w:r>
            <w:r w:rsidR="00594476">
              <w:t>sólo quedaron ancianos</w:t>
            </w:r>
            <w:r>
              <w:t>.</w:t>
            </w:r>
          </w:p>
          <w:p w:rsidR="00594476" w:rsidRDefault="00213BBA" w:rsidP="00213BBA">
            <w:pPr>
              <w:pStyle w:val="Prrafodelista"/>
              <w:numPr>
                <w:ilvl w:val="0"/>
                <w:numId w:val="2"/>
              </w:numPr>
              <w:ind w:left="171" w:hanging="142"/>
              <w:jc w:val="both"/>
            </w:pPr>
            <w:r w:rsidRPr="00213BBA">
              <w:rPr>
                <w:b/>
              </w:rPr>
              <w:t>MUJER:</w:t>
            </w:r>
            <w:r>
              <w:t xml:space="preserve"> </w:t>
            </w:r>
            <w:r>
              <w:t>E</w:t>
            </w:r>
            <w:r w:rsidR="00594476">
              <w:t xml:space="preserve">xcluidos tecnológicamente, las NTIC </w:t>
            </w:r>
            <w:r>
              <w:t>van llegando paulatinamente</w:t>
            </w:r>
            <w:r w:rsidR="00594476">
              <w:t>.</w:t>
            </w:r>
          </w:p>
          <w:p w:rsidR="00594476" w:rsidRDefault="00213BBA" w:rsidP="00213BBA">
            <w:pPr>
              <w:pStyle w:val="Prrafodelista"/>
              <w:numPr>
                <w:ilvl w:val="0"/>
                <w:numId w:val="2"/>
              </w:numPr>
              <w:ind w:left="171" w:hanging="142"/>
              <w:jc w:val="both"/>
            </w:pPr>
            <w:r w:rsidRPr="00213BBA">
              <w:rPr>
                <w:b/>
              </w:rPr>
              <w:t>VARON:</w:t>
            </w:r>
            <w:r>
              <w:t xml:space="preserve"> </w:t>
            </w:r>
            <w:proofErr w:type="spellStart"/>
            <w:r w:rsidR="00594476">
              <w:t>Monoproductores</w:t>
            </w:r>
            <w:proofErr w:type="spellEnd"/>
            <w:r w:rsidR="00594476">
              <w:t>, diversifican su producción, a pesar de las dificultades climatológicas.</w:t>
            </w:r>
          </w:p>
          <w:p w:rsidR="00594476" w:rsidRDefault="00213BBA" w:rsidP="00213BBA">
            <w:pPr>
              <w:pStyle w:val="Prrafodelista"/>
              <w:numPr>
                <w:ilvl w:val="0"/>
                <w:numId w:val="2"/>
              </w:numPr>
              <w:ind w:left="171" w:hanging="142"/>
              <w:jc w:val="both"/>
            </w:pPr>
            <w:r w:rsidRPr="00213BBA">
              <w:rPr>
                <w:b/>
              </w:rPr>
              <w:t>MUJER:</w:t>
            </w:r>
            <w:r>
              <w:t xml:space="preserve"> </w:t>
            </w:r>
            <w:r>
              <w:t>Ciudadanos con única residencia, ahora emigran a los centros urbanos y el exterior según las épocas productivas.</w:t>
            </w:r>
          </w:p>
          <w:p w:rsidR="00213BBA" w:rsidRDefault="00213BBA" w:rsidP="00213BBA">
            <w:pPr>
              <w:pStyle w:val="Prrafodelista"/>
              <w:numPr>
                <w:ilvl w:val="0"/>
                <w:numId w:val="2"/>
              </w:numPr>
              <w:ind w:left="171" w:hanging="142"/>
              <w:jc w:val="both"/>
            </w:pPr>
            <w:r w:rsidRPr="00213BBA">
              <w:rPr>
                <w:b/>
              </w:rPr>
              <w:t>MUJER:</w:t>
            </w:r>
            <w:r>
              <w:t xml:space="preserve"> </w:t>
            </w:r>
            <w:r>
              <w:t xml:space="preserve">Dependientes solo del </w:t>
            </w:r>
            <w:proofErr w:type="spellStart"/>
            <w:r>
              <w:t>ayni</w:t>
            </w:r>
            <w:proofErr w:type="spellEnd"/>
            <w:r>
              <w:t xml:space="preserve"> o la </w:t>
            </w:r>
            <w:proofErr w:type="spellStart"/>
            <w:r>
              <w:t>mink’a</w:t>
            </w:r>
            <w:proofErr w:type="spellEnd"/>
            <w:r>
              <w:t>, ahora también circula</w:t>
            </w:r>
            <w:r w:rsidR="004912C8">
              <w:t xml:space="preserve"> e influye</w:t>
            </w:r>
            <w:r>
              <w:t xml:space="preserve"> el dinero.</w:t>
            </w:r>
          </w:p>
          <w:p w:rsidR="00213BBA" w:rsidRDefault="00213BBA" w:rsidP="00213BBA">
            <w:pPr>
              <w:pStyle w:val="Prrafodelista"/>
              <w:numPr>
                <w:ilvl w:val="0"/>
                <w:numId w:val="2"/>
              </w:numPr>
              <w:ind w:left="171" w:hanging="142"/>
              <w:jc w:val="both"/>
            </w:pPr>
            <w:r w:rsidRPr="00213BBA">
              <w:rPr>
                <w:b/>
              </w:rPr>
              <w:t>VARON:</w:t>
            </w:r>
            <w:r>
              <w:t xml:space="preserve"> </w:t>
            </w:r>
            <w:r>
              <w:t>Ligado</w:t>
            </w:r>
            <w:r w:rsidR="004912C8">
              <w:t>s</w:t>
            </w:r>
            <w:r>
              <w:t xml:space="preserve"> exclusivamente a su organización, ahora también tienen filiación política-partidaria</w:t>
            </w:r>
            <w:r w:rsidR="004912C8">
              <w:t xml:space="preserve"> y muchos están en gobiernos locales, departamentales y nacional</w:t>
            </w:r>
            <w:r>
              <w:t>.</w:t>
            </w:r>
          </w:p>
          <w:p w:rsidR="00213BBA" w:rsidRDefault="00213BBA" w:rsidP="00594476">
            <w:pPr>
              <w:pStyle w:val="Prrafodelista"/>
              <w:numPr>
                <w:ilvl w:val="0"/>
                <w:numId w:val="2"/>
              </w:numPr>
              <w:ind w:left="171" w:hanging="142"/>
            </w:pPr>
            <w:r w:rsidRPr="00213BBA">
              <w:rPr>
                <w:b/>
              </w:rPr>
              <w:t>MUJER:</w:t>
            </w:r>
            <w:r>
              <w:rPr>
                <w:b/>
              </w:rPr>
              <w:t xml:space="preserve"> </w:t>
            </w:r>
            <w:r w:rsidRPr="00213BBA">
              <w:t>encerrados en su cultura, ahora conocen otras</w:t>
            </w:r>
            <w:r>
              <w:t xml:space="preserve"> culturas</w:t>
            </w:r>
            <w:r w:rsidRPr="00213BBA">
              <w:t xml:space="preserve"> y </w:t>
            </w:r>
            <w:r w:rsidR="004912C8">
              <w:t>avanzan</w:t>
            </w:r>
            <w:r w:rsidRPr="00213BBA">
              <w:t xml:space="preserve"> a la transculturación</w:t>
            </w:r>
            <w:r>
              <w:t>.</w:t>
            </w:r>
          </w:p>
          <w:p w:rsidR="004912C8" w:rsidRPr="00213BBA" w:rsidRDefault="004912C8" w:rsidP="004912C8">
            <w:pPr>
              <w:pStyle w:val="Prrafodelista"/>
              <w:ind w:left="171"/>
            </w:pPr>
          </w:p>
          <w:p w:rsidR="004912C8" w:rsidRPr="004912C8" w:rsidRDefault="00213BBA" w:rsidP="00594476">
            <w:pPr>
              <w:pStyle w:val="Prrafodelista"/>
              <w:numPr>
                <w:ilvl w:val="0"/>
                <w:numId w:val="2"/>
              </w:numPr>
              <w:ind w:left="171" w:hanging="142"/>
            </w:pPr>
            <w:r w:rsidRPr="00213BBA">
              <w:rPr>
                <w:b/>
              </w:rPr>
              <w:t>VARON:</w:t>
            </w:r>
            <w:r>
              <w:rPr>
                <w:b/>
              </w:rPr>
              <w:t xml:space="preserve"> </w:t>
            </w:r>
            <w:r w:rsidR="004912C8" w:rsidRPr="004912C8">
              <w:t>las raíces de los NPIOC han cambiado</w:t>
            </w:r>
            <w:r w:rsidR="004912C8">
              <w:t>; entonces…</w:t>
            </w:r>
          </w:p>
          <w:p w:rsidR="00213BBA" w:rsidRDefault="00213BBA" w:rsidP="004912C8">
            <w:pPr>
              <w:pStyle w:val="Prrafodelista"/>
              <w:numPr>
                <w:ilvl w:val="0"/>
                <w:numId w:val="2"/>
              </w:numPr>
              <w:ind w:left="171" w:hanging="142"/>
            </w:pPr>
            <w:r w:rsidRPr="00213BBA">
              <w:rPr>
                <w:b/>
              </w:rPr>
              <w:t>MUJER:</w:t>
            </w:r>
            <w:r>
              <w:rPr>
                <w:b/>
              </w:rPr>
              <w:t xml:space="preserve"> ¿</w:t>
            </w:r>
            <w:r w:rsidR="004912C8">
              <w:rPr>
                <w:b/>
              </w:rPr>
              <w:t>C</w:t>
            </w:r>
            <w:r>
              <w:rPr>
                <w:b/>
              </w:rPr>
              <w:t>ómo construir la</w:t>
            </w:r>
            <w:r w:rsidR="004912C8">
              <w:rPr>
                <w:b/>
              </w:rPr>
              <w:t>s</w:t>
            </w:r>
            <w:r>
              <w:rPr>
                <w:b/>
              </w:rPr>
              <w:t xml:space="preserve"> AIOC con éstas nuevas realidades?</w:t>
            </w:r>
          </w:p>
        </w:tc>
        <w:tc>
          <w:tcPr>
            <w:tcW w:w="2829" w:type="dxa"/>
          </w:tcPr>
          <w:p w:rsidR="00403D33" w:rsidRDefault="004912C8" w:rsidP="007546FF">
            <w:pPr>
              <w:jc w:val="both"/>
            </w:pPr>
            <w:r>
              <w:t>Imagen animada de un árbol</w:t>
            </w:r>
          </w:p>
          <w:p w:rsidR="004912C8" w:rsidRDefault="004912C8" w:rsidP="007546FF">
            <w:pPr>
              <w:pStyle w:val="Prrafodelista"/>
              <w:numPr>
                <w:ilvl w:val="0"/>
                <w:numId w:val="2"/>
              </w:numPr>
              <w:ind w:left="176" w:hanging="142"/>
              <w:jc w:val="both"/>
            </w:pPr>
            <w:r>
              <w:t>En las raíces se cita la alfabetización, vías de comunicación, producción, NTIC, cultura,</w:t>
            </w:r>
            <w:r w:rsidR="007546FF">
              <w:t xml:space="preserve"> dinero,</w:t>
            </w:r>
            <w:r>
              <w:t xml:space="preserve"> etc.</w:t>
            </w:r>
            <w:r w:rsidR="007546FF">
              <w:t xml:space="preserve"> Se agregan en sincronía con la lectura del texto.</w:t>
            </w:r>
          </w:p>
          <w:p w:rsidR="004912C8" w:rsidRDefault="004912C8" w:rsidP="007546FF">
            <w:pPr>
              <w:jc w:val="both"/>
            </w:pPr>
          </w:p>
          <w:p w:rsidR="004912C8" w:rsidRDefault="004912C8" w:rsidP="007546FF">
            <w:pPr>
              <w:jc w:val="both"/>
            </w:pPr>
          </w:p>
          <w:p w:rsidR="004912C8" w:rsidRDefault="004912C8" w:rsidP="007546FF">
            <w:pPr>
              <w:jc w:val="both"/>
            </w:pPr>
          </w:p>
          <w:p w:rsidR="004912C8" w:rsidRDefault="004912C8" w:rsidP="007546FF">
            <w:pPr>
              <w:jc w:val="both"/>
            </w:pPr>
          </w:p>
          <w:p w:rsidR="004912C8" w:rsidRDefault="004912C8" w:rsidP="007546FF">
            <w:pPr>
              <w:jc w:val="both"/>
            </w:pPr>
          </w:p>
          <w:p w:rsidR="004912C8" w:rsidRDefault="004912C8" w:rsidP="007546FF">
            <w:pPr>
              <w:jc w:val="both"/>
            </w:pPr>
          </w:p>
          <w:p w:rsidR="004912C8" w:rsidRDefault="004912C8" w:rsidP="007546FF">
            <w:pPr>
              <w:jc w:val="both"/>
            </w:pPr>
          </w:p>
          <w:p w:rsidR="004912C8" w:rsidRDefault="004912C8" w:rsidP="007546FF">
            <w:pPr>
              <w:jc w:val="both"/>
            </w:pPr>
          </w:p>
          <w:p w:rsidR="004912C8" w:rsidRDefault="004912C8" w:rsidP="007546FF">
            <w:pPr>
              <w:pStyle w:val="Prrafodelista"/>
              <w:numPr>
                <w:ilvl w:val="0"/>
                <w:numId w:val="2"/>
              </w:numPr>
              <w:ind w:left="176" w:hanging="176"/>
              <w:jc w:val="both"/>
            </w:pPr>
            <w:r>
              <w:t>La parte de</w:t>
            </w:r>
            <w:r w:rsidR="00EB5E85">
              <w:t>l tallo es la construcción actual</w:t>
            </w:r>
            <w:r w:rsidR="007546FF">
              <w:t xml:space="preserve"> (se ve fuerte)</w:t>
            </w:r>
            <w:r w:rsidR="00EB5E85">
              <w:t xml:space="preserve"> y la parte que corresponde a las ramas, flores y frutos</w:t>
            </w:r>
            <w:r>
              <w:t xml:space="preserve"> se encierra con un gran signo de interrogación con la leyenda: </w:t>
            </w:r>
            <w:r w:rsidRPr="007546FF">
              <w:rPr>
                <w:b/>
              </w:rPr>
              <w:t>¿Cómo construir las AIOC con éstas nuevas realidades?</w:t>
            </w:r>
          </w:p>
        </w:tc>
      </w:tr>
      <w:tr w:rsidR="00403D33" w:rsidTr="00213BBA">
        <w:tc>
          <w:tcPr>
            <w:tcW w:w="5665" w:type="dxa"/>
          </w:tcPr>
          <w:p w:rsidR="00403D33" w:rsidRDefault="00403D33"/>
        </w:tc>
        <w:tc>
          <w:tcPr>
            <w:tcW w:w="2829" w:type="dxa"/>
          </w:tcPr>
          <w:p w:rsidR="00403D33" w:rsidRDefault="00403D33"/>
        </w:tc>
      </w:tr>
    </w:tbl>
    <w:p w:rsidR="00403D33" w:rsidRDefault="00403D33"/>
    <w:p w:rsidR="00403D33" w:rsidRDefault="00403D33"/>
    <w:p w:rsidR="00A33872" w:rsidRDefault="00A33872"/>
    <w:p w:rsidR="00A33872" w:rsidRDefault="00A33872">
      <w:r>
        <w:rPr>
          <w:noProof/>
          <w:lang w:eastAsia="es-ES"/>
        </w:rPr>
        <w:lastRenderedPageBreak/>
        <w:drawing>
          <wp:inline distT="0" distB="0" distL="0" distR="0">
            <wp:extent cx="5400040" cy="7197309"/>
            <wp:effectExtent l="0" t="0" r="0" b="3810"/>
            <wp:docPr id="1" name="Imagen 1" descr="C:\Users\grover.alejandro\AppData\Local\Microsoft\Windows\Temporary Internet Files\Content.Word\NuevoDocumento 2018-07-0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over.alejandro\AppData\Local\Microsoft\Windows\Temporary Internet Files\Content.Word\NuevoDocumento 2018-07-02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7197309"/>
                    </a:xfrm>
                    <a:prstGeom prst="rect">
                      <a:avLst/>
                    </a:prstGeom>
                    <a:noFill/>
                    <a:ln>
                      <a:noFill/>
                    </a:ln>
                  </pic:spPr>
                </pic:pic>
              </a:graphicData>
            </a:graphic>
          </wp:inline>
        </w:drawing>
      </w:r>
    </w:p>
    <w:sectPr w:rsidR="00A338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D6527"/>
    <w:multiLevelType w:val="hybridMultilevel"/>
    <w:tmpl w:val="03E858EC"/>
    <w:lvl w:ilvl="0" w:tplc="C64E1466">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F44257B"/>
    <w:multiLevelType w:val="hybridMultilevel"/>
    <w:tmpl w:val="C4684682"/>
    <w:lvl w:ilvl="0" w:tplc="622EDB7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33"/>
    <w:rsid w:val="00213BBA"/>
    <w:rsid w:val="00403D33"/>
    <w:rsid w:val="004413C5"/>
    <w:rsid w:val="004912C8"/>
    <w:rsid w:val="00594476"/>
    <w:rsid w:val="007546FF"/>
    <w:rsid w:val="00A33872"/>
    <w:rsid w:val="00D34445"/>
    <w:rsid w:val="00EB5E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108EC-CE3A-44E0-A670-132B07D9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3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94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Alejandro Pillco</dc:creator>
  <cp:keywords/>
  <dc:description/>
  <cp:lastModifiedBy>Grover Alejandro Pillco</cp:lastModifiedBy>
  <cp:revision>5</cp:revision>
  <dcterms:created xsi:type="dcterms:W3CDTF">2018-07-02T21:12:00Z</dcterms:created>
  <dcterms:modified xsi:type="dcterms:W3CDTF">2018-07-02T22:18:00Z</dcterms:modified>
</cp:coreProperties>
</file>