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AE" w:rsidRPr="000749FA" w:rsidRDefault="006249AE" w:rsidP="000749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9FA">
        <w:rPr>
          <w:rFonts w:ascii="Times New Roman" w:hAnsi="Times New Roman" w:cs="Times New Roman"/>
          <w:b/>
          <w:bCs/>
          <w:sz w:val="24"/>
          <w:szCs w:val="24"/>
        </w:rPr>
        <w:t xml:space="preserve">Análisis crítico del certificado de </w:t>
      </w:r>
      <w:proofErr w:type="spellStart"/>
      <w:r w:rsidRPr="000749FA">
        <w:rPr>
          <w:rFonts w:ascii="Times New Roman" w:hAnsi="Times New Roman" w:cs="Times New Roman"/>
          <w:b/>
          <w:bCs/>
          <w:sz w:val="24"/>
          <w:szCs w:val="24"/>
        </w:rPr>
        <w:t>ancestralidad</w:t>
      </w:r>
      <w:proofErr w:type="spellEnd"/>
      <w:r w:rsidRPr="000749FA">
        <w:rPr>
          <w:rFonts w:ascii="Times New Roman" w:hAnsi="Times New Roman" w:cs="Times New Roman"/>
          <w:b/>
          <w:bCs/>
          <w:sz w:val="24"/>
          <w:szCs w:val="24"/>
        </w:rPr>
        <w:t xml:space="preserve"> y el segundo</w:t>
      </w:r>
      <w:r w:rsidR="000749FA">
        <w:rPr>
          <w:rFonts w:ascii="Times New Roman" w:hAnsi="Times New Roman" w:cs="Times New Roman"/>
          <w:b/>
          <w:bCs/>
          <w:sz w:val="24"/>
          <w:szCs w:val="24"/>
        </w:rPr>
        <w:t xml:space="preserve"> referéndum como </w:t>
      </w:r>
      <w:r w:rsidRPr="000749FA">
        <w:rPr>
          <w:rFonts w:ascii="Times New Roman" w:hAnsi="Times New Roman" w:cs="Times New Roman"/>
          <w:b/>
          <w:bCs/>
          <w:sz w:val="24"/>
          <w:szCs w:val="24"/>
        </w:rPr>
        <w:t xml:space="preserve">requisitos para el </w:t>
      </w:r>
      <w:r w:rsidR="000749FA">
        <w:rPr>
          <w:rFonts w:ascii="Times New Roman" w:hAnsi="Times New Roman" w:cs="Times New Roman"/>
          <w:b/>
          <w:bCs/>
          <w:sz w:val="24"/>
          <w:szCs w:val="24"/>
        </w:rPr>
        <w:t xml:space="preserve">acceso a la autonomía indígena, </w:t>
      </w:r>
      <w:r w:rsidRPr="000749FA">
        <w:rPr>
          <w:rFonts w:ascii="Times New Roman" w:hAnsi="Times New Roman" w:cs="Times New Roman"/>
          <w:b/>
          <w:bCs/>
          <w:sz w:val="24"/>
          <w:szCs w:val="24"/>
        </w:rPr>
        <w:t>desde la jurisprudencia y la normativa internacional.</w:t>
      </w:r>
    </w:p>
    <w:p w:rsidR="006249AE" w:rsidRDefault="006249AE" w:rsidP="000749F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9FA">
        <w:rPr>
          <w:rFonts w:ascii="Times New Roman" w:hAnsi="Times New Roman" w:cs="Times New Roman"/>
          <w:sz w:val="24"/>
          <w:szCs w:val="24"/>
        </w:rPr>
        <w:t xml:space="preserve">Desde su derecho de </w:t>
      </w:r>
      <w:r w:rsidR="000749FA" w:rsidRPr="000749FA">
        <w:rPr>
          <w:rFonts w:ascii="Times New Roman" w:hAnsi="Times New Roman" w:cs="Times New Roman"/>
          <w:sz w:val="24"/>
          <w:szCs w:val="24"/>
        </w:rPr>
        <w:t xml:space="preserve">libre determinación la CONAIOC, Coordinadora Nacional de Autonomías Indígena Originarias </w:t>
      </w:r>
      <w:r w:rsidRPr="000749FA">
        <w:rPr>
          <w:rFonts w:ascii="Times New Roman" w:hAnsi="Times New Roman" w:cs="Times New Roman"/>
          <w:sz w:val="24"/>
          <w:szCs w:val="24"/>
        </w:rPr>
        <w:t>Campesinas ha r</w:t>
      </w:r>
      <w:r w:rsidR="000749FA" w:rsidRPr="000749FA">
        <w:rPr>
          <w:rFonts w:ascii="Times New Roman" w:hAnsi="Times New Roman" w:cs="Times New Roman"/>
          <w:sz w:val="24"/>
          <w:szCs w:val="24"/>
        </w:rPr>
        <w:t xml:space="preserve">esuelto presentar una acción de </w:t>
      </w:r>
      <w:r w:rsidRPr="000749FA">
        <w:rPr>
          <w:rFonts w:ascii="Times New Roman" w:hAnsi="Times New Roman" w:cs="Times New Roman"/>
          <w:sz w:val="24"/>
          <w:szCs w:val="24"/>
        </w:rPr>
        <w:t xml:space="preserve">inconstitucionalidad abstracta </w:t>
      </w:r>
      <w:r w:rsidR="000749FA" w:rsidRPr="000749FA">
        <w:rPr>
          <w:rFonts w:ascii="Times New Roman" w:hAnsi="Times New Roman" w:cs="Times New Roman"/>
          <w:sz w:val="24"/>
          <w:szCs w:val="24"/>
        </w:rPr>
        <w:t xml:space="preserve">contra el segundo referéndum de </w:t>
      </w:r>
      <w:r w:rsidRPr="000749FA">
        <w:rPr>
          <w:rFonts w:ascii="Times New Roman" w:hAnsi="Times New Roman" w:cs="Times New Roman"/>
          <w:sz w:val="24"/>
          <w:szCs w:val="24"/>
        </w:rPr>
        <w:t>aprobación del estatuto indígena o</w:t>
      </w:r>
      <w:r w:rsidR="000749FA" w:rsidRPr="000749FA">
        <w:rPr>
          <w:rFonts w:ascii="Times New Roman" w:hAnsi="Times New Roman" w:cs="Times New Roman"/>
          <w:sz w:val="24"/>
          <w:szCs w:val="24"/>
        </w:rPr>
        <w:t xml:space="preserve">riginario campesinos ¿Qué </w:t>
      </w:r>
      <w:r w:rsidRPr="000749FA">
        <w:rPr>
          <w:rFonts w:ascii="Times New Roman" w:hAnsi="Times New Roman" w:cs="Times New Roman"/>
          <w:sz w:val="24"/>
          <w:szCs w:val="24"/>
        </w:rPr>
        <w:t>normas y jurisprudencia u otros cr</w:t>
      </w:r>
      <w:r w:rsidR="000749FA" w:rsidRPr="000749FA">
        <w:rPr>
          <w:rFonts w:ascii="Times New Roman" w:hAnsi="Times New Roman" w:cs="Times New Roman"/>
          <w:sz w:val="24"/>
          <w:szCs w:val="24"/>
        </w:rPr>
        <w:t xml:space="preserve">iterios socio-culturales pueden </w:t>
      </w:r>
      <w:r w:rsidRPr="000749FA">
        <w:rPr>
          <w:rFonts w:ascii="Times New Roman" w:hAnsi="Times New Roman" w:cs="Times New Roman"/>
          <w:sz w:val="24"/>
          <w:szCs w:val="24"/>
        </w:rPr>
        <w:t>fundamentar esta acción?</w:t>
      </w:r>
    </w:p>
    <w:p w:rsidR="00DF61B0" w:rsidRDefault="00DF61B0" w:rsidP="00DF61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Considero que la CPE, es la carta magna quien reconoce a los pueblos indígenas como a las autonomías, reconociendo su libre autodeterminación con respecto a la  forma de gobierno y administración de sus recursos, justicia.</w:t>
      </w:r>
    </w:p>
    <w:p w:rsidR="00DF61B0" w:rsidRPr="00DF61B0" w:rsidRDefault="00DF61B0" w:rsidP="00DF61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 embargo, se contradicen con las leyes de autonomías y demás normas que solo buscan la postergación de este proceso autonómico uno de ellos es el REFERENDUM que si bien es una consulta directa  a la ciudadanía realizarla 2 o </w:t>
      </w:r>
      <w:proofErr w:type="spellStart"/>
      <w:r>
        <w:rPr>
          <w:rFonts w:ascii="Times New Roman" w:hAnsi="Times New Roman" w:cs="Times New Roman"/>
          <w:sz w:val="24"/>
          <w:szCs w:val="24"/>
        </w:rPr>
        <w:t>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veces exige de tiempo y dinero para que sea aceptada o rechazada y  si fuera rechazada toca comenzar de nuevo y esperar otro tiempo para volver a empezar a elaborar el estatuto autonómico.</w:t>
      </w:r>
    </w:p>
    <w:p w:rsidR="000749FA" w:rsidRPr="000749FA" w:rsidRDefault="000749FA" w:rsidP="000749FA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4F7" w:rsidRPr="00DF61B0" w:rsidRDefault="006249AE" w:rsidP="00DF61B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B0">
        <w:rPr>
          <w:rFonts w:ascii="Times New Roman" w:hAnsi="Times New Roman" w:cs="Times New Roman"/>
          <w:sz w:val="24"/>
          <w:szCs w:val="24"/>
        </w:rPr>
        <w:t>¿Qué normas constitucionale</w:t>
      </w:r>
      <w:r w:rsidR="000749FA" w:rsidRPr="00DF61B0">
        <w:rPr>
          <w:rFonts w:ascii="Times New Roman" w:hAnsi="Times New Roman" w:cs="Times New Roman"/>
          <w:sz w:val="24"/>
          <w:szCs w:val="24"/>
        </w:rPr>
        <w:t xml:space="preserve">s contravienen la exigencia del </w:t>
      </w:r>
      <w:r w:rsidRPr="00DF61B0">
        <w:rPr>
          <w:rFonts w:ascii="Times New Roman" w:hAnsi="Times New Roman" w:cs="Times New Roman"/>
          <w:sz w:val="24"/>
          <w:szCs w:val="24"/>
        </w:rPr>
        <w:t xml:space="preserve">certificado de </w:t>
      </w:r>
      <w:proofErr w:type="spellStart"/>
      <w:r w:rsidRPr="00DF61B0">
        <w:rPr>
          <w:rFonts w:ascii="Times New Roman" w:hAnsi="Times New Roman" w:cs="Times New Roman"/>
          <w:sz w:val="24"/>
          <w:szCs w:val="24"/>
        </w:rPr>
        <w:t>ancestralidad</w:t>
      </w:r>
      <w:proofErr w:type="spellEnd"/>
      <w:r w:rsidRPr="00DF61B0">
        <w:rPr>
          <w:rFonts w:ascii="Times New Roman" w:hAnsi="Times New Roman" w:cs="Times New Roman"/>
          <w:sz w:val="24"/>
          <w:szCs w:val="24"/>
        </w:rPr>
        <w:t xml:space="preserve"> y qué</w:t>
      </w:r>
      <w:r w:rsidR="000749FA" w:rsidRPr="00DF61B0">
        <w:rPr>
          <w:rFonts w:ascii="Times New Roman" w:hAnsi="Times New Roman" w:cs="Times New Roman"/>
          <w:sz w:val="24"/>
          <w:szCs w:val="24"/>
        </w:rPr>
        <w:t xml:space="preserve"> jurisprudencia se pude aplicar </w:t>
      </w:r>
      <w:r w:rsidRPr="00DF61B0">
        <w:rPr>
          <w:rFonts w:ascii="Times New Roman" w:hAnsi="Times New Roman" w:cs="Times New Roman"/>
          <w:sz w:val="24"/>
          <w:szCs w:val="24"/>
        </w:rPr>
        <w:t>para fundamentar una acción en contra de este requisito?</w:t>
      </w:r>
    </w:p>
    <w:p w:rsidR="00DF61B0" w:rsidRDefault="00DF61B0" w:rsidP="00DF61B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Considero que la única jurisprudencia contra el certificado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ancestralidad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como requisito emanado por el Ministerio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Autonomias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 la existencia misma milenaria de ese pueblo indígena antes de la existencia del Estado como tal, ya que ellos vivieron y  son descendientes de época colonia, republicana y ahora Plurinacional que no reconocerá su </w:t>
      </w:r>
      <w:proofErr w:type="spellStart"/>
      <w:r>
        <w:rPr>
          <w:rFonts w:ascii="Times New Roman" w:hAnsi="Times New Roman" w:cs="Times New Roman"/>
          <w:sz w:val="24"/>
          <w:szCs w:val="24"/>
        </w:rPr>
        <w:t>ancestralidad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no es presentada como requisito para su reconocimiento en un simple formulario a ser llenado por los mismos.</w:t>
      </w:r>
    </w:p>
    <w:p w:rsidR="00DF61B0" w:rsidRDefault="00DF61B0" w:rsidP="00DF61B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61B0" w:rsidRDefault="00DF61B0" w:rsidP="00DF61B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F61B0" w:rsidRPr="00DF61B0" w:rsidRDefault="00DF61B0" w:rsidP="00DF61B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DF61B0" w:rsidRPr="00DF61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0538B"/>
    <w:multiLevelType w:val="hybridMultilevel"/>
    <w:tmpl w:val="41A6137A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AE"/>
    <w:rsid w:val="000749FA"/>
    <w:rsid w:val="001704F7"/>
    <w:rsid w:val="006249AE"/>
    <w:rsid w:val="00D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4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2018-07-16T00:22:00Z</dcterms:created>
  <dcterms:modified xsi:type="dcterms:W3CDTF">2018-07-16T01:18:00Z</dcterms:modified>
</cp:coreProperties>
</file>