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826" w:rsidRDefault="00F84826"/>
    <w:p w:rsidR="00F84826" w:rsidRPr="007944F5" w:rsidRDefault="00F84826" w:rsidP="007944F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44F5">
        <w:rPr>
          <w:rFonts w:ascii="Times New Roman" w:hAnsi="Times New Roman" w:cs="Times New Roman"/>
          <w:b/>
          <w:bCs/>
          <w:sz w:val="24"/>
          <w:szCs w:val="24"/>
        </w:rPr>
        <w:t xml:space="preserve">Desde su derecho de libre determinación la CONAIOC ha resuelto presentar una acción de inconstitucionalidad abstracta contra el segundo referéndum de aprobación del estatuto indígena originario campesinos ¿Qué normas y jurisprudencia u otros criterios socio-culturales pueden fundamentar esta acción? ¿Qué normas constitucionales contravienen la exigencia del certificado de </w:t>
      </w:r>
      <w:proofErr w:type="spellStart"/>
      <w:r w:rsidRPr="007944F5">
        <w:rPr>
          <w:rFonts w:ascii="Times New Roman" w:hAnsi="Times New Roman" w:cs="Times New Roman"/>
          <w:b/>
          <w:bCs/>
          <w:sz w:val="24"/>
          <w:szCs w:val="24"/>
        </w:rPr>
        <w:t>ancestralidad</w:t>
      </w:r>
      <w:proofErr w:type="spellEnd"/>
      <w:r w:rsidRPr="007944F5">
        <w:rPr>
          <w:rFonts w:ascii="Times New Roman" w:hAnsi="Times New Roman" w:cs="Times New Roman"/>
          <w:b/>
          <w:bCs/>
          <w:sz w:val="24"/>
          <w:szCs w:val="24"/>
        </w:rPr>
        <w:t xml:space="preserve"> y qué jurisprudencia se pude aplicar para fundamentar una acción en contra de este requisito?</w:t>
      </w:r>
    </w:p>
    <w:p w:rsidR="00EC721A" w:rsidRPr="007944F5" w:rsidRDefault="00EC721A" w:rsidP="007944F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44F5">
        <w:rPr>
          <w:rFonts w:ascii="Times New Roman" w:hAnsi="Times New Roman" w:cs="Times New Roman"/>
          <w:bCs/>
          <w:sz w:val="24"/>
          <w:szCs w:val="24"/>
        </w:rPr>
        <w:t xml:space="preserve">La ruta legal y administrativa </w:t>
      </w:r>
      <w:r w:rsidR="00890CC7" w:rsidRPr="007944F5">
        <w:rPr>
          <w:rFonts w:ascii="Times New Roman" w:hAnsi="Times New Roman" w:cs="Times New Roman"/>
          <w:bCs/>
          <w:sz w:val="24"/>
          <w:szCs w:val="24"/>
        </w:rPr>
        <w:t xml:space="preserve">para el acceso a </w:t>
      </w:r>
      <w:r w:rsidRPr="007944F5">
        <w:rPr>
          <w:rFonts w:ascii="Times New Roman" w:hAnsi="Times New Roman" w:cs="Times New Roman"/>
          <w:bCs/>
          <w:sz w:val="24"/>
          <w:szCs w:val="24"/>
        </w:rPr>
        <w:t xml:space="preserve">las autonomías indígenas por la constitución </w:t>
      </w:r>
      <w:r w:rsidR="00890CC7" w:rsidRPr="007944F5">
        <w:rPr>
          <w:rFonts w:ascii="Times New Roman" w:hAnsi="Times New Roman" w:cs="Times New Roman"/>
          <w:bCs/>
          <w:sz w:val="24"/>
          <w:szCs w:val="24"/>
        </w:rPr>
        <w:t>política d</w:t>
      </w:r>
      <w:r w:rsidRPr="007944F5">
        <w:rPr>
          <w:rFonts w:ascii="Times New Roman" w:hAnsi="Times New Roman" w:cs="Times New Roman"/>
          <w:bCs/>
          <w:sz w:val="24"/>
          <w:szCs w:val="24"/>
        </w:rPr>
        <w:t xml:space="preserve">el estado presenta vario </w:t>
      </w:r>
      <w:r w:rsidR="00890CC7" w:rsidRPr="007944F5">
        <w:rPr>
          <w:rFonts w:ascii="Times New Roman" w:hAnsi="Times New Roman" w:cs="Times New Roman"/>
          <w:bCs/>
          <w:sz w:val="24"/>
          <w:szCs w:val="24"/>
        </w:rPr>
        <w:t>obstáculos</w:t>
      </w:r>
      <w:r w:rsidRPr="007944F5">
        <w:rPr>
          <w:rFonts w:ascii="Times New Roman" w:hAnsi="Times New Roman" w:cs="Times New Roman"/>
          <w:bCs/>
          <w:sz w:val="24"/>
          <w:szCs w:val="24"/>
        </w:rPr>
        <w:t xml:space="preserve"> entre e</w:t>
      </w:r>
      <w:r w:rsidR="00890CC7" w:rsidRPr="007944F5">
        <w:rPr>
          <w:rFonts w:ascii="Times New Roman" w:hAnsi="Times New Roman" w:cs="Times New Roman"/>
          <w:bCs/>
          <w:sz w:val="24"/>
          <w:szCs w:val="24"/>
        </w:rPr>
        <w:t>l</w:t>
      </w:r>
      <w:r w:rsidRPr="007944F5">
        <w:rPr>
          <w:rFonts w:ascii="Times New Roman" w:hAnsi="Times New Roman" w:cs="Times New Roman"/>
          <w:bCs/>
          <w:sz w:val="24"/>
          <w:szCs w:val="24"/>
        </w:rPr>
        <w:t xml:space="preserve">los un segundo referendo de </w:t>
      </w:r>
      <w:r w:rsidR="00890CC7" w:rsidRPr="007944F5">
        <w:rPr>
          <w:rFonts w:ascii="Times New Roman" w:hAnsi="Times New Roman" w:cs="Times New Roman"/>
          <w:bCs/>
          <w:sz w:val="24"/>
          <w:szCs w:val="24"/>
        </w:rPr>
        <w:t>aprobación</w:t>
      </w:r>
      <w:r w:rsidRPr="007944F5">
        <w:rPr>
          <w:rFonts w:ascii="Times New Roman" w:hAnsi="Times New Roman" w:cs="Times New Roman"/>
          <w:bCs/>
          <w:sz w:val="24"/>
          <w:szCs w:val="24"/>
        </w:rPr>
        <w:t xml:space="preserve"> que </w:t>
      </w:r>
      <w:r w:rsidR="00890CC7" w:rsidRPr="007944F5">
        <w:rPr>
          <w:rFonts w:ascii="Times New Roman" w:hAnsi="Times New Roman" w:cs="Times New Roman"/>
          <w:bCs/>
          <w:sz w:val="24"/>
          <w:szCs w:val="24"/>
        </w:rPr>
        <w:t>conlleva</w:t>
      </w:r>
      <w:r w:rsidRPr="007944F5">
        <w:rPr>
          <w:rFonts w:ascii="Times New Roman" w:hAnsi="Times New Roman" w:cs="Times New Roman"/>
          <w:bCs/>
          <w:sz w:val="24"/>
          <w:szCs w:val="24"/>
        </w:rPr>
        <w:t xml:space="preserve"> luchas </w:t>
      </w:r>
      <w:r w:rsidR="00890CC7" w:rsidRPr="007944F5">
        <w:rPr>
          <w:rFonts w:ascii="Times New Roman" w:hAnsi="Times New Roman" w:cs="Times New Roman"/>
          <w:bCs/>
          <w:sz w:val="24"/>
          <w:szCs w:val="24"/>
        </w:rPr>
        <w:t>internas</w:t>
      </w:r>
      <w:r w:rsidRPr="007944F5">
        <w:rPr>
          <w:rFonts w:ascii="Times New Roman" w:hAnsi="Times New Roman" w:cs="Times New Roman"/>
          <w:bCs/>
          <w:sz w:val="24"/>
          <w:szCs w:val="24"/>
        </w:rPr>
        <w:t xml:space="preserve"> de municipio, gremios, sindicatos, pugna de esp</w:t>
      </w:r>
      <w:r w:rsidR="00890CC7" w:rsidRPr="007944F5">
        <w:rPr>
          <w:rFonts w:ascii="Times New Roman" w:hAnsi="Times New Roman" w:cs="Times New Roman"/>
          <w:bCs/>
          <w:sz w:val="24"/>
          <w:szCs w:val="24"/>
        </w:rPr>
        <w:t>a</w:t>
      </w:r>
      <w:r w:rsidRPr="007944F5">
        <w:rPr>
          <w:rFonts w:ascii="Times New Roman" w:hAnsi="Times New Roman" w:cs="Times New Roman"/>
          <w:bCs/>
          <w:sz w:val="24"/>
          <w:szCs w:val="24"/>
        </w:rPr>
        <w:t xml:space="preserve">cio de poder. En este contexto estas rutas </w:t>
      </w:r>
      <w:r w:rsidR="00890CC7" w:rsidRPr="007944F5">
        <w:rPr>
          <w:rFonts w:ascii="Times New Roman" w:hAnsi="Times New Roman" w:cs="Times New Roman"/>
          <w:bCs/>
          <w:sz w:val="24"/>
          <w:szCs w:val="24"/>
        </w:rPr>
        <w:t>burocráticas</w:t>
      </w:r>
      <w:r w:rsidRPr="007944F5">
        <w:rPr>
          <w:rFonts w:ascii="Times New Roman" w:hAnsi="Times New Roman" w:cs="Times New Roman"/>
          <w:bCs/>
          <w:sz w:val="24"/>
          <w:szCs w:val="24"/>
        </w:rPr>
        <w:t xml:space="preserve"> atentan con convenios internacionales del reconocimiento de los derechos de </w:t>
      </w:r>
      <w:r w:rsidR="00890CC7" w:rsidRPr="007944F5">
        <w:rPr>
          <w:rFonts w:ascii="Times New Roman" w:hAnsi="Times New Roman" w:cs="Times New Roman"/>
          <w:bCs/>
          <w:sz w:val="24"/>
          <w:szCs w:val="24"/>
        </w:rPr>
        <w:t>autogobierno</w:t>
      </w:r>
      <w:r w:rsidR="001F7B9A" w:rsidRPr="007944F5">
        <w:rPr>
          <w:rFonts w:ascii="Times New Roman" w:hAnsi="Times New Roman" w:cs="Times New Roman"/>
          <w:bCs/>
          <w:sz w:val="24"/>
          <w:szCs w:val="24"/>
        </w:rPr>
        <w:t xml:space="preserve"> indígena</w:t>
      </w:r>
      <w:r w:rsidR="00BB6000" w:rsidRPr="007944F5">
        <w:rPr>
          <w:rFonts w:ascii="Times New Roman" w:hAnsi="Times New Roman" w:cs="Times New Roman"/>
          <w:bCs/>
          <w:sz w:val="24"/>
          <w:szCs w:val="24"/>
        </w:rPr>
        <w:t xml:space="preserve"> en su territorio (Convenio 169, OIT, entre otras)</w:t>
      </w:r>
      <w:r w:rsidR="00890CC7" w:rsidRPr="007944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19ED" w:rsidRPr="007944F5">
        <w:rPr>
          <w:rFonts w:ascii="Times New Roman" w:hAnsi="Times New Roman" w:cs="Times New Roman"/>
          <w:bCs/>
          <w:sz w:val="24"/>
          <w:szCs w:val="24"/>
        </w:rPr>
        <w:t>así</w:t>
      </w:r>
      <w:r w:rsidR="00890CC7" w:rsidRPr="007944F5">
        <w:rPr>
          <w:rFonts w:ascii="Times New Roman" w:hAnsi="Times New Roman" w:cs="Times New Roman"/>
          <w:bCs/>
          <w:sz w:val="24"/>
          <w:szCs w:val="24"/>
        </w:rPr>
        <w:t xml:space="preserve"> como norma </w:t>
      </w:r>
      <w:r w:rsidR="00BB19ED" w:rsidRPr="007944F5">
        <w:rPr>
          <w:rFonts w:ascii="Times New Roman" w:hAnsi="Times New Roman" w:cs="Times New Roman"/>
          <w:bCs/>
          <w:sz w:val="24"/>
          <w:szCs w:val="24"/>
        </w:rPr>
        <w:t>burocrática</w:t>
      </w:r>
      <w:r w:rsidR="00890CC7" w:rsidRPr="007944F5">
        <w:rPr>
          <w:rFonts w:ascii="Times New Roman" w:hAnsi="Times New Roman" w:cs="Times New Roman"/>
          <w:bCs/>
          <w:sz w:val="24"/>
          <w:szCs w:val="24"/>
        </w:rPr>
        <w:t xml:space="preserve"> y de dispendio de dinero en municipios</w:t>
      </w:r>
      <w:r w:rsidR="00BB6000" w:rsidRPr="007944F5">
        <w:rPr>
          <w:rFonts w:ascii="Times New Roman" w:hAnsi="Times New Roman" w:cs="Times New Roman"/>
          <w:bCs/>
          <w:sz w:val="24"/>
          <w:szCs w:val="24"/>
        </w:rPr>
        <w:t xml:space="preserve"> de escasos</w:t>
      </w:r>
      <w:r w:rsidR="00890CC7" w:rsidRPr="007944F5">
        <w:rPr>
          <w:rFonts w:ascii="Times New Roman" w:hAnsi="Times New Roman" w:cs="Times New Roman"/>
          <w:bCs/>
          <w:sz w:val="24"/>
          <w:szCs w:val="24"/>
        </w:rPr>
        <w:t xml:space="preserve"> recursos. Pues las consultas y aprobación de normas por </w:t>
      </w:r>
      <w:r w:rsidR="00BB19ED" w:rsidRPr="007944F5">
        <w:rPr>
          <w:rFonts w:ascii="Times New Roman" w:hAnsi="Times New Roman" w:cs="Times New Roman"/>
          <w:bCs/>
          <w:sz w:val="24"/>
          <w:szCs w:val="24"/>
        </w:rPr>
        <w:t>procedimientos</w:t>
      </w:r>
      <w:r w:rsidR="00890CC7" w:rsidRPr="007944F5">
        <w:rPr>
          <w:rFonts w:ascii="Times New Roman" w:hAnsi="Times New Roman" w:cs="Times New Roman"/>
          <w:bCs/>
          <w:sz w:val="24"/>
          <w:szCs w:val="24"/>
        </w:rPr>
        <w:t xml:space="preserve"> propios, a </w:t>
      </w:r>
      <w:r w:rsidR="00BB19ED" w:rsidRPr="007944F5">
        <w:rPr>
          <w:rFonts w:ascii="Times New Roman" w:hAnsi="Times New Roman" w:cs="Times New Roman"/>
          <w:bCs/>
          <w:sz w:val="24"/>
          <w:szCs w:val="24"/>
        </w:rPr>
        <w:t>través de cabildos, asambleas, etc. son reconocidos y respetados en su cumplimiento. Sin embargo un segundo referéndum desvirtúa dichos procedimientos y consensos.</w:t>
      </w:r>
    </w:p>
    <w:p w:rsidR="001F7B9A" w:rsidRPr="007944F5" w:rsidRDefault="001F7B9A" w:rsidP="007944F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7B9A" w:rsidRPr="007944F5" w:rsidRDefault="001F7B9A" w:rsidP="007944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4F5">
        <w:rPr>
          <w:rFonts w:ascii="Times New Roman" w:hAnsi="Times New Roman" w:cs="Times New Roman"/>
          <w:bCs/>
          <w:sz w:val="24"/>
          <w:szCs w:val="24"/>
        </w:rPr>
        <w:t>A</w:t>
      </w:r>
      <w:r w:rsidR="00BB19ED" w:rsidRPr="007944F5">
        <w:rPr>
          <w:rFonts w:ascii="Times New Roman" w:hAnsi="Times New Roman" w:cs="Times New Roman"/>
          <w:bCs/>
          <w:sz w:val="24"/>
          <w:szCs w:val="24"/>
        </w:rPr>
        <w:t xml:space="preserve">simismo en esta ruta legal y burocrática, se exige un </w:t>
      </w:r>
      <w:r w:rsidRPr="007944F5">
        <w:rPr>
          <w:rFonts w:ascii="Times New Roman" w:hAnsi="Times New Roman" w:cs="Times New Roman"/>
          <w:bCs/>
          <w:sz w:val="24"/>
          <w:szCs w:val="24"/>
        </w:rPr>
        <w:t>cert</w:t>
      </w:r>
      <w:r w:rsidR="00BB19ED" w:rsidRPr="007944F5">
        <w:rPr>
          <w:rFonts w:ascii="Times New Roman" w:hAnsi="Times New Roman" w:cs="Times New Roman"/>
          <w:bCs/>
          <w:sz w:val="24"/>
          <w:szCs w:val="24"/>
        </w:rPr>
        <w:t xml:space="preserve">ificado de </w:t>
      </w:r>
      <w:proofErr w:type="spellStart"/>
      <w:r w:rsidR="00BB19ED" w:rsidRPr="007944F5">
        <w:rPr>
          <w:rFonts w:ascii="Times New Roman" w:hAnsi="Times New Roman" w:cs="Times New Roman"/>
          <w:bCs/>
          <w:sz w:val="24"/>
          <w:szCs w:val="24"/>
        </w:rPr>
        <w:t>ancestralidad</w:t>
      </w:r>
      <w:proofErr w:type="spellEnd"/>
      <w:r w:rsidR="00BB19ED" w:rsidRPr="007944F5">
        <w:rPr>
          <w:rFonts w:ascii="Times New Roman" w:hAnsi="Times New Roman" w:cs="Times New Roman"/>
          <w:bCs/>
          <w:sz w:val="24"/>
          <w:szCs w:val="24"/>
        </w:rPr>
        <w:t xml:space="preserve"> para territorios que </w:t>
      </w:r>
      <w:r w:rsidRPr="007944F5">
        <w:rPr>
          <w:rFonts w:ascii="Times New Roman" w:hAnsi="Times New Roman" w:cs="Times New Roman"/>
          <w:bCs/>
          <w:sz w:val="24"/>
          <w:szCs w:val="24"/>
        </w:rPr>
        <w:t xml:space="preserve"> optan por la </w:t>
      </w:r>
      <w:r w:rsidR="00BB19ED" w:rsidRPr="007944F5">
        <w:rPr>
          <w:rFonts w:ascii="Times New Roman" w:hAnsi="Times New Roman" w:cs="Times New Roman"/>
          <w:bCs/>
          <w:sz w:val="24"/>
          <w:szCs w:val="24"/>
        </w:rPr>
        <w:t>vía</w:t>
      </w:r>
      <w:r w:rsidR="00BB6000" w:rsidRPr="007944F5">
        <w:rPr>
          <w:rFonts w:ascii="Times New Roman" w:hAnsi="Times New Roman" w:cs="Times New Roman"/>
          <w:bCs/>
          <w:sz w:val="24"/>
          <w:szCs w:val="24"/>
        </w:rPr>
        <w:t xml:space="preserve"> de las TIOC</w:t>
      </w:r>
      <w:r w:rsidRPr="007944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19ED" w:rsidRPr="007944F5">
        <w:rPr>
          <w:rFonts w:ascii="Times New Roman" w:hAnsi="Times New Roman" w:cs="Times New Roman"/>
          <w:bCs/>
          <w:sz w:val="24"/>
          <w:szCs w:val="24"/>
        </w:rPr>
        <w:t xml:space="preserve"> así también </w:t>
      </w:r>
      <w:r w:rsidRPr="007944F5">
        <w:rPr>
          <w:rFonts w:ascii="Times New Roman" w:hAnsi="Times New Roman" w:cs="Times New Roman"/>
          <w:bCs/>
          <w:sz w:val="24"/>
          <w:szCs w:val="24"/>
        </w:rPr>
        <w:t xml:space="preserve"> deben `</w:t>
      </w:r>
      <w:r w:rsidR="00BB19ED" w:rsidRPr="007944F5">
        <w:rPr>
          <w:rFonts w:ascii="Times New Roman" w:hAnsi="Times New Roman" w:cs="Times New Roman"/>
          <w:bCs/>
          <w:sz w:val="24"/>
          <w:szCs w:val="24"/>
        </w:rPr>
        <w:t>p</w:t>
      </w:r>
      <w:r w:rsidRPr="007944F5">
        <w:rPr>
          <w:rFonts w:ascii="Times New Roman" w:hAnsi="Times New Roman" w:cs="Times New Roman"/>
          <w:bCs/>
          <w:sz w:val="24"/>
          <w:szCs w:val="24"/>
        </w:rPr>
        <w:t>r</w:t>
      </w:r>
      <w:r w:rsidR="00BB19ED" w:rsidRPr="007944F5">
        <w:rPr>
          <w:rFonts w:ascii="Times New Roman" w:hAnsi="Times New Roman" w:cs="Times New Roman"/>
          <w:bCs/>
          <w:sz w:val="24"/>
          <w:szCs w:val="24"/>
        </w:rPr>
        <w:t>esentar u</w:t>
      </w:r>
      <w:r w:rsidRPr="007944F5">
        <w:rPr>
          <w:rFonts w:ascii="Times New Roman" w:hAnsi="Times New Roman" w:cs="Times New Roman"/>
          <w:bCs/>
          <w:sz w:val="24"/>
          <w:szCs w:val="24"/>
        </w:rPr>
        <w:t xml:space="preserve">n </w:t>
      </w:r>
      <w:r w:rsidR="00BB19ED" w:rsidRPr="007944F5">
        <w:rPr>
          <w:rFonts w:ascii="Times New Roman" w:hAnsi="Times New Roman" w:cs="Times New Roman"/>
          <w:bCs/>
          <w:sz w:val="24"/>
          <w:szCs w:val="24"/>
        </w:rPr>
        <w:t>certificado de via</w:t>
      </w:r>
      <w:r w:rsidRPr="007944F5">
        <w:rPr>
          <w:rFonts w:ascii="Times New Roman" w:hAnsi="Times New Roman" w:cs="Times New Roman"/>
          <w:bCs/>
          <w:sz w:val="24"/>
          <w:szCs w:val="24"/>
        </w:rPr>
        <w:t>bilida</w:t>
      </w:r>
      <w:r w:rsidR="00BB19ED" w:rsidRPr="007944F5">
        <w:rPr>
          <w:rFonts w:ascii="Times New Roman" w:hAnsi="Times New Roman" w:cs="Times New Roman"/>
          <w:bCs/>
          <w:sz w:val="24"/>
          <w:szCs w:val="24"/>
        </w:rPr>
        <w:t>d</w:t>
      </w:r>
      <w:r w:rsidRPr="007944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19ED" w:rsidRPr="007944F5">
        <w:rPr>
          <w:rFonts w:ascii="Times New Roman" w:hAnsi="Times New Roman" w:cs="Times New Roman"/>
          <w:bCs/>
          <w:sz w:val="24"/>
          <w:szCs w:val="24"/>
        </w:rPr>
        <w:t>gobernativa</w:t>
      </w:r>
      <w:r w:rsidRPr="007944F5">
        <w:rPr>
          <w:rFonts w:ascii="Times New Roman" w:hAnsi="Times New Roman" w:cs="Times New Roman"/>
          <w:bCs/>
          <w:sz w:val="24"/>
          <w:szCs w:val="24"/>
        </w:rPr>
        <w:t xml:space="preserve"> y base </w:t>
      </w:r>
      <w:r w:rsidR="00BB19ED" w:rsidRPr="007944F5">
        <w:rPr>
          <w:rFonts w:ascii="Times New Roman" w:hAnsi="Times New Roman" w:cs="Times New Roman"/>
          <w:bCs/>
          <w:sz w:val="24"/>
          <w:szCs w:val="24"/>
        </w:rPr>
        <w:t>p</w:t>
      </w:r>
      <w:r w:rsidRPr="007944F5">
        <w:rPr>
          <w:rFonts w:ascii="Times New Roman" w:hAnsi="Times New Roman" w:cs="Times New Roman"/>
          <w:bCs/>
          <w:sz w:val="24"/>
          <w:szCs w:val="24"/>
        </w:rPr>
        <w:t>oblacional, ruta</w:t>
      </w:r>
      <w:r w:rsidR="00BB19ED" w:rsidRPr="007944F5">
        <w:rPr>
          <w:rFonts w:ascii="Times New Roman" w:hAnsi="Times New Roman" w:cs="Times New Roman"/>
          <w:bCs/>
          <w:sz w:val="24"/>
          <w:szCs w:val="24"/>
        </w:rPr>
        <w:t>s</w:t>
      </w:r>
      <w:r w:rsidRPr="007944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19ED" w:rsidRPr="007944F5">
        <w:rPr>
          <w:rFonts w:ascii="Times New Roman" w:hAnsi="Times New Roman" w:cs="Times New Roman"/>
          <w:bCs/>
          <w:sz w:val="24"/>
          <w:szCs w:val="24"/>
        </w:rPr>
        <w:t>jurídicas</w:t>
      </w:r>
      <w:r w:rsidRPr="007944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19ED" w:rsidRPr="007944F5">
        <w:rPr>
          <w:rFonts w:ascii="Times New Roman" w:hAnsi="Times New Roman" w:cs="Times New Roman"/>
          <w:bCs/>
          <w:sz w:val="24"/>
          <w:szCs w:val="24"/>
        </w:rPr>
        <w:t>burocráticas</w:t>
      </w:r>
      <w:r w:rsidRPr="007944F5">
        <w:rPr>
          <w:rFonts w:ascii="Times New Roman" w:hAnsi="Times New Roman" w:cs="Times New Roman"/>
          <w:bCs/>
          <w:sz w:val="24"/>
          <w:szCs w:val="24"/>
        </w:rPr>
        <w:t xml:space="preserve"> y de </w:t>
      </w:r>
      <w:r w:rsidR="00BB19ED" w:rsidRPr="007944F5">
        <w:rPr>
          <w:rFonts w:ascii="Times New Roman" w:hAnsi="Times New Roman" w:cs="Times New Roman"/>
          <w:bCs/>
          <w:sz w:val="24"/>
          <w:szCs w:val="24"/>
        </w:rPr>
        <w:t>desconocimiento</w:t>
      </w:r>
      <w:r w:rsidRPr="007944F5">
        <w:rPr>
          <w:rFonts w:ascii="Times New Roman" w:hAnsi="Times New Roman" w:cs="Times New Roman"/>
          <w:bCs/>
          <w:sz w:val="24"/>
          <w:szCs w:val="24"/>
        </w:rPr>
        <w:t xml:space="preserve"> estat</w:t>
      </w:r>
      <w:r w:rsidR="00BB19ED" w:rsidRPr="007944F5">
        <w:rPr>
          <w:rFonts w:ascii="Times New Roman" w:hAnsi="Times New Roman" w:cs="Times New Roman"/>
          <w:bCs/>
          <w:sz w:val="24"/>
          <w:szCs w:val="24"/>
        </w:rPr>
        <w:t>al a las naciones originarias</w:t>
      </w:r>
      <w:r w:rsidRPr="007944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0CC7" w:rsidRPr="007944F5">
        <w:rPr>
          <w:rFonts w:ascii="Times New Roman" w:hAnsi="Times New Roman" w:cs="Times New Roman"/>
          <w:bCs/>
          <w:sz w:val="24"/>
          <w:szCs w:val="24"/>
        </w:rPr>
        <w:t>y su autogobie</w:t>
      </w:r>
      <w:r w:rsidR="00BB19ED" w:rsidRPr="007944F5">
        <w:rPr>
          <w:rFonts w:ascii="Times New Roman" w:hAnsi="Times New Roman" w:cs="Times New Roman"/>
          <w:bCs/>
          <w:sz w:val="24"/>
          <w:szCs w:val="24"/>
        </w:rPr>
        <w:t>rno</w:t>
      </w:r>
      <w:r w:rsidR="00890CC7" w:rsidRPr="007944F5">
        <w:rPr>
          <w:rFonts w:ascii="Times New Roman" w:hAnsi="Times New Roman" w:cs="Times New Roman"/>
          <w:bCs/>
          <w:sz w:val="24"/>
          <w:szCs w:val="24"/>
        </w:rPr>
        <w:t xml:space="preserve"> a partir de usos y costumbres </w:t>
      </w:r>
      <w:r w:rsidR="00BB19ED" w:rsidRPr="007944F5">
        <w:rPr>
          <w:rFonts w:ascii="Times New Roman" w:hAnsi="Times New Roman" w:cs="Times New Roman"/>
          <w:bCs/>
          <w:sz w:val="24"/>
          <w:szCs w:val="24"/>
        </w:rPr>
        <w:t xml:space="preserve">propias, </w:t>
      </w:r>
      <w:r w:rsidR="00890CC7" w:rsidRPr="007944F5">
        <w:rPr>
          <w:rFonts w:ascii="Times New Roman" w:hAnsi="Times New Roman" w:cs="Times New Roman"/>
          <w:bCs/>
          <w:sz w:val="24"/>
          <w:szCs w:val="24"/>
        </w:rPr>
        <w:t xml:space="preserve">esta carga </w:t>
      </w:r>
      <w:r w:rsidR="00BB19ED" w:rsidRPr="007944F5">
        <w:rPr>
          <w:rFonts w:ascii="Times New Roman" w:hAnsi="Times New Roman" w:cs="Times New Roman"/>
          <w:bCs/>
          <w:sz w:val="24"/>
          <w:szCs w:val="24"/>
        </w:rPr>
        <w:t>burocrática</w:t>
      </w:r>
      <w:r w:rsidR="00890CC7" w:rsidRPr="007944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44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19ED" w:rsidRPr="007944F5">
        <w:rPr>
          <w:rFonts w:ascii="Times New Roman" w:hAnsi="Times New Roman" w:cs="Times New Roman"/>
          <w:bCs/>
          <w:sz w:val="24"/>
          <w:szCs w:val="24"/>
        </w:rPr>
        <w:t>contraviene</w:t>
      </w:r>
      <w:r w:rsidRPr="007944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19ED" w:rsidRPr="007944F5">
        <w:rPr>
          <w:rFonts w:ascii="Times New Roman" w:hAnsi="Times New Roman" w:cs="Times New Roman"/>
          <w:bCs/>
          <w:sz w:val="24"/>
          <w:szCs w:val="24"/>
        </w:rPr>
        <w:t>a la</w:t>
      </w:r>
      <w:r w:rsidR="00890CC7" w:rsidRPr="007944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19ED" w:rsidRPr="007944F5">
        <w:rPr>
          <w:rFonts w:ascii="Times New Roman" w:hAnsi="Times New Roman" w:cs="Times New Roman"/>
          <w:bCs/>
          <w:sz w:val="24"/>
          <w:szCs w:val="24"/>
        </w:rPr>
        <w:t>constitución</w:t>
      </w:r>
      <w:r w:rsidR="00890CC7" w:rsidRPr="007944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19ED" w:rsidRPr="007944F5">
        <w:rPr>
          <w:rFonts w:ascii="Times New Roman" w:hAnsi="Times New Roman" w:cs="Times New Roman"/>
          <w:bCs/>
          <w:sz w:val="24"/>
          <w:szCs w:val="24"/>
        </w:rPr>
        <w:t>política</w:t>
      </w:r>
      <w:r w:rsidR="00890CC7" w:rsidRPr="007944F5">
        <w:rPr>
          <w:rFonts w:ascii="Times New Roman" w:hAnsi="Times New Roman" w:cs="Times New Roman"/>
          <w:bCs/>
          <w:sz w:val="24"/>
          <w:szCs w:val="24"/>
        </w:rPr>
        <w:t xml:space="preserve"> del estado </w:t>
      </w:r>
      <w:r w:rsidR="007944F5">
        <w:rPr>
          <w:rFonts w:ascii="Times New Roman" w:hAnsi="Times New Roman" w:cs="Times New Roman"/>
          <w:bCs/>
          <w:sz w:val="24"/>
          <w:szCs w:val="24"/>
        </w:rPr>
        <w:t xml:space="preserve">(artículo 2) </w:t>
      </w:r>
      <w:r w:rsidR="00890CC7" w:rsidRPr="007944F5">
        <w:rPr>
          <w:rFonts w:ascii="Times New Roman" w:hAnsi="Times New Roman" w:cs="Times New Roman"/>
          <w:bCs/>
          <w:sz w:val="24"/>
          <w:szCs w:val="24"/>
        </w:rPr>
        <w:t xml:space="preserve">y su </w:t>
      </w:r>
      <w:r w:rsidR="00BB19ED" w:rsidRPr="007944F5">
        <w:rPr>
          <w:rFonts w:ascii="Times New Roman" w:hAnsi="Times New Roman" w:cs="Times New Roman"/>
          <w:bCs/>
          <w:sz w:val="24"/>
          <w:szCs w:val="24"/>
        </w:rPr>
        <w:t>reconocimiento</w:t>
      </w:r>
      <w:r w:rsidR="00BB6000" w:rsidRPr="007944F5">
        <w:rPr>
          <w:rFonts w:ascii="Times New Roman" w:hAnsi="Times New Roman" w:cs="Times New Roman"/>
          <w:bCs/>
          <w:sz w:val="24"/>
          <w:szCs w:val="24"/>
        </w:rPr>
        <w:t xml:space="preserve"> de la autogestión de su territorio, </w:t>
      </w:r>
      <w:r w:rsidR="00890CC7" w:rsidRPr="007944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19ED" w:rsidRPr="007944F5">
        <w:rPr>
          <w:rFonts w:ascii="Times New Roman" w:hAnsi="Times New Roman" w:cs="Times New Roman"/>
          <w:bCs/>
          <w:sz w:val="24"/>
          <w:szCs w:val="24"/>
        </w:rPr>
        <w:t>así</w:t>
      </w:r>
      <w:r w:rsidR="00890CC7" w:rsidRPr="007944F5">
        <w:rPr>
          <w:rFonts w:ascii="Times New Roman" w:hAnsi="Times New Roman" w:cs="Times New Roman"/>
          <w:bCs/>
          <w:sz w:val="24"/>
          <w:szCs w:val="24"/>
        </w:rPr>
        <w:t xml:space="preserve"> mismo existe una </w:t>
      </w:r>
      <w:r w:rsidR="00BB19ED" w:rsidRPr="007944F5">
        <w:rPr>
          <w:rFonts w:ascii="Times New Roman" w:hAnsi="Times New Roman" w:cs="Times New Roman"/>
          <w:bCs/>
          <w:sz w:val="24"/>
          <w:szCs w:val="24"/>
        </w:rPr>
        <w:t>negación</w:t>
      </w:r>
      <w:r w:rsidR="00890CC7" w:rsidRPr="007944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19ED" w:rsidRPr="007944F5">
        <w:rPr>
          <w:rFonts w:ascii="Times New Roman" w:hAnsi="Times New Roman" w:cs="Times New Roman"/>
          <w:bCs/>
          <w:sz w:val="24"/>
          <w:szCs w:val="24"/>
        </w:rPr>
        <w:t>en exigir</w:t>
      </w:r>
      <w:r w:rsidR="00BB6000" w:rsidRPr="007944F5">
        <w:rPr>
          <w:rFonts w:ascii="Times New Roman" w:hAnsi="Times New Roman" w:cs="Times New Roman"/>
          <w:bCs/>
          <w:sz w:val="24"/>
          <w:szCs w:val="24"/>
        </w:rPr>
        <w:t xml:space="preserve"> un certificado de </w:t>
      </w:r>
      <w:proofErr w:type="spellStart"/>
      <w:r w:rsidR="00BB6000" w:rsidRPr="007944F5">
        <w:rPr>
          <w:rFonts w:ascii="Times New Roman" w:hAnsi="Times New Roman" w:cs="Times New Roman"/>
          <w:bCs/>
          <w:sz w:val="24"/>
          <w:szCs w:val="24"/>
        </w:rPr>
        <w:t>ancestra</w:t>
      </w:r>
      <w:r w:rsidR="00890CC7" w:rsidRPr="007944F5">
        <w:rPr>
          <w:rFonts w:ascii="Times New Roman" w:hAnsi="Times New Roman" w:cs="Times New Roman"/>
          <w:bCs/>
          <w:sz w:val="24"/>
          <w:szCs w:val="24"/>
        </w:rPr>
        <w:t>lidad</w:t>
      </w:r>
      <w:proofErr w:type="spellEnd"/>
      <w:r w:rsidR="00890CC7" w:rsidRPr="007944F5">
        <w:rPr>
          <w:rFonts w:ascii="Times New Roman" w:hAnsi="Times New Roman" w:cs="Times New Roman"/>
          <w:bCs/>
          <w:sz w:val="24"/>
          <w:szCs w:val="24"/>
        </w:rPr>
        <w:t xml:space="preserve"> de parte de un estado </w:t>
      </w:r>
      <w:r w:rsidR="00BB19ED" w:rsidRPr="007944F5">
        <w:rPr>
          <w:rFonts w:ascii="Times New Roman" w:hAnsi="Times New Roman" w:cs="Times New Roman"/>
          <w:bCs/>
          <w:sz w:val="24"/>
          <w:szCs w:val="24"/>
        </w:rPr>
        <w:t>moderno, a naciones pre</w:t>
      </w:r>
      <w:r w:rsidR="00BB6000" w:rsidRPr="007944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19ED" w:rsidRPr="007944F5">
        <w:rPr>
          <w:rFonts w:ascii="Times New Roman" w:hAnsi="Times New Roman" w:cs="Times New Roman"/>
          <w:bCs/>
          <w:sz w:val="24"/>
          <w:szCs w:val="24"/>
        </w:rPr>
        <w:t xml:space="preserve">coloniales,  mirada </w:t>
      </w:r>
      <w:r w:rsidR="00890CC7" w:rsidRPr="007944F5">
        <w:rPr>
          <w:rFonts w:ascii="Times New Roman" w:hAnsi="Times New Roman" w:cs="Times New Roman"/>
          <w:bCs/>
          <w:sz w:val="24"/>
          <w:szCs w:val="24"/>
        </w:rPr>
        <w:t>colonial y paternalistas con los pueblos indígenas</w:t>
      </w:r>
      <w:r w:rsidR="007944F5">
        <w:rPr>
          <w:rFonts w:ascii="Times New Roman" w:hAnsi="Times New Roman" w:cs="Times New Roman"/>
          <w:bCs/>
          <w:sz w:val="24"/>
          <w:szCs w:val="24"/>
        </w:rPr>
        <w:t xml:space="preserve"> y discriminatorio en relación a otros niveles de autonomías, </w:t>
      </w:r>
      <w:r w:rsidR="000D7CF8">
        <w:rPr>
          <w:rFonts w:ascii="Times New Roman" w:hAnsi="Times New Roman" w:cs="Times New Roman"/>
          <w:bCs/>
          <w:sz w:val="24"/>
          <w:szCs w:val="24"/>
        </w:rPr>
        <w:t xml:space="preserve">normas y rutas contradictorias y burocráticas que exponen </w:t>
      </w:r>
      <w:r w:rsidR="00BB19ED" w:rsidRPr="007944F5">
        <w:rPr>
          <w:rFonts w:ascii="Times New Roman" w:hAnsi="Times New Roman" w:cs="Times New Roman"/>
          <w:bCs/>
          <w:sz w:val="24"/>
          <w:szCs w:val="24"/>
        </w:rPr>
        <w:t xml:space="preserve">susceptibilidad </w:t>
      </w:r>
      <w:r w:rsidR="00BB6000" w:rsidRPr="007944F5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0D7CF8">
        <w:rPr>
          <w:rFonts w:ascii="Times New Roman" w:hAnsi="Times New Roman" w:cs="Times New Roman"/>
          <w:bCs/>
          <w:sz w:val="24"/>
          <w:szCs w:val="24"/>
        </w:rPr>
        <w:t>parte de un E</w:t>
      </w:r>
      <w:r w:rsidR="00BB6000" w:rsidRPr="007944F5">
        <w:rPr>
          <w:rFonts w:ascii="Times New Roman" w:hAnsi="Times New Roman" w:cs="Times New Roman"/>
          <w:bCs/>
          <w:sz w:val="24"/>
          <w:szCs w:val="24"/>
        </w:rPr>
        <w:t xml:space="preserve">stado </w:t>
      </w:r>
      <w:proofErr w:type="spellStart"/>
      <w:r w:rsidR="00BB6000" w:rsidRPr="007944F5">
        <w:rPr>
          <w:rFonts w:ascii="Times New Roman" w:hAnsi="Times New Roman" w:cs="Times New Roman"/>
          <w:bCs/>
          <w:sz w:val="24"/>
          <w:szCs w:val="24"/>
        </w:rPr>
        <w:t>extractivista</w:t>
      </w:r>
      <w:proofErr w:type="spellEnd"/>
      <w:r w:rsidR="00BB6000" w:rsidRPr="007944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19ED" w:rsidRPr="007944F5">
        <w:rPr>
          <w:rFonts w:ascii="Times New Roman" w:hAnsi="Times New Roman" w:cs="Times New Roman"/>
          <w:bCs/>
          <w:sz w:val="24"/>
          <w:szCs w:val="24"/>
        </w:rPr>
        <w:t xml:space="preserve">en </w:t>
      </w:r>
      <w:r w:rsidR="00BB6000" w:rsidRPr="007944F5">
        <w:rPr>
          <w:rFonts w:ascii="Times New Roman" w:hAnsi="Times New Roman" w:cs="Times New Roman"/>
          <w:bCs/>
          <w:sz w:val="24"/>
          <w:szCs w:val="24"/>
        </w:rPr>
        <w:t xml:space="preserve">el acceso de </w:t>
      </w:r>
      <w:r w:rsidR="00890CC7" w:rsidRPr="007944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19ED" w:rsidRPr="007944F5">
        <w:rPr>
          <w:rFonts w:ascii="Times New Roman" w:hAnsi="Times New Roman" w:cs="Times New Roman"/>
          <w:bCs/>
          <w:sz w:val="24"/>
          <w:szCs w:val="24"/>
        </w:rPr>
        <w:t xml:space="preserve">tierra y </w:t>
      </w:r>
      <w:r w:rsidR="000D7CF8">
        <w:rPr>
          <w:rFonts w:ascii="Times New Roman" w:hAnsi="Times New Roman" w:cs="Times New Roman"/>
          <w:bCs/>
          <w:sz w:val="24"/>
          <w:szCs w:val="24"/>
        </w:rPr>
        <w:t xml:space="preserve">territorio y su </w:t>
      </w:r>
      <w:r w:rsidR="00BB19ED" w:rsidRPr="007944F5">
        <w:rPr>
          <w:rFonts w:ascii="Times New Roman" w:hAnsi="Times New Roman" w:cs="Times New Roman"/>
          <w:bCs/>
          <w:sz w:val="24"/>
          <w:szCs w:val="24"/>
        </w:rPr>
        <w:t>administración</w:t>
      </w:r>
      <w:r w:rsidR="000D7CF8">
        <w:rPr>
          <w:rFonts w:ascii="Times New Roman" w:hAnsi="Times New Roman" w:cs="Times New Roman"/>
          <w:bCs/>
          <w:sz w:val="24"/>
          <w:szCs w:val="24"/>
        </w:rPr>
        <w:t xml:space="preserve"> de bienes comunes por naciones originarias.</w:t>
      </w:r>
      <w:bookmarkStart w:id="0" w:name="_GoBack"/>
      <w:bookmarkEnd w:id="0"/>
    </w:p>
    <w:p w:rsidR="009D2351" w:rsidRPr="007944F5" w:rsidRDefault="009D2351" w:rsidP="007944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D2351" w:rsidRPr="007944F5" w:rsidSect="006A0D61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351"/>
    <w:rsid w:val="000D7CF8"/>
    <w:rsid w:val="001F7B9A"/>
    <w:rsid w:val="00440805"/>
    <w:rsid w:val="004D2370"/>
    <w:rsid w:val="006A0D61"/>
    <w:rsid w:val="007944F5"/>
    <w:rsid w:val="00890CC7"/>
    <w:rsid w:val="009D2351"/>
    <w:rsid w:val="00AA5FE8"/>
    <w:rsid w:val="00BB19ED"/>
    <w:rsid w:val="00BB6000"/>
    <w:rsid w:val="00E80024"/>
    <w:rsid w:val="00E97BA2"/>
    <w:rsid w:val="00EC721A"/>
    <w:rsid w:val="00F8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9D2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9D235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D2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9D2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9D235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D2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4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8612">
                      <w:marLeft w:val="0"/>
                      <w:marRight w:val="0"/>
                      <w:marTop w:val="120"/>
                      <w:marBottom w:val="0"/>
                      <w:divBdr>
                        <w:top w:val="dotted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18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8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2018-07-09T03:47:00Z</dcterms:created>
  <dcterms:modified xsi:type="dcterms:W3CDTF">2018-07-09T03:47:00Z</dcterms:modified>
</cp:coreProperties>
</file>