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6FB" w:rsidRPr="00582C60" w:rsidRDefault="00582C60" w:rsidP="00582C60">
      <w:pPr>
        <w:jc w:val="center"/>
        <w:rPr>
          <w:b/>
          <w:i/>
        </w:rPr>
      </w:pPr>
      <w:r w:rsidRPr="00582C60">
        <w:rPr>
          <w:b/>
          <w:i/>
        </w:rPr>
        <w:t>ANALISIS COMPARATIVO GAIOCS CHARAGUA-URU CHIPAYA</w:t>
      </w:r>
    </w:p>
    <w:p w:rsidR="00582C60" w:rsidRDefault="00582C60">
      <w:r>
        <w:rPr>
          <w:rFonts w:ascii="Times New Roman" w:eastAsia="Times New Roman" w:hAnsi="Times New Roman"/>
          <w:b/>
          <w:bCs/>
          <w:sz w:val="24"/>
          <w:szCs w:val="24"/>
          <w:lang w:eastAsia="es-BO"/>
        </w:rPr>
        <w:t xml:space="preserve">Descripción de </w:t>
      </w:r>
      <w:r w:rsidRPr="00A9272B">
        <w:rPr>
          <w:rFonts w:ascii="Times New Roman" w:eastAsia="Times New Roman" w:hAnsi="Times New Roman"/>
          <w:b/>
          <w:bCs/>
          <w:sz w:val="24"/>
          <w:szCs w:val="24"/>
          <w:lang w:eastAsia="es-BO"/>
        </w:rPr>
        <w:t>las dificultades y limitaciones de las estructuras de las GAIOCS.</w:t>
      </w:r>
    </w:p>
    <w:p w:rsidR="00582C60" w:rsidRDefault="00582C60">
      <w:pPr>
        <w:rPr>
          <w:b/>
        </w:rPr>
      </w:pPr>
      <w:r w:rsidRPr="00582C60">
        <w:rPr>
          <w:b/>
        </w:rPr>
        <w:t xml:space="preserve">CHARAGUA </w:t>
      </w:r>
    </w:p>
    <w:p w:rsidR="00582C60" w:rsidRPr="00A9272B" w:rsidRDefault="00582C60" w:rsidP="00582C60">
      <w:pPr>
        <w:numPr>
          <w:ilvl w:val="0"/>
          <w:numId w:val="1"/>
        </w:numPr>
        <w:spacing w:after="0" w:line="240" w:lineRule="auto"/>
        <w:jc w:val="both"/>
        <w:rPr>
          <w:rFonts w:ascii="Times New Roman" w:eastAsia="Times New Roman" w:hAnsi="Times New Roman"/>
          <w:sz w:val="24"/>
          <w:szCs w:val="24"/>
          <w:lang w:eastAsia="es-BO"/>
        </w:rPr>
      </w:pPr>
      <w:r w:rsidRPr="00A9272B">
        <w:rPr>
          <w:rFonts w:ascii="Times New Roman" w:eastAsia="Times New Roman" w:hAnsi="Times New Roman"/>
          <w:sz w:val="24"/>
          <w:szCs w:val="24"/>
          <w:lang w:eastAsia="es-BO"/>
        </w:rPr>
        <w:t>Al constituirse como un sistema administrativo cerrado en la que “…cada zona se ha conformado un gobierno zonal para la administración pública a cargo de un Ejecutivo Zonal” (Rosales, 2018:9), presenta al menos las siguientes dificultades: la ejecución de acciones con pocas posibilidades de acción conjunta como GAIOC porque, el Ejecutivo Zonal responderá a las exigencias y demandas de la zona, es decir, su accionar estará de alguna manera subordinada a los requerimiento de la zona, cada zona es un centro político o poder zonal y con ello, es posible que no se pueda asumir acciones de conjunto de la GAIOC.</w:t>
      </w:r>
    </w:p>
    <w:p w:rsidR="00582C60" w:rsidRPr="00A9272B" w:rsidRDefault="00582C60" w:rsidP="00582C60">
      <w:pPr>
        <w:numPr>
          <w:ilvl w:val="0"/>
          <w:numId w:val="1"/>
        </w:numPr>
        <w:spacing w:after="0" w:line="240" w:lineRule="auto"/>
        <w:jc w:val="both"/>
        <w:rPr>
          <w:rFonts w:ascii="Times New Roman" w:eastAsia="Times New Roman" w:hAnsi="Times New Roman"/>
          <w:sz w:val="24"/>
          <w:szCs w:val="24"/>
          <w:lang w:eastAsia="es-BO"/>
        </w:rPr>
      </w:pPr>
      <w:r w:rsidRPr="00A9272B">
        <w:rPr>
          <w:rFonts w:ascii="Times New Roman" w:eastAsia="Times New Roman" w:hAnsi="Times New Roman"/>
          <w:sz w:val="24"/>
          <w:szCs w:val="24"/>
          <w:lang w:eastAsia="es-BO"/>
        </w:rPr>
        <w:t>Se menciona también a la asimetría poblacional que está dentro el territorio de la organización indígena que influye en la estructura orgánica (deducimos que se refiere a la presencia de colonos y menonitas)</w:t>
      </w:r>
    </w:p>
    <w:p w:rsidR="00582C60" w:rsidRPr="00A9272B" w:rsidRDefault="00582C60" w:rsidP="00582C60">
      <w:pPr>
        <w:numPr>
          <w:ilvl w:val="0"/>
          <w:numId w:val="2"/>
        </w:numPr>
        <w:spacing w:after="0" w:line="240" w:lineRule="auto"/>
        <w:jc w:val="both"/>
        <w:rPr>
          <w:rFonts w:ascii="Times New Roman" w:eastAsia="Times New Roman" w:hAnsi="Times New Roman"/>
          <w:sz w:val="24"/>
          <w:szCs w:val="24"/>
          <w:lang w:eastAsia="es-BO"/>
        </w:rPr>
      </w:pPr>
      <w:r w:rsidRPr="00A9272B">
        <w:rPr>
          <w:rFonts w:ascii="Times New Roman" w:eastAsia="Times New Roman" w:hAnsi="Times New Roman"/>
          <w:sz w:val="24"/>
          <w:szCs w:val="24"/>
          <w:lang w:eastAsia="es-BO"/>
        </w:rPr>
        <w:t>D</w:t>
      </w:r>
      <w:r>
        <w:rPr>
          <w:rFonts w:ascii="Times New Roman" w:eastAsia="Times New Roman" w:hAnsi="Times New Roman"/>
          <w:sz w:val="24"/>
          <w:szCs w:val="24"/>
          <w:lang w:eastAsia="es-BO"/>
        </w:rPr>
        <w:t>e</w:t>
      </w:r>
      <w:r w:rsidRPr="00A9272B">
        <w:rPr>
          <w:rFonts w:ascii="Times New Roman" w:eastAsia="Times New Roman" w:hAnsi="Times New Roman"/>
          <w:sz w:val="24"/>
          <w:szCs w:val="24"/>
          <w:lang w:eastAsia="es-BO"/>
        </w:rPr>
        <w:t xml:space="preserve"> todas maneras es importante destacar que la Asamblea del Pueblo Guaraní conservó la forma de organizarse en zonas territorialmente definidas ancestralmente. Se caracteriza como un sistema descentralizado cerrado al sistema administrativo del gobierno autónomo, debido a que se ha organizado en administraciones zonales en función a la organización territorial.</w:t>
      </w:r>
    </w:p>
    <w:p w:rsidR="00582C60" w:rsidRPr="00A9272B" w:rsidRDefault="00582C60" w:rsidP="00582C60">
      <w:pPr>
        <w:numPr>
          <w:ilvl w:val="0"/>
          <w:numId w:val="2"/>
        </w:numPr>
        <w:spacing w:after="0" w:line="240" w:lineRule="auto"/>
        <w:jc w:val="both"/>
        <w:rPr>
          <w:rFonts w:ascii="Times New Roman" w:eastAsia="Times New Roman" w:hAnsi="Times New Roman"/>
          <w:sz w:val="24"/>
          <w:szCs w:val="24"/>
          <w:lang w:eastAsia="es-BO"/>
        </w:rPr>
      </w:pPr>
      <w:r w:rsidRPr="00A9272B">
        <w:rPr>
          <w:rFonts w:ascii="Times New Roman" w:eastAsia="Times New Roman" w:hAnsi="Times New Roman"/>
          <w:sz w:val="24"/>
          <w:szCs w:val="24"/>
          <w:lang w:eastAsia="es-BO"/>
        </w:rPr>
        <w:t>Es interesante también que la forma de elección de sus autoridades varía de acuerdo a cada zona dentro el territorio, las más indígenas de acuerdo a sus usos y costumbres pero zona menos indígenas por voto universal</w:t>
      </w:r>
    </w:p>
    <w:p w:rsidR="00582C60" w:rsidRDefault="00AB4F5A">
      <w:pPr>
        <w:rPr>
          <w:b/>
        </w:rPr>
      </w:pPr>
      <w:r>
        <w:rPr>
          <w:b/>
        </w:rPr>
        <w:t xml:space="preserve">URU </w:t>
      </w:r>
      <w:r w:rsidR="00582C60">
        <w:rPr>
          <w:b/>
        </w:rPr>
        <w:t xml:space="preserve">CHIPAYA </w:t>
      </w:r>
    </w:p>
    <w:p w:rsidR="00582C60" w:rsidRDefault="00582C60" w:rsidP="00AA176B">
      <w:pPr>
        <w:pStyle w:val="Prrafodelista"/>
        <w:numPr>
          <w:ilvl w:val="0"/>
          <w:numId w:val="3"/>
        </w:numPr>
        <w:jc w:val="both"/>
        <w:rPr>
          <w:rFonts w:ascii="Times New Roman" w:eastAsia="Times New Roman" w:hAnsi="Times New Roman"/>
          <w:sz w:val="24"/>
          <w:szCs w:val="24"/>
          <w:lang w:eastAsia="es-BO"/>
        </w:rPr>
      </w:pPr>
      <w:r w:rsidRPr="00582C60">
        <w:rPr>
          <w:rFonts w:ascii="Times New Roman" w:eastAsia="Times New Roman" w:hAnsi="Times New Roman"/>
          <w:sz w:val="24"/>
          <w:szCs w:val="24"/>
          <w:lang w:eastAsia="es-BO"/>
        </w:rPr>
        <w:t xml:space="preserve">Está  conformado de tres instancias de gobierno: el </w:t>
      </w:r>
      <w:proofErr w:type="spellStart"/>
      <w:r w:rsidRPr="00582C60">
        <w:rPr>
          <w:rFonts w:ascii="Times New Roman" w:eastAsia="Times New Roman" w:hAnsi="Times New Roman"/>
          <w:sz w:val="24"/>
          <w:szCs w:val="24"/>
          <w:lang w:eastAsia="es-BO"/>
        </w:rPr>
        <w:t>Chawkh</w:t>
      </w:r>
      <w:proofErr w:type="spellEnd"/>
      <w:r w:rsidRPr="00582C60">
        <w:rPr>
          <w:rFonts w:ascii="Times New Roman" w:eastAsia="Times New Roman" w:hAnsi="Times New Roman"/>
          <w:sz w:val="24"/>
          <w:szCs w:val="24"/>
          <w:lang w:eastAsia="es-BO"/>
        </w:rPr>
        <w:t xml:space="preserve"> Parla, como máxima instancia del ejercicio de la democracia en la nación </w:t>
      </w:r>
      <w:proofErr w:type="spellStart"/>
      <w:r w:rsidRPr="00582C60">
        <w:rPr>
          <w:rFonts w:ascii="Times New Roman" w:eastAsia="Times New Roman" w:hAnsi="Times New Roman"/>
          <w:sz w:val="24"/>
          <w:szCs w:val="24"/>
          <w:lang w:eastAsia="es-BO"/>
        </w:rPr>
        <w:t>Uru</w:t>
      </w:r>
      <w:proofErr w:type="spellEnd"/>
      <w:r w:rsidRPr="00582C60">
        <w:rPr>
          <w:rFonts w:ascii="Times New Roman" w:eastAsia="Times New Roman" w:hAnsi="Times New Roman"/>
          <w:sz w:val="24"/>
          <w:szCs w:val="24"/>
          <w:lang w:eastAsia="es-BO"/>
        </w:rPr>
        <w:t xml:space="preserve"> </w:t>
      </w:r>
      <w:proofErr w:type="spellStart"/>
      <w:r w:rsidRPr="00582C60">
        <w:rPr>
          <w:rFonts w:ascii="Times New Roman" w:eastAsia="Times New Roman" w:hAnsi="Times New Roman"/>
          <w:sz w:val="24"/>
          <w:szCs w:val="24"/>
          <w:lang w:eastAsia="es-BO"/>
        </w:rPr>
        <w:t>Chipaya</w:t>
      </w:r>
      <w:proofErr w:type="spellEnd"/>
      <w:r w:rsidRPr="00582C60">
        <w:rPr>
          <w:rFonts w:ascii="Times New Roman" w:eastAsia="Times New Roman" w:hAnsi="Times New Roman"/>
          <w:sz w:val="24"/>
          <w:szCs w:val="24"/>
          <w:lang w:eastAsia="es-BO"/>
        </w:rPr>
        <w:t xml:space="preserve">, conformado por las </w:t>
      </w:r>
      <w:proofErr w:type="spellStart"/>
      <w:r w:rsidRPr="00582C60">
        <w:rPr>
          <w:rFonts w:ascii="Times New Roman" w:eastAsia="Times New Roman" w:hAnsi="Times New Roman"/>
          <w:sz w:val="24"/>
          <w:szCs w:val="24"/>
          <w:lang w:eastAsia="es-BO"/>
        </w:rPr>
        <w:t>mänakas</w:t>
      </w:r>
      <w:proofErr w:type="spellEnd"/>
      <w:r w:rsidRPr="00582C60">
        <w:rPr>
          <w:rFonts w:ascii="Times New Roman" w:eastAsia="Times New Roman" w:hAnsi="Times New Roman"/>
          <w:sz w:val="24"/>
          <w:szCs w:val="24"/>
          <w:lang w:eastAsia="es-BO"/>
        </w:rPr>
        <w:t xml:space="preserve"> y los </w:t>
      </w:r>
      <w:proofErr w:type="spellStart"/>
      <w:r w:rsidRPr="00582C60">
        <w:rPr>
          <w:rFonts w:ascii="Times New Roman" w:eastAsia="Times New Roman" w:hAnsi="Times New Roman"/>
          <w:sz w:val="24"/>
          <w:szCs w:val="24"/>
          <w:lang w:eastAsia="es-BO"/>
        </w:rPr>
        <w:t>ephnakas</w:t>
      </w:r>
      <w:proofErr w:type="spellEnd"/>
      <w:r w:rsidRPr="00582C60">
        <w:rPr>
          <w:rFonts w:ascii="Times New Roman" w:eastAsia="Times New Roman" w:hAnsi="Times New Roman"/>
          <w:sz w:val="24"/>
          <w:szCs w:val="24"/>
          <w:lang w:eastAsia="es-BO"/>
        </w:rPr>
        <w:t xml:space="preserve"> (mujeres y hombres) autoridades originarias, políticas, instituciones públicas y comunitarias, y dirigido por el </w:t>
      </w:r>
      <w:proofErr w:type="spellStart"/>
      <w:r w:rsidRPr="00582C60">
        <w:rPr>
          <w:rFonts w:ascii="Times New Roman" w:eastAsia="Times New Roman" w:hAnsi="Times New Roman"/>
          <w:sz w:val="24"/>
          <w:szCs w:val="24"/>
          <w:lang w:eastAsia="es-BO"/>
        </w:rPr>
        <w:t>Qhastan</w:t>
      </w:r>
      <w:proofErr w:type="spellEnd"/>
      <w:r w:rsidRPr="00582C60">
        <w:rPr>
          <w:rFonts w:ascii="Times New Roman" w:eastAsia="Times New Roman" w:hAnsi="Times New Roman"/>
          <w:sz w:val="24"/>
          <w:szCs w:val="24"/>
          <w:lang w:eastAsia="es-BO"/>
        </w:rPr>
        <w:t xml:space="preserve"> </w:t>
      </w:r>
      <w:proofErr w:type="spellStart"/>
      <w:r w:rsidRPr="00582C60">
        <w:rPr>
          <w:rFonts w:ascii="Times New Roman" w:eastAsia="Times New Roman" w:hAnsi="Times New Roman"/>
          <w:sz w:val="24"/>
          <w:szCs w:val="24"/>
          <w:lang w:eastAsia="es-BO"/>
        </w:rPr>
        <w:t>Yoqztan</w:t>
      </w:r>
      <w:proofErr w:type="spellEnd"/>
      <w:r w:rsidRPr="00582C60">
        <w:rPr>
          <w:rFonts w:ascii="Times New Roman" w:eastAsia="Times New Roman" w:hAnsi="Times New Roman"/>
          <w:sz w:val="24"/>
          <w:szCs w:val="24"/>
          <w:lang w:eastAsia="es-BO"/>
        </w:rPr>
        <w:t xml:space="preserve"> </w:t>
      </w:r>
      <w:proofErr w:type="spellStart"/>
      <w:r w:rsidRPr="00582C60">
        <w:rPr>
          <w:rFonts w:ascii="Times New Roman" w:eastAsia="Times New Roman" w:hAnsi="Times New Roman"/>
          <w:sz w:val="24"/>
          <w:szCs w:val="24"/>
          <w:lang w:eastAsia="es-BO"/>
        </w:rPr>
        <w:t>qamñi</w:t>
      </w:r>
      <w:proofErr w:type="spellEnd"/>
      <w:r w:rsidRPr="00582C60">
        <w:rPr>
          <w:rFonts w:ascii="Times New Roman" w:eastAsia="Times New Roman" w:hAnsi="Times New Roman"/>
          <w:sz w:val="24"/>
          <w:szCs w:val="24"/>
          <w:lang w:eastAsia="es-BO"/>
        </w:rPr>
        <w:t xml:space="preserve"> </w:t>
      </w:r>
      <w:proofErr w:type="spellStart"/>
      <w:r w:rsidRPr="00582C60">
        <w:rPr>
          <w:rFonts w:ascii="Times New Roman" w:eastAsia="Times New Roman" w:hAnsi="Times New Roman"/>
          <w:sz w:val="24"/>
          <w:szCs w:val="24"/>
          <w:lang w:eastAsia="es-BO"/>
        </w:rPr>
        <w:t>zóñi</w:t>
      </w:r>
      <w:proofErr w:type="spellEnd"/>
      <w:r w:rsidRPr="00582C60">
        <w:rPr>
          <w:rFonts w:ascii="Times New Roman" w:eastAsia="Times New Roman" w:hAnsi="Times New Roman"/>
          <w:sz w:val="24"/>
          <w:szCs w:val="24"/>
          <w:lang w:eastAsia="es-BO"/>
        </w:rPr>
        <w:t xml:space="preserve">, máxima autoridad de la nación </w:t>
      </w:r>
      <w:proofErr w:type="spellStart"/>
      <w:r w:rsidRPr="00582C60">
        <w:rPr>
          <w:rFonts w:ascii="Times New Roman" w:eastAsia="Times New Roman" w:hAnsi="Times New Roman"/>
          <w:sz w:val="24"/>
          <w:szCs w:val="24"/>
          <w:lang w:eastAsia="es-BO"/>
        </w:rPr>
        <w:t>Uru</w:t>
      </w:r>
      <w:proofErr w:type="spellEnd"/>
      <w:r w:rsidRPr="00582C60">
        <w:rPr>
          <w:rFonts w:ascii="Times New Roman" w:eastAsia="Times New Roman" w:hAnsi="Times New Roman"/>
          <w:sz w:val="24"/>
          <w:szCs w:val="24"/>
          <w:lang w:eastAsia="es-BO"/>
        </w:rPr>
        <w:t xml:space="preserve"> </w:t>
      </w:r>
      <w:proofErr w:type="spellStart"/>
      <w:r w:rsidRPr="00582C60">
        <w:rPr>
          <w:rFonts w:ascii="Times New Roman" w:eastAsia="Times New Roman" w:hAnsi="Times New Roman"/>
          <w:sz w:val="24"/>
          <w:szCs w:val="24"/>
          <w:lang w:eastAsia="es-BO"/>
        </w:rPr>
        <w:t>Chipaya</w:t>
      </w:r>
      <w:proofErr w:type="spellEnd"/>
      <w:r w:rsidRPr="00582C60">
        <w:rPr>
          <w:rFonts w:ascii="Times New Roman" w:eastAsia="Times New Roman" w:hAnsi="Times New Roman"/>
          <w:sz w:val="24"/>
          <w:szCs w:val="24"/>
          <w:lang w:eastAsia="es-BO"/>
        </w:rPr>
        <w:t xml:space="preserve">. El </w:t>
      </w:r>
      <w:proofErr w:type="spellStart"/>
      <w:r w:rsidRPr="00582C60">
        <w:rPr>
          <w:rFonts w:ascii="Times New Roman" w:eastAsia="Times New Roman" w:hAnsi="Times New Roman"/>
          <w:sz w:val="24"/>
          <w:szCs w:val="24"/>
          <w:lang w:eastAsia="es-BO"/>
        </w:rPr>
        <w:t>Laymis</w:t>
      </w:r>
      <w:proofErr w:type="spellEnd"/>
      <w:r w:rsidRPr="00582C60">
        <w:rPr>
          <w:rFonts w:ascii="Times New Roman" w:eastAsia="Times New Roman" w:hAnsi="Times New Roman"/>
          <w:sz w:val="24"/>
          <w:szCs w:val="24"/>
          <w:lang w:eastAsia="es-BO"/>
        </w:rPr>
        <w:t xml:space="preserve"> Parla (Órgano Legislativo), conformado por ocho </w:t>
      </w:r>
      <w:proofErr w:type="spellStart"/>
      <w:r w:rsidRPr="00582C60">
        <w:rPr>
          <w:rFonts w:ascii="Times New Roman" w:eastAsia="Times New Roman" w:hAnsi="Times New Roman"/>
          <w:sz w:val="24"/>
          <w:szCs w:val="24"/>
          <w:lang w:eastAsia="es-BO"/>
        </w:rPr>
        <w:t>Tantïñi</w:t>
      </w:r>
      <w:proofErr w:type="spellEnd"/>
      <w:r w:rsidRPr="00582C60">
        <w:rPr>
          <w:rFonts w:ascii="Times New Roman" w:eastAsia="Times New Roman" w:hAnsi="Times New Roman"/>
          <w:sz w:val="24"/>
          <w:szCs w:val="24"/>
          <w:lang w:eastAsia="es-BO"/>
        </w:rPr>
        <w:t xml:space="preserve"> </w:t>
      </w:r>
      <w:proofErr w:type="spellStart"/>
      <w:r w:rsidRPr="00582C60">
        <w:rPr>
          <w:rFonts w:ascii="Times New Roman" w:eastAsia="Times New Roman" w:hAnsi="Times New Roman"/>
          <w:sz w:val="24"/>
          <w:szCs w:val="24"/>
          <w:lang w:eastAsia="es-BO"/>
        </w:rPr>
        <w:t>Layminaka</w:t>
      </w:r>
      <w:proofErr w:type="spellEnd"/>
      <w:r w:rsidRPr="00582C60">
        <w:rPr>
          <w:rFonts w:ascii="Times New Roman" w:eastAsia="Times New Roman" w:hAnsi="Times New Roman"/>
          <w:sz w:val="24"/>
          <w:szCs w:val="24"/>
          <w:lang w:eastAsia="es-BO"/>
        </w:rPr>
        <w:t xml:space="preserve"> </w:t>
      </w:r>
      <w:proofErr w:type="spellStart"/>
      <w:r w:rsidRPr="00582C60">
        <w:rPr>
          <w:rFonts w:ascii="Times New Roman" w:eastAsia="Times New Roman" w:hAnsi="Times New Roman"/>
          <w:sz w:val="24"/>
          <w:szCs w:val="24"/>
          <w:lang w:eastAsia="es-BO"/>
        </w:rPr>
        <w:t>mä</w:t>
      </w:r>
      <w:proofErr w:type="spellEnd"/>
      <w:r w:rsidRPr="00582C60">
        <w:rPr>
          <w:rFonts w:ascii="Times New Roman" w:eastAsia="Times New Roman" w:hAnsi="Times New Roman"/>
          <w:sz w:val="24"/>
          <w:szCs w:val="24"/>
          <w:lang w:eastAsia="es-BO"/>
        </w:rPr>
        <w:t xml:space="preserve"> </w:t>
      </w:r>
      <w:proofErr w:type="spellStart"/>
      <w:r w:rsidRPr="00582C60">
        <w:rPr>
          <w:rFonts w:ascii="Times New Roman" w:eastAsia="Times New Roman" w:hAnsi="Times New Roman"/>
          <w:sz w:val="24"/>
          <w:szCs w:val="24"/>
          <w:lang w:eastAsia="es-BO"/>
        </w:rPr>
        <w:t>eph</w:t>
      </w:r>
      <w:proofErr w:type="spellEnd"/>
      <w:r w:rsidRPr="00582C60">
        <w:rPr>
          <w:rFonts w:ascii="Times New Roman" w:eastAsia="Times New Roman" w:hAnsi="Times New Roman"/>
          <w:sz w:val="24"/>
          <w:szCs w:val="24"/>
          <w:lang w:eastAsia="es-BO"/>
        </w:rPr>
        <w:t xml:space="preserve"> (legisladores): cuatro elegidos en cada ayllu y cuatro </w:t>
      </w:r>
      <w:proofErr w:type="spellStart"/>
      <w:r w:rsidRPr="00582C60">
        <w:rPr>
          <w:rFonts w:ascii="Times New Roman" w:eastAsia="Times New Roman" w:hAnsi="Times New Roman"/>
          <w:sz w:val="24"/>
          <w:szCs w:val="24"/>
          <w:lang w:eastAsia="es-BO"/>
        </w:rPr>
        <w:t>Rëph</w:t>
      </w:r>
      <w:proofErr w:type="spellEnd"/>
      <w:r w:rsidRPr="00582C60">
        <w:rPr>
          <w:rFonts w:ascii="Times New Roman" w:eastAsia="Times New Roman" w:hAnsi="Times New Roman"/>
          <w:sz w:val="24"/>
          <w:szCs w:val="24"/>
          <w:lang w:eastAsia="es-BO"/>
        </w:rPr>
        <w:t xml:space="preserve"> </w:t>
      </w:r>
      <w:proofErr w:type="spellStart"/>
      <w:r w:rsidRPr="00582C60">
        <w:rPr>
          <w:rFonts w:ascii="Times New Roman" w:eastAsia="Times New Roman" w:hAnsi="Times New Roman"/>
          <w:sz w:val="24"/>
          <w:szCs w:val="24"/>
          <w:lang w:eastAsia="es-BO"/>
        </w:rPr>
        <w:t>rët’alla</w:t>
      </w:r>
      <w:proofErr w:type="spellEnd"/>
      <w:r w:rsidRPr="00582C60">
        <w:rPr>
          <w:rFonts w:ascii="Times New Roman" w:eastAsia="Times New Roman" w:hAnsi="Times New Roman"/>
          <w:sz w:val="24"/>
          <w:szCs w:val="24"/>
          <w:lang w:eastAsia="es-BO"/>
        </w:rPr>
        <w:t xml:space="preserve"> (autoridades originarias) segunda que se encuentran en ejercicio de su cargo. El </w:t>
      </w:r>
      <w:proofErr w:type="spellStart"/>
      <w:r w:rsidRPr="00582C60">
        <w:rPr>
          <w:rFonts w:ascii="Times New Roman" w:eastAsia="Times New Roman" w:hAnsi="Times New Roman"/>
          <w:sz w:val="24"/>
          <w:szCs w:val="24"/>
          <w:lang w:eastAsia="es-BO"/>
        </w:rPr>
        <w:t>Lanqsñi</w:t>
      </w:r>
      <w:proofErr w:type="spellEnd"/>
      <w:r w:rsidRPr="00582C60">
        <w:rPr>
          <w:rFonts w:ascii="Times New Roman" w:eastAsia="Times New Roman" w:hAnsi="Times New Roman"/>
          <w:sz w:val="24"/>
          <w:szCs w:val="24"/>
          <w:lang w:eastAsia="es-BO"/>
        </w:rPr>
        <w:t xml:space="preserve"> </w:t>
      </w:r>
      <w:proofErr w:type="spellStart"/>
      <w:r w:rsidRPr="00582C60">
        <w:rPr>
          <w:rFonts w:ascii="Times New Roman" w:eastAsia="Times New Roman" w:hAnsi="Times New Roman"/>
          <w:sz w:val="24"/>
          <w:szCs w:val="24"/>
          <w:lang w:eastAsia="es-BO"/>
        </w:rPr>
        <w:t>paqh</w:t>
      </w:r>
      <w:proofErr w:type="spellEnd"/>
      <w:r w:rsidRPr="00582C60">
        <w:rPr>
          <w:rFonts w:ascii="Times New Roman" w:eastAsia="Times New Roman" w:hAnsi="Times New Roman"/>
          <w:sz w:val="24"/>
          <w:szCs w:val="24"/>
          <w:lang w:eastAsia="es-BO"/>
        </w:rPr>
        <w:t xml:space="preserve"> </w:t>
      </w:r>
      <w:proofErr w:type="spellStart"/>
      <w:r w:rsidRPr="00582C60">
        <w:rPr>
          <w:rFonts w:ascii="Times New Roman" w:eastAsia="Times New Roman" w:hAnsi="Times New Roman"/>
          <w:sz w:val="24"/>
          <w:szCs w:val="24"/>
          <w:lang w:eastAsia="es-BO"/>
        </w:rPr>
        <w:t>mä</w:t>
      </w:r>
      <w:proofErr w:type="spellEnd"/>
      <w:r w:rsidRPr="00582C60">
        <w:rPr>
          <w:rFonts w:ascii="Times New Roman" w:eastAsia="Times New Roman" w:hAnsi="Times New Roman"/>
          <w:sz w:val="24"/>
          <w:szCs w:val="24"/>
          <w:lang w:eastAsia="es-BO"/>
        </w:rPr>
        <w:t xml:space="preserve"> </w:t>
      </w:r>
      <w:proofErr w:type="spellStart"/>
      <w:r w:rsidRPr="00582C60">
        <w:rPr>
          <w:rFonts w:ascii="Times New Roman" w:eastAsia="Times New Roman" w:hAnsi="Times New Roman"/>
          <w:sz w:val="24"/>
          <w:szCs w:val="24"/>
          <w:lang w:eastAsia="es-BO"/>
        </w:rPr>
        <w:t>eph</w:t>
      </w:r>
      <w:proofErr w:type="spellEnd"/>
      <w:r w:rsidRPr="00582C60">
        <w:rPr>
          <w:rFonts w:ascii="Times New Roman" w:eastAsia="Times New Roman" w:hAnsi="Times New Roman"/>
          <w:sz w:val="24"/>
          <w:szCs w:val="24"/>
          <w:lang w:eastAsia="es-BO"/>
        </w:rPr>
        <w:t xml:space="preserve"> (Órgano Ejecutivo), compuesto por un responsable de la ejecución de las competencias asignadas por la Constitución Política del Estado, así como de los mandatos emanados del </w:t>
      </w:r>
      <w:proofErr w:type="spellStart"/>
      <w:r w:rsidRPr="00582C60">
        <w:rPr>
          <w:rFonts w:ascii="Times New Roman" w:eastAsia="Times New Roman" w:hAnsi="Times New Roman"/>
          <w:sz w:val="24"/>
          <w:szCs w:val="24"/>
          <w:lang w:eastAsia="es-BO"/>
        </w:rPr>
        <w:t>Chawkh</w:t>
      </w:r>
      <w:proofErr w:type="spellEnd"/>
      <w:r w:rsidRPr="00582C60">
        <w:rPr>
          <w:rFonts w:ascii="Times New Roman" w:eastAsia="Times New Roman" w:hAnsi="Times New Roman"/>
          <w:sz w:val="24"/>
          <w:szCs w:val="24"/>
          <w:lang w:eastAsia="es-BO"/>
        </w:rPr>
        <w:t xml:space="preserve"> Parla.</w:t>
      </w:r>
    </w:p>
    <w:p w:rsidR="00AA176B" w:rsidRDefault="00AA176B" w:rsidP="00AA176B">
      <w:pPr>
        <w:pStyle w:val="Prrafodelista"/>
        <w:numPr>
          <w:ilvl w:val="0"/>
          <w:numId w:val="3"/>
        </w:numPr>
        <w:jc w:val="both"/>
        <w:rPr>
          <w:rFonts w:ascii="Times New Roman" w:eastAsia="Times New Roman" w:hAnsi="Times New Roman"/>
          <w:sz w:val="24"/>
          <w:szCs w:val="24"/>
          <w:lang w:eastAsia="es-BO"/>
        </w:rPr>
      </w:pPr>
      <w:r w:rsidRPr="00AA176B">
        <w:rPr>
          <w:rFonts w:ascii="Times New Roman" w:eastAsia="Times New Roman" w:hAnsi="Times New Roman"/>
          <w:sz w:val="24"/>
          <w:szCs w:val="24"/>
          <w:lang w:eastAsia="es-BO"/>
        </w:rPr>
        <w:t>sus normas y procedimientos propios, los cargos son ejercidos por rotación entre los cuatro ayllus</w:t>
      </w:r>
    </w:p>
    <w:p w:rsidR="00AA176B" w:rsidRDefault="00AA176B" w:rsidP="00AA176B">
      <w:pPr>
        <w:pStyle w:val="Prrafodelista"/>
        <w:numPr>
          <w:ilvl w:val="0"/>
          <w:numId w:val="3"/>
        </w:numPr>
        <w:jc w:val="both"/>
        <w:rPr>
          <w:rFonts w:ascii="Times New Roman" w:eastAsia="Times New Roman" w:hAnsi="Times New Roman"/>
          <w:sz w:val="24"/>
          <w:szCs w:val="24"/>
          <w:lang w:eastAsia="es-BO"/>
        </w:rPr>
      </w:pPr>
      <w:r>
        <w:rPr>
          <w:rFonts w:ascii="Times New Roman" w:eastAsia="Times New Roman" w:hAnsi="Times New Roman"/>
          <w:sz w:val="24"/>
          <w:szCs w:val="24"/>
          <w:lang w:eastAsia="es-BO"/>
        </w:rPr>
        <w:t>Las autoridades</w:t>
      </w:r>
      <w:r w:rsidRPr="00AA176B">
        <w:rPr>
          <w:rFonts w:ascii="Times New Roman" w:eastAsia="Times New Roman" w:hAnsi="Times New Roman"/>
          <w:sz w:val="24"/>
          <w:szCs w:val="24"/>
          <w:lang w:eastAsia="es-BO"/>
        </w:rPr>
        <w:t xml:space="preserve"> tendrán mayor representatividad por tratarse de </w:t>
      </w:r>
      <w:r>
        <w:rPr>
          <w:rFonts w:ascii="Times New Roman" w:eastAsia="Times New Roman" w:hAnsi="Times New Roman"/>
          <w:sz w:val="24"/>
          <w:szCs w:val="24"/>
          <w:lang w:eastAsia="es-BO"/>
        </w:rPr>
        <w:t xml:space="preserve">una elección directa por usos </w:t>
      </w:r>
      <w:r w:rsidRPr="00AA176B">
        <w:rPr>
          <w:rFonts w:ascii="Times New Roman" w:eastAsia="Times New Roman" w:hAnsi="Times New Roman"/>
          <w:sz w:val="24"/>
          <w:szCs w:val="24"/>
          <w:lang w:eastAsia="es-BO"/>
        </w:rPr>
        <w:t>y costumbres</w:t>
      </w:r>
      <w:r>
        <w:rPr>
          <w:rFonts w:ascii="Times New Roman" w:eastAsia="Times New Roman" w:hAnsi="Times New Roman"/>
          <w:sz w:val="24"/>
          <w:szCs w:val="24"/>
          <w:lang w:eastAsia="es-BO"/>
        </w:rPr>
        <w:t xml:space="preserve">, </w:t>
      </w:r>
      <w:r w:rsidRPr="00AA176B">
        <w:rPr>
          <w:rFonts w:ascii="Times New Roman" w:eastAsia="Times New Roman" w:hAnsi="Times New Roman"/>
          <w:sz w:val="24"/>
          <w:szCs w:val="24"/>
          <w:lang w:eastAsia="es-BO"/>
        </w:rPr>
        <w:t xml:space="preserve">tendrán la misma responsabilidad, </w:t>
      </w:r>
      <w:r>
        <w:rPr>
          <w:rFonts w:ascii="Times New Roman" w:eastAsia="Times New Roman" w:hAnsi="Times New Roman"/>
          <w:sz w:val="24"/>
          <w:szCs w:val="24"/>
          <w:lang w:eastAsia="es-BO"/>
        </w:rPr>
        <w:t>mediante un cabildo (</w:t>
      </w:r>
      <w:proofErr w:type="spellStart"/>
      <w:r>
        <w:rPr>
          <w:rFonts w:ascii="Times New Roman" w:eastAsia="Times New Roman" w:hAnsi="Times New Roman"/>
          <w:sz w:val="24"/>
          <w:szCs w:val="24"/>
          <w:lang w:eastAsia="es-BO"/>
        </w:rPr>
        <w:t>chajparlay</w:t>
      </w:r>
      <w:proofErr w:type="spellEnd"/>
      <w:r>
        <w:rPr>
          <w:rFonts w:ascii="Times New Roman" w:eastAsia="Times New Roman" w:hAnsi="Times New Roman"/>
          <w:sz w:val="24"/>
          <w:szCs w:val="24"/>
          <w:lang w:eastAsia="es-BO"/>
        </w:rPr>
        <w:t xml:space="preserve">), </w:t>
      </w:r>
      <w:r w:rsidRPr="00AA176B">
        <w:rPr>
          <w:rFonts w:ascii="Times New Roman" w:eastAsia="Times New Roman" w:hAnsi="Times New Roman"/>
          <w:sz w:val="24"/>
          <w:szCs w:val="24"/>
          <w:lang w:eastAsia="es-BO"/>
        </w:rPr>
        <w:t>elegir</w:t>
      </w:r>
      <w:r>
        <w:rPr>
          <w:rFonts w:ascii="Times New Roman" w:eastAsia="Times New Roman" w:hAnsi="Times New Roman"/>
          <w:sz w:val="24"/>
          <w:szCs w:val="24"/>
          <w:lang w:eastAsia="es-BO"/>
        </w:rPr>
        <w:t>án</w:t>
      </w:r>
      <w:r w:rsidRPr="00AA176B">
        <w:rPr>
          <w:rFonts w:ascii="Times New Roman" w:eastAsia="Times New Roman" w:hAnsi="Times New Roman"/>
          <w:sz w:val="24"/>
          <w:szCs w:val="24"/>
          <w:lang w:eastAsia="es-BO"/>
        </w:rPr>
        <w:t xml:space="preserve"> a su propio alcalde y a sus con</w:t>
      </w:r>
      <w:r>
        <w:rPr>
          <w:rFonts w:ascii="Times New Roman" w:eastAsia="Times New Roman" w:hAnsi="Times New Roman"/>
          <w:sz w:val="24"/>
          <w:szCs w:val="24"/>
          <w:lang w:eastAsia="es-BO"/>
        </w:rPr>
        <w:t>cejales.</w:t>
      </w:r>
    </w:p>
    <w:p w:rsidR="00AA176B" w:rsidRPr="00AA176B" w:rsidRDefault="00AA176B" w:rsidP="00AA176B">
      <w:pPr>
        <w:rPr>
          <w:b/>
        </w:rPr>
      </w:pPr>
      <w:r w:rsidRPr="00AA176B">
        <w:rPr>
          <w:b/>
        </w:rPr>
        <w:t xml:space="preserve">DIFERENCIAS </w:t>
      </w:r>
    </w:p>
    <w:p w:rsidR="00AA176B" w:rsidRPr="00583669" w:rsidRDefault="00AA176B" w:rsidP="00AA176B">
      <w:pPr>
        <w:numPr>
          <w:ilvl w:val="0"/>
          <w:numId w:val="4"/>
        </w:numPr>
        <w:spacing w:after="0" w:line="240" w:lineRule="auto"/>
        <w:jc w:val="both"/>
        <w:rPr>
          <w:rFonts w:ascii="Times New Roman" w:eastAsia="Times New Roman" w:hAnsi="Times New Roman"/>
          <w:sz w:val="24"/>
          <w:szCs w:val="24"/>
          <w:lang w:eastAsia="es-BO"/>
        </w:rPr>
      </w:pPr>
      <w:r w:rsidRPr="00583669">
        <w:rPr>
          <w:rFonts w:ascii="Times New Roman" w:eastAsia="Times New Roman" w:hAnsi="Times New Roman"/>
          <w:sz w:val="24"/>
          <w:szCs w:val="24"/>
          <w:lang w:eastAsia="es-BO"/>
        </w:rPr>
        <w:t xml:space="preserve">En Charagua </w:t>
      </w:r>
      <w:proofErr w:type="spellStart"/>
      <w:r w:rsidRPr="00583669">
        <w:rPr>
          <w:rFonts w:ascii="Times New Roman" w:eastAsia="Times New Roman" w:hAnsi="Times New Roman"/>
          <w:sz w:val="24"/>
          <w:szCs w:val="24"/>
          <w:lang w:eastAsia="es-BO"/>
        </w:rPr>
        <w:t>Iyambae</w:t>
      </w:r>
      <w:proofErr w:type="spellEnd"/>
      <w:r w:rsidRPr="00583669">
        <w:rPr>
          <w:rFonts w:ascii="Times New Roman" w:eastAsia="Times New Roman" w:hAnsi="Times New Roman"/>
          <w:sz w:val="24"/>
          <w:szCs w:val="24"/>
          <w:lang w:eastAsia="es-BO"/>
        </w:rPr>
        <w:t>, la forma de organización territorial es la que decide sobre la conformación de órganos de gobierno de la autonomía, que además refleja la estructura de gobierno ancestral, por lo tanto la forma de gobierno no se orienta a un “</w:t>
      </w:r>
      <w:proofErr w:type="spellStart"/>
      <w:r w:rsidRPr="00583669">
        <w:rPr>
          <w:rFonts w:ascii="Times New Roman" w:eastAsia="Times New Roman" w:hAnsi="Times New Roman"/>
          <w:sz w:val="24"/>
          <w:szCs w:val="24"/>
          <w:lang w:eastAsia="es-BO"/>
        </w:rPr>
        <w:t>monocentrismo</w:t>
      </w:r>
      <w:proofErr w:type="spellEnd"/>
      <w:r w:rsidRPr="00583669">
        <w:rPr>
          <w:rFonts w:ascii="Times New Roman" w:eastAsia="Times New Roman" w:hAnsi="Times New Roman"/>
          <w:sz w:val="24"/>
          <w:szCs w:val="24"/>
          <w:lang w:eastAsia="es-BO"/>
        </w:rPr>
        <w:t>” de poderes.</w:t>
      </w:r>
    </w:p>
    <w:p w:rsidR="00AA176B" w:rsidRDefault="00AA176B" w:rsidP="00AA176B">
      <w:pPr>
        <w:numPr>
          <w:ilvl w:val="0"/>
          <w:numId w:val="4"/>
        </w:numPr>
        <w:spacing w:after="0" w:line="240" w:lineRule="auto"/>
        <w:jc w:val="both"/>
        <w:rPr>
          <w:rFonts w:ascii="Times New Roman" w:eastAsia="Times New Roman" w:hAnsi="Times New Roman"/>
          <w:sz w:val="24"/>
          <w:szCs w:val="24"/>
          <w:lang w:eastAsia="es-BO"/>
        </w:rPr>
      </w:pPr>
      <w:r w:rsidRPr="00583669">
        <w:rPr>
          <w:rFonts w:ascii="Times New Roman" w:eastAsia="Times New Roman" w:hAnsi="Times New Roman"/>
          <w:sz w:val="24"/>
          <w:szCs w:val="24"/>
          <w:lang w:eastAsia="es-BO"/>
        </w:rPr>
        <w:lastRenderedPageBreak/>
        <w:t>Por otro lado, su estructura se basa o conforma por tres nivele o instancias de gobierno, de las tres sólo una es de decisión política, ello hace inferir que la tendencia es la distribución del poder.</w:t>
      </w:r>
      <w:r w:rsidRPr="00A9272B">
        <w:rPr>
          <w:rFonts w:ascii="Times New Roman" w:eastAsia="Times New Roman" w:hAnsi="Times New Roman"/>
          <w:sz w:val="24"/>
          <w:szCs w:val="24"/>
          <w:lang w:eastAsia="es-BO"/>
        </w:rPr>
        <w:t xml:space="preserve"> </w:t>
      </w:r>
    </w:p>
    <w:p w:rsidR="00AA176B" w:rsidRDefault="00AA176B" w:rsidP="00AA176B">
      <w:pPr>
        <w:numPr>
          <w:ilvl w:val="0"/>
          <w:numId w:val="4"/>
        </w:numPr>
        <w:spacing w:after="0" w:line="240" w:lineRule="auto"/>
        <w:jc w:val="both"/>
        <w:rPr>
          <w:rFonts w:ascii="Times New Roman" w:eastAsia="Times New Roman" w:hAnsi="Times New Roman"/>
          <w:sz w:val="24"/>
          <w:szCs w:val="24"/>
          <w:lang w:eastAsia="es-BO"/>
        </w:rPr>
      </w:pPr>
      <w:r>
        <w:rPr>
          <w:rFonts w:ascii="Times New Roman" w:eastAsia="Times New Roman" w:hAnsi="Times New Roman"/>
          <w:sz w:val="24"/>
          <w:szCs w:val="24"/>
          <w:lang w:eastAsia="es-BO"/>
        </w:rPr>
        <w:t>En</w:t>
      </w:r>
      <w:r w:rsidR="00AB4F5A">
        <w:rPr>
          <w:rFonts w:ascii="Times New Roman" w:eastAsia="Times New Roman" w:hAnsi="Times New Roman"/>
          <w:sz w:val="24"/>
          <w:szCs w:val="24"/>
          <w:lang w:eastAsia="es-BO"/>
        </w:rPr>
        <w:t xml:space="preserve"> el caso de </w:t>
      </w:r>
      <w:r w:rsidR="00AB4F5A" w:rsidRPr="00AB4F5A">
        <w:rPr>
          <w:rFonts w:ascii="Times New Roman" w:eastAsia="Times New Roman" w:hAnsi="Times New Roman"/>
          <w:sz w:val="24"/>
          <w:szCs w:val="24"/>
          <w:lang w:eastAsia="es-BO"/>
        </w:rPr>
        <w:t xml:space="preserve">Nación </w:t>
      </w:r>
      <w:proofErr w:type="spellStart"/>
      <w:r w:rsidR="00AB4F5A" w:rsidRPr="00AB4F5A">
        <w:rPr>
          <w:rFonts w:ascii="Times New Roman" w:eastAsia="Times New Roman" w:hAnsi="Times New Roman"/>
          <w:sz w:val="24"/>
          <w:szCs w:val="24"/>
          <w:lang w:eastAsia="es-BO"/>
        </w:rPr>
        <w:t>Uru</w:t>
      </w:r>
      <w:proofErr w:type="spellEnd"/>
      <w:r w:rsidR="00AB4F5A" w:rsidRPr="00AB4F5A">
        <w:rPr>
          <w:rFonts w:ascii="Times New Roman" w:eastAsia="Times New Roman" w:hAnsi="Times New Roman"/>
          <w:sz w:val="24"/>
          <w:szCs w:val="24"/>
          <w:lang w:eastAsia="es-BO"/>
        </w:rPr>
        <w:t xml:space="preserve"> </w:t>
      </w:r>
      <w:proofErr w:type="spellStart"/>
      <w:r w:rsidR="00AB4F5A">
        <w:rPr>
          <w:rFonts w:ascii="Times New Roman" w:eastAsia="Times New Roman" w:hAnsi="Times New Roman"/>
          <w:sz w:val="24"/>
          <w:szCs w:val="24"/>
          <w:lang w:eastAsia="es-BO"/>
        </w:rPr>
        <w:t>Chipaya</w:t>
      </w:r>
      <w:proofErr w:type="spellEnd"/>
      <w:r w:rsidR="00AB4F5A">
        <w:rPr>
          <w:rFonts w:ascii="Times New Roman" w:eastAsia="Times New Roman" w:hAnsi="Times New Roman"/>
          <w:sz w:val="24"/>
          <w:szCs w:val="24"/>
          <w:lang w:eastAsia="es-BO"/>
        </w:rPr>
        <w:t>, no existirán elecciones, las autoridades serán elegidas por usos y costumbres en un cabildo.</w:t>
      </w:r>
    </w:p>
    <w:p w:rsidR="00AB4F5A" w:rsidRDefault="00AB4F5A" w:rsidP="00AA176B">
      <w:pPr>
        <w:numPr>
          <w:ilvl w:val="0"/>
          <w:numId w:val="4"/>
        </w:numPr>
        <w:spacing w:after="0" w:line="240" w:lineRule="auto"/>
        <w:jc w:val="both"/>
        <w:rPr>
          <w:rFonts w:ascii="Times New Roman" w:eastAsia="Times New Roman" w:hAnsi="Times New Roman"/>
          <w:sz w:val="24"/>
          <w:szCs w:val="24"/>
          <w:lang w:eastAsia="es-BO"/>
        </w:rPr>
      </w:pPr>
      <w:r w:rsidRPr="00AB4F5A">
        <w:rPr>
          <w:rFonts w:ascii="Times New Roman" w:eastAsia="Times New Roman" w:hAnsi="Times New Roman"/>
          <w:sz w:val="24"/>
          <w:szCs w:val="24"/>
          <w:lang w:eastAsia="es-BO"/>
        </w:rPr>
        <w:t xml:space="preserve">la Autonomía Originaria de la Nación </w:t>
      </w:r>
      <w:proofErr w:type="spellStart"/>
      <w:r w:rsidRPr="00AB4F5A">
        <w:rPr>
          <w:rFonts w:ascii="Times New Roman" w:eastAsia="Times New Roman" w:hAnsi="Times New Roman"/>
          <w:sz w:val="24"/>
          <w:szCs w:val="24"/>
          <w:lang w:eastAsia="es-BO"/>
        </w:rPr>
        <w:t>Uru</w:t>
      </w:r>
      <w:proofErr w:type="spellEnd"/>
      <w:r w:rsidRPr="00AB4F5A">
        <w:rPr>
          <w:rFonts w:ascii="Times New Roman" w:eastAsia="Times New Roman" w:hAnsi="Times New Roman"/>
          <w:sz w:val="24"/>
          <w:szCs w:val="24"/>
          <w:lang w:eastAsia="es-BO"/>
        </w:rPr>
        <w:t xml:space="preserve"> </w:t>
      </w:r>
      <w:proofErr w:type="spellStart"/>
      <w:r w:rsidRPr="00AB4F5A">
        <w:rPr>
          <w:rFonts w:ascii="Times New Roman" w:eastAsia="Times New Roman" w:hAnsi="Times New Roman"/>
          <w:sz w:val="24"/>
          <w:szCs w:val="24"/>
          <w:lang w:eastAsia="es-BO"/>
        </w:rPr>
        <w:t>Chipaya</w:t>
      </w:r>
      <w:proofErr w:type="spellEnd"/>
      <w:r w:rsidRPr="00AB4F5A">
        <w:rPr>
          <w:rFonts w:ascii="Times New Roman" w:eastAsia="Times New Roman" w:hAnsi="Times New Roman"/>
          <w:sz w:val="24"/>
          <w:szCs w:val="24"/>
          <w:lang w:eastAsia="es-BO"/>
        </w:rPr>
        <w:t xml:space="preserve"> regula la organización territorial, política y administrativa de su gobierno; define las instancias para el ejercicio de la democracia comunitaria; organiza la estructura de gobierno y de justicia</w:t>
      </w:r>
    </w:p>
    <w:p w:rsidR="00AA176B" w:rsidRDefault="00251764" w:rsidP="00AA176B">
      <w:pPr>
        <w:pStyle w:val="Prrafodelista"/>
        <w:jc w:val="both"/>
        <w:rPr>
          <w:rFonts w:ascii="Times New Roman" w:eastAsia="Times New Roman" w:hAnsi="Times New Roman"/>
          <w:b/>
          <w:bCs/>
          <w:sz w:val="24"/>
          <w:szCs w:val="24"/>
          <w:lang w:eastAsia="es-BO"/>
        </w:rPr>
      </w:pPr>
      <w:r w:rsidRPr="00A9272B">
        <w:rPr>
          <w:rFonts w:ascii="Times New Roman" w:eastAsia="Times New Roman" w:hAnsi="Times New Roman"/>
          <w:b/>
          <w:bCs/>
          <w:sz w:val="24"/>
          <w:szCs w:val="24"/>
          <w:lang w:eastAsia="es-BO"/>
        </w:rPr>
        <w:t>Sugerencias</w:t>
      </w:r>
      <w:r w:rsidRPr="00A9272B">
        <w:rPr>
          <w:rFonts w:ascii="Times New Roman" w:eastAsia="Times New Roman" w:hAnsi="Times New Roman"/>
          <w:b/>
          <w:bCs/>
          <w:sz w:val="24"/>
          <w:szCs w:val="24"/>
          <w:lang w:eastAsia="es-BO"/>
        </w:rPr>
        <w:t xml:space="preserve"> de mejora a los diseños de estructura en proceso.</w:t>
      </w:r>
    </w:p>
    <w:p w:rsidR="00251764" w:rsidRDefault="00251764" w:rsidP="00251764">
      <w:pPr>
        <w:numPr>
          <w:ilvl w:val="0"/>
          <w:numId w:val="7"/>
        </w:numPr>
        <w:spacing w:after="0" w:line="240" w:lineRule="auto"/>
        <w:jc w:val="both"/>
        <w:rPr>
          <w:rFonts w:ascii="Times New Roman" w:eastAsia="Times New Roman" w:hAnsi="Times New Roman"/>
          <w:sz w:val="24"/>
          <w:szCs w:val="24"/>
          <w:lang w:eastAsia="es-BO"/>
        </w:rPr>
      </w:pPr>
      <w:r>
        <w:rPr>
          <w:rFonts w:ascii="Times New Roman" w:eastAsia="Times New Roman" w:hAnsi="Times New Roman"/>
          <w:sz w:val="24"/>
          <w:szCs w:val="24"/>
          <w:lang w:eastAsia="es-BO"/>
        </w:rPr>
        <w:t xml:space="preserve">Cada caso </w:t>
      </w:r>
      <w:r w:rsidR="00AB058C">
        <w:rPr>
          <w:rFonts w:ascii="Times New Roman" w:eastAsia="Times New Roman" w:hAnsi="Times New Roman"/>
          <w:sz w:val="24"/>
          <w:szCs w:val="24"/>
          <w:lang w:eastAsia="es-BO"/>
        </w:rPr>
        <w:t>analizado, es una inspiración para los otros procesos que están en camino en la búsqueda de legitimar su autogobierno, en base a sus usos y costumbres, con su cosmovisión y derecho a decidir sobre su tierra y territorio.</w:t>
      </w:r>
    </w:p>
    <w:p w:rsidR="00AB058C" w:rsidRDefault="00AB058C" w:rsidP="00251764">
      <w:pPr>
        <w:numPr>
          <w:ilvl w:val="0"/>
          <w:numId w:val="7"/>
        </w:numPr>
        <w:spacing w:after="0" w:line="240" w:lineRule="auto"/>
        <w:jc w:val="both"/>
        <w:rPr>
          <w:rFonts w:ascii="Times New Roman" w:eastAsia="Times New Roman" w:hAnsi="Times New Roman"/>
          <w:sz w:val="24"/>
          <w:szCs w:val="24"/>
          <w:lang w:eastAsia="es-BO"/>
        </w:rPr>
      </w:pPr>
      <w:r>
        <w:rPr>
          <w:rFonts w:ascii="Times New Roman" w:eastAsia="Times New Roman" w:hAnsi="Times New Roman"/>
          <w:sz w:val="24"/>
          <w:szCs w:val="24"/>
          <w:lang w:eastAsia="es-BO"/>
        </w:rPr>
        <w:t xml:space="preserve">Es importante fortalecer las estructuras de los </w:t>
      </w:r>
      <w:proofErr w:type="spellStart"/>
      <w:r>
        <w:rPr>
          <w:rFonts w:ascii="Times New Roman" w:eastAsia="Times New Roman" w:hAnsi="Times New Roman"/>
          <w:sz w:val="24"/>
          <w:szCs w:val="24"/>
          <w:lang w:eastAsia="es-BO"/>
        </w:rPr>
        <w:t>GAIOCs</w:t>
      </w:r>
      <w:proofErr w:type="spellEnd"/>
      <w:r>
        <w:rPr>
          <w:rFonts w:ascii="Times New Roman" w:eastAsia="Times New Roman" w:hAnsi="Times New Roman"/>
          <w:sz w:val="24"/>
          <w:szCs w:val="24"/>
          <w:lang w:eastAsia="es-BO"/>
        </w:rPr>
        <w:t>, ya que al ser un inicio, ninguna de las instancias del gobierno esta preparada para atender estas autonomías, por lo tanto es necesario crear un vínculo entre las estructuras autonómicas y el E</w:t>
      </w:r>
      <w:bookmarkStart w:id="0" w:name="_GoBack"/>
      <w:bookmarkEnd w:id="0"/>
      <w:r>
        <w:rPr>
          <w:rFonts w:ascii="Times New Roman" w:eastAsia="Times New Roman" w:hAnsi="Times New Roman"/>
          <w:sz w:val="24"/>
          <w:szCs w:val="24"/>
          <w:lang w:eastAsia="es-BO"/>
        </w:rPr>
        <w:t>stado Plurinacional para subsanar todas las necesidades que surjan en el ejercicio de la autonomía.</w:t>
      </w:r>
    </w:p>
    <w:p w:rsidR="00251764" w:rsidRPr="00251764" w:rsidRDefault="00251764" w:rsidP="00251764">
      <w:pPr>
        <w:pStyle w:val="Prrafodelista"/>
        <w:jc w:val="both"/>
        <w:rPr>
          <w:rFonts w:ascii="Times New Roman" w:eastAsia="Times New Roman" w:hAnsi="Times New Roman"/>
          <w:sz w:val="24"/>
          <w:szCs w:val="24"/>
          <w:lang w:eastAsia="es-BO"/>
        </w:rPr>
      </w:pPr>
    </w:p>
    <w:sectPr w:rsidR="00251764" w:rsidRPr="002517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316FD"/>
    <w:multiLevelType w:val="multilevel"/>
    <w:tmpl w:val="5154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93706"/>
    <w:multiLevelType w:val="hybridMultilevel"/>
    <w:tmpl w:val="1D90A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B31BA2"/>
    <w:multiLevelType w:val="hybridMultilevel"/>
    <w:tmpl w:val="B4163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1C1AA4"/>
    <w:multiLevelType w:val="hybridMultilevel"/>
    <w:tmpl w:val="8FA406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32CC0C3E"/>
    <w:multiLevelType w:val="multilevel"/>
    <w:tmpl w:val="C030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DE6033"/>
    <w:multiLevelType w:val="multilevel"/>
    <w:tmpl w:val="7A14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C320DE"/>
    <w:multiLevelType w:val="multilevel"/>
    <w:tmpl w:val="44B0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60"/>
    <w:rsid w:val="00251764"/>
    <w:rsid w:val="003136FB"/>
    <w:rsid w:val="00582C60"/>
    <w:rsid w:val="00AA176B"/>
    <w:rsid w:val="00AB058C"/>
    <w:rsid w:val="00AB4F5A"/>
    <w:rsid w:val="00CC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5898D-3308-4BAD-9635-E0992473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2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645</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Flores</dc:creator>
  <cp:keywords/>
  <dc:description/>
  <cp:lastModifiedBy>Pedro Flores</cp:lastModifiedBy>
  <cp:revision>2</cp:revision>
  <dcterms:created xsi:type="dcterms:W3CDTF">2018-08-13T23:23:00Z</dcterms:created>
  <dcterms:modified xsi:type="dcterms:W3CDTF">2018-08-14T00:00:00Z</dcterms:modified>
</cp:coreProperties>
</file>