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BEF7C" w14:textId="77777777" w:rsidR="003202E4" w:rsidRPr="003202E4" w:rsidRDefault="003202E4" w:rsidP="003202E4">
      <w:pPr>
        <w:spacing w:after="150" w:line="240" w:lineRule="auto"/>
        <w:jc w:val="center"/>
        <w:rPr>
          <w:rFonts w:ascii="Arial" w:eastAsia="Times New Roman" w:hAnsi="Arial" w:cs="Arial"/>
          <w:b/>
          <w:color w:val="222222"/>
          <w:sz w:val="24"/>
          <w:szCs w:val="24"/>
          <w:lang w:eastAsia="es-ES"/>
        </w:rPr>
      </w:pPr>
      <w:r w:rsidRPr="003202E4">
        <w:rPr>
          <w:rFonts w:ascii="Arial" w:eastAsia="Times New Roman" w:hAnsi="Arial" w:cs="Arial"/>
          <w:b/>
          <w:color w:val="222222"/>
          <w:sz w:val="24"/>
          <w:szCs w:val="24"/>
          <w:lang w:eastAsia="es-ES"/>
        </w:rPr>
        <w:t>Análisis comparativo sobre la estructura de los GAIOCS</w:t>
      </w:r>
    </w:p>
    <w:p w14:paraId="211F2903" w14:textId="77777777" w:rsidR="003202E4" w:rsidRPr="003202E4" w:rsidRDefault="003202E4" w:rsidP="003202E4">
      <w:pPr>
        <w:numPr>
          <w:ilvl w:val="0"/>
          <w:numId w:val="1"/>
        </w:numPr>
        <w:spacing w:before="100" w:beforeAutospacing="1" w:after="100" w:afterAutospacing="1" w:line="300" w:lineRule="atLeast"/>
        <w:ind w:left="375"/>
        <w:jc w:val="both"/>
        <w:rPr>
          <w:rFonts w:ascii="Arial" w:eastAsia="Times New Roman" w:hAnsi="Arial" w:cs="Times New Roman"/>
          <w:color w:val="222222"/>
          <w:sz w:val="20"/>
          <w:szCs w:val="20"/>
          <w:lang w:eastAsia="es-ES"/>
        </w:rPr>
      </w:pPr>
      <w:r w:rsidRPr="003202E4">
        <w:rPr>
          <w:rFonts w:ascii="Arial" w:eastAsia="Times New Roman" w:hAnsi="Arial" w:cs="Arial"/>
          <w:color w:val="222222"/>
          <w:sz w:val="20"/>
          <w:szCs w:val="20"/>
          <w:lang w:eastAsia="es-ES"/>
        </w:rPr>
        <w:t>JUAN CARLOS CARAICA VASQUEZ</w:t>
      </w:r>
    </w:p>
    <w:p w14:paraId="43751E13" w14:textId="77777777" w:rsidR="003202E4" w:rsidRPr="003202E4" w:rsidRDefault="003202E4" w:rsidP="003202E4">
      <w:pPr>
        <w:numPr>
          <w:ilvl w:val="0"/>
          <w:numId w:val="1"/>
        </w:numPr>
        <w:spacing w:before="100" w:beforeAutospacing="1" w:after="100" w:afterAutospacing="1" w:line="300" w:lineRule="atLeast"/>
        <w:ind w:left="375"/>
        <w:jc w:val="both"/>
        <w:rPr>
          <w:rFonts w:ascii="Arial" w:eastAsia="Times New Roman" w:hAnsi="Arial" w:cs="Times New Roman"/>
          <w:color w:val="222222"/>
          <w:sz w:val="20"/>
          <w:szCs w:val="20"/>
          <w:lang w:eastAsia="es-ES"/>
        </w:rPr>
      </w:pPr>
      <w:r w:rsidRPr="003202E4">
        <w:rPr>
          <w:rFonts w:ascii="Arial" w:eastAsia="Times New Roman" w:hAnsi="Arial" w:cs="Arial"/>
          <w:color w:val="222222"/>
          <w:sz w:val="20"/>
          <w:szCs w:val="20"/>
          <w:lang w:eastAsia="es-ES"/>
        </w:rPr>
        <w:t>APOLINAR CHUGUAY ANGEL</w:t>
      </w:r>
    </w:p>
    <w:p w14:paraId="7F0F8B67" w14:textId="77777777" w:rsidR="003202E4" w:rsidRPr="003202E4" w:rsidRDefault="003202E4" w:rsidP="003202E4">
      <w:pPr>
        <w:numPr>
          <w:ilvl w:val="0"/>
          <w:numId w:val="1"/>
        </w:numPr>
        <w:spacing w:before="100" w:beforeAutospacing="1" w:after="100" w:afterAutospacing="1" w:line="300" w:lineRule="atLeast"/>
        <w:ind w:left="375"/>
        <w:jc w:val="both"/>
        <w:rPr>
          <w:rFonts w:ascii="Arial" w:eastAsia="Times New Roman" w:hAnsi="Arial" w:cs="Times New Roman"/>
          <w:color w:val="222222"/>
          <w:sz w:val="20"/>
          <w:szCs w:val="20"/>
          <w:lang w:eastAsia="es-ES"/>
        </w:rPr>
      </w:pPr>
      <w:r w:rsidRPr="003202E4">
        <w:rPr>
          <w:rFonts w:ascii="Arial" w:eastAsia="Times New Roman" w:hAnsi="Arial" w:cs="Arial"/>
          <w:color w:val="222222"/>
          <w:sz w:val="20"/>
          <w:szCs w:val="20"/>
          <w:lang w:eastAsia="es-ES"/>
        </w:rPr>
        <w:t>WILFREDO CUELLAR RIVERO</w:t>
      </w:r>
    </w:p>
    <w:p w14:paraId="1263D9B8" w14:textId="77777777" w:rsidR="003202E4" w:rsidRPr="003202E4" w:rsidRDefault="003202E4" w:rsidP="003202E4">
      <w:pPr>
        <w:numPr>
          <w:ilvl w:val="0"/>
          <w:numId w:val="1"/>
        </w:numPr>
        <w:spacing w:before="100" w:beforeAutospacing="1" w:after="100" w:afterAutospacing="1" w:line="300" w:lineRule="atLeast"/>
        <w:ind w:left="375"/>
        <w:jc w:val="both"/>
        <w:rPr>
          <w:rFonts w:ascii="Arial" w:eastAsia="Times New Roman" w:hAnsi="Arial" w:cs="Times New Roman"/>
          <w:color w:val="222222"/>
          <w:sz w:val="20"/>
          <w:szCs w:val="20"/>
          <w:lang w:eastAsia="es-ES"/>
        </w:rPr>
      </w:pPr>
      <w:r w:rsidRPr="003202E4">
        <w:rPr>
          <w:rFonts w:ascii="Arial" w:eastAsia="Times New Roman" w:hAnsi="Arial" w:cs="Arial"/>
          <w:color w:val="222222"/>
          <w:sz w:val="20"/>
          <w:szCs w:val="20"/>
          <w:lang w:eastAsia="es-ES"/>
        </w:rPr>
        <w:t>FANNY EVANGELISTA CLEMENTE</w:t>
      </w:r>
    </w:p>
    <w:p w14:paraId="1BA41F85" w14:textId="77777777" w:rsidR="003202E4" w:rsidRPr="003202E4" w:rsidRDefault="003202E4" w:rsidP="003202E4">
      <w:pPr>
        <w:numPr>
          <w:ilvl w:val="0"/>
          <w:numId w:val="1"/>
        </w:numPr>
        <w:spacing w:before="100" w:beforeAutospacing="1" w:after="100" w:afterAutospacing="1" w:line="300" w:lineRule="atLeast"/>
        <w:ind w:left="375"/>
        <w:jc w:val="both"/>
        <w:rPr>
          <w:rFonts w:ascii="Arial" w:eastAsia="Times New Roman" w:hAnsi="Arial" w:cs="Times New Roman"/>
          <w:color w:val="222222"/>
          <w:sz w:val="20"/>
          <w:szCs w:val="20"/>
          <w:lang w:eastAsia="es-ES"/>
        </w:rPr>
      </w:pPr>
      <w:r w:rsidRPr="003202E4">
        <w:rPr>
          <w:rFonts w:ascii="Arial" w:eastAsia="Times New Roman" w:hAnsi="Arial" w:cs="Arial"/>
          <w:color w:val="222222"/>
          <w:sz w:val="20"/>
          <w:szCs w:val="20"/>
          <w:lang w:eastAsia="es-ES"/>
        </w:rPr>
        <w:t>CASILDO FLORES LOAYZA</w:t>
      </w:r>
    </w:p>
    <w:p w14:paraId="0259E339" w14:textId="77777777" w:rsidR="003202E4" w:rsidRPr="003202E4" w:rsidRDefault="003202E4" w:rsidP="003202E4">
      <w:pPr>
        <w:numPr>
          <w:ilvl w:val="0"/>
          <w:numId w:val="1"/>
        </w:numPr>
        <w:spacing w:before="100" w:beforeAutospacing="1" w:after="100" w:afterAutospacing="1" w:line="300" w:lineRule="atLeast"/>
        <w:ind w:left="375"/>
        <w:jc w:val="both"/>
        <w:rPr>
          <w:rFonts w:ascii="Arial" w:eastAsia="Times New Roman" w:hAnsi="Arial" w:cs="Times New Roman"/>
          <w:color w:val="222222"/>
          <w:sz w:val="20"/>
          <w:szCs w:val="20"/>
          <w:lang w:eastAsia="es-ES"/>
        </w:rPr>
      </w:pPr>
      <w:r w:rsidRPr="003202E4">
        <w:rPr>
          <w:rFonts w:ascii="Arial" w:eastAsia="Times New Roman" w:hAnsi="Arial" w:cs="Arial"/>
          <w:color w:val="222222"/>
          <w:sz w:val="20"/>
          <w:szCs w:val="20"/>
          <w:lang w:eastAsia="es-ES"/>
        </w:rPr>
        <w:t>DIONILO SOLIZ GONZALES</w:t>
      </w:r>
    </w:p>
    <w:p w14:paraId="4D6EB422" w14:textId="77777777" w:rsidR="00845F0A" w:rsidRPr="003202E4" w:rsidRDefault="003202E4" w:rsidP="003202E4">
      <w:pPr>
        <w:numPr>
          <w:ilvl w:val="0"/>
          <w:numId w:val="1"/>
        </w:numPr>
        <w:spacing w:before="100" w:beforeAutospacing="1" w:after="100" w:afterAutospacing="1" w:line="300" w:lineRule="atLeast"/>
        <w:ind w:left="375"/>
        <w:jc w:val="both"/>
        <w:rPr>
          <w:rFonts w:ascii="Arial" w:eastAsia="Times New Roman" w:hAnsi="Arial" w:cs="Times New Roman"/>
          <w:color w:val="222222"/>
          <w:sz w:val="20"/>
          <w:szCs w:val="20"/>
          <w:lang w:eastAsia="es-ES"/>
        </w:rPr>
      </w:pPr>
      <w:r w:rsidRPr="003202E4">
        <w:rPr>
          <w:rFonts w:ascii="Arial" w:eastAsia="Times New Roman" w:hAnsi="Arial" w:cs="Arial"/>
          <w:color w:val="222222"/>
          <w:sz w:val="20"/>
          <w:szCs w:val="20"/>
          <w:lang w:eastAsia="es-ES"/>
        </w:rPr>
        <w:t>MAGALY YACHIMBA CANDURI</w:t>
      </w:r>
    </w:p>
    <w:p w14:paraId="2B015F90" w14:textId="77777777" w:rsidR="00845F0A" w:rsidRPr="003202E4" w:rsidRDefault="003202E4" w:rsidP="003202E4">
      <w:pPr>
        <w:spacing w:after="150" w:line="240" w:lineRule="auto"/>
        <w:jc w:val="both"/>
        <w:rPr>
          <w:rFonts w:ascii="Arial" w:eastAsia="Times New Roman" w:hAnsi="Arial" w:cs="Arial"/>
          <w:b/>
          <w:color w:val="222222"/>
          <w:sz w:val="24"/>
          <w:szCs w:val="24"/>
          <w:lang w:eastAsia="es-ES"/>
        </w:rPr>
      </w:pPr>
      <w:r w:rsidRPr="003202E4">
        <w:rPr>
          <w:rFonts w:ascii="Arial" w:eastAsia="Times New Roman" w:hAnsi="Arial" w:cs="Arial"/>
          <w:b/>
          <w:color w:val="222222"/>
          <w:sz w:val="24"/>
          <w:szCs w:val="24"/>
          <w:lang w:eastAsia="es-ES"/>
        </w:rPr>
        <w:t xml:space="preserve">- </w:t>
      </w:r>
      <w:r w:rsidR="00845F0A" w:rsidRPr="003202E4">
        <w:rPr>
          <w:rFonts w:ascii="Arial" w:eastAsia="Times New Roman" w:hAnsi="Arial" w:cs="Arial"/>
          <w:b/>
          <w:color w:val="222222"/>
          <w:sz w:val="24"/>
          <w:szCs w:val="24"/>
          <w:lang w:eastAsia="es-ES"/>
        </w:rPr>
        <w:t>Elegir y justif</w:t>
      </w:r>
      <w:r w:rsidRPr="003202E4">
        <w:rPr>
          <w:rFonts w:ascii="Arial" w:eastAsia="Times New Roman" w:hAnsi="Arial" w:cs="Arial"/>
          <w:b/>
          <w:color w:val="222222"/>
          <w:sz w:val="24"/>
          <w:szCs w:val="24"/>
          <w:lang w:eastAsia="es-ES"/>
        </w:rPr>
        <w:t>icar las estructuras a analizar</w:t>
      </w:r>
    </w:p>
    <w:p w14:paraId="6EBBCE4F" w14:textId="77777777" w:rsidR="003202E4" w:rsidRPr="003202E4" w:rsidRDefault="003202E4" w:rsidP="003202E4">
      <w:pPr>
        <w:spacing w:after="150" w:line="240" w:lineRule="auto"/>
        <w:jc w:val="both"/>
        <w:rPr>
          <w:rFonts w:ascii="Arial" w:eastAsia="Times New Roman" w:hAnsi="Arial" w:cs="Arial"/>
          <w:color w:val="222222"/>
          <w:sz w:val="24"/>
          <w:szCs w:val="24"/>
          <w:lang w:eastAsia="es-ES"/>
        </w:rPr>
      </w:pPr>
      <w:r w:rsidRPr="003202E4">
        <w:rPr>
          <w:rFonts w:ascii="Arial" w:eastAsia="Times New Roman" w:hAnsi="Arial" w:cs="Arial"/>
          <w:color w:val="222222"/>
          <w:sz w:val="24"/>
          <w:szCs w:val="24"/>
          <w:lang w:eastAsia="es-ES"/>
        </w:rPr>
        <w:t>El grupo ha elegido comparar las estructuras de gobierno de tres AIOCS, Charagua, Gutiérrez y Raqaypampa.</w:t>
      </w:r>
    </w:p>
    <w:p w14:paraId="35E692FA" w14:textId="77777777" w:rsidR="003202E4" w:rsidRDefault="00B23C05" w:rsidP="003202E4">
      <w:pPr>
        <w:spacing w:after="150" w:line="240" w:lineRule="auto"/>
        <w:jc w:val="both"/>
        <w:rPr>
          <w:rFonts w:ascii="Arial" w:hAnsi="Arial"/>
          <w:color w:val="000000"/>
          <w:sz w:val="24"/>
          <w:szCs w:val="24"/>
          <w:shd w:val="clear" w:color="auto" w:fill="FFFFFF"/>
        </w:rPr>
      </w:pPr>
      <w:r w:rsidRPr="00D57463">
        <w:rPr>
          <w:rFonts w:ascii="Arial" w:eastAsia="Times New Roman" w:hAnsi="Arial" w:cs="Arial"/>
          <w:color w:val="222222"/>
          <w:sz w:val="24"/>
          <w:szCs w:val="24"/>
          <w:lang w:eastAsia="es-ES"/>
        </w:rPr>
        <w:t xml:space="preserve">Sobre </w:t>
      </w:r>
      <w:r w:rsidR="003202E4" w:rsidRPr="00D57463">
        <w:rPr>
          <w:rFonts w:ascii="Arial" w:eastAsia="Times New Roman" w:hAnsi="Arial" w:cs="Arial"/>
          <w:color w:val="222222"/>
          <w:sz w:val="24"/>
          <w:szCs w:val="24"/>
          <w:lang w:eastAsia="es-ES"/>
        </w:rPr>
        <w:t xml:space="preserve"> la estructura  de la AIOC  de Charagua  I</w:t>
      </w:r>
      <w:r w:rsidRPr="00D57463">
        <w:rPr>
          <w:rFonts w:ascii="Arial" w:eastAsia="Times New Roman" w:hAnsi="Arial" w:cs="Arial"/>
          <w:color w:val="222222"/>
          <w:sz w:val="24"/>
          <w:szCs w:val="24"/>
          <w:lang w:eastAsia="es-ES"/>
        </w:rPr>
        <w:t>yambae tiene una estructura  muy sól</w:t>
      </w:r>
      <w:r w:rsidR="003202E4" w:rsidRPr="00D57463">
        <w:rPr>
          <w:rFonts w:ascii="Arial" w:eastAsia="Times New Roman" w:hAnsi="Arial" w:cs="Arial"/>
          <w:color w:val="222222"/>
          <w:sz w:val="24"/>
          <w:szCs w:val="24"/>
          <w:lang w:eastAsia="es-ES"/>
        </w:rPr>
        <w:t xml:space="preserve">ida y  amplia con un sistema </w:t>
      </w:r>
      <w:r w:rsidRPr="00D57463">
        <w:rPr>
          <w:rFonts w:ascii="Arial" w:eastAsia="Times New Roman" w:hAnsi="Arial" w:cs="Arial"/>
          <w:color w:val="222222"/>
          <w:sz w:val="24"/>
          <w:szCs w:val="24"/>
          <w:lang w:eastAsia="es-ES"/>
        </w:rPr>
        <w:t xml:space="preserve"> des</w:t>
      </w:r>
      <w:r w:rsidR="003202E4" w:rsidRPr="00D57463">
        <w:rPr>
          <w:rFonts w:ascii="Arial" w:eastAsia="Times New Roman" w:hAnsi="Arial" w:cs="Arial"/>
          <w:color w:val="222222"/>
          <w:sz w:val="24"/>
          <w:szCs w:val="24"/>
          <w:lang w:eastAsia="es-ES"/>
        </w:rPr>
        <w:t xml:space="preserve">centralizado  y cerrado. </w:t>
      </w:r>
      <w:r w:rsidRPr="00D57463">
        <w:rPr>
          <w:rFonts w:ascii="Arial" w:eastAsia="Times New Roman" w:hAnsi="Arial" w:cs="Arial"/>
          <w:color w:val="222222"/>
          <w:sz w:val="24"/>
          <w:szCs w:val="24"/>
          <w:lang w:eastAsia="es-ES"/>
        </w:rPr>
        <w:t xml:space="preserve">  </w:t>
      </w:r>
      <w:r w:rsidR="003202E4" w:rsidRPr="00D57463">
        <w:rPr>
          <w:rFonts w:ascii="Arial" w:eastAsia="Times New Roman" w:hAnsi="Arial" w:cs="Arial"/>
          <w:color w:val="222222"/>
          <w:sz w:val="24"/>
          <w:szCs w:val="24"/>
          <w:lang w:eastAsia="es-ES"/>
        </w:rPr>
        <w:t>E</w:t>
      </w:r>
      <w:r w:rsidRPr="00D57463">
        <w:rPr>
          <w:rFonts w:ascii="Arial" w:eastAsia="Times New Roman" w:hAnsi="Arial" w:cs="Arial"/>
          <w:color w:val="222222"/>
          <w:sz w:val="24"/>
          <w:szCs w:val="24"/>
          <w:lang w:eastAsia="es-ES"/>
        </w:rPr>
        <w:t>s   decir  que  cada  una  de la</w:t>
      </w:r>
      <w:r w:rsidR="003202E4" w:rsidRPr="00D57463">
        <w:rPr>
          <w:rFonts w:ascii="Arial" w:eastAsia="Times New Roman" w:hAnsi="Arial" w:cs="Arial"/>
          <w:color w:val="222222"/>
          <w:sz w:val="24"/>
          <w:szCs w:val="24"/>
          <w:lang w:eastAsia="es-ES"/>
        </w:rPr>
        <w:t>s</w:t>
      </w:r>
      <w:r w:rsidRPr="00D57463">
        <w:rPr>
          <w:rFonts w:ascii="Arial" w:eastAsia="Times New Roman" w:hAnsi="Arial" w:cs="Arial"/>
          <w:color w:val="222222"/>
          <w:sz w:val="24"/>
          <w:szCs w:val="24"/>
          <w:lang w:eastAsia="es-ES"/>
        </w:rPr>
        <w:t xml:space="preserve">  zona  </w:t>
      </w:r>
      <w:r w:rsidR="003202E4" w:rsidRPr="00D57463">
        <w:rPr>
          <w:rFonts w:ascii="Arial" w:eastAsia="Times New Roman" w:hAnsi="Arial" w:cs="Arial"/>
          <w:color w:val="222222"/>
          <w:sz w:val="24"/>
          <w:szCs w:val="24"/>
          <w:lang w:eastAsia="es-ES"/>
        </w:rPr>
        <w:t>ha  conformado</w:t>
      </w:r>
      <w:r w:rsidRPr="00D57463">
        <w:rPr>
          <w:rFonts w:ascii="Arial" w:eastAsia="Times New Roman" w:hAnsi="Arial" w:cs="Arial"/>
          <w:color w:val="222222"/>
          <w:sz w:val="24"/>
          <w:szCs w:val="24"/>
          <w:lang w:eastAsia="es-ES"/>
        </w:rPr>
        <w:t xml:space="preserve"> un ejecutivo  zonal para  la  administración pública</w:t>
      </w:r>
      <w:r w:rsidR="003202E4" w:rsidRPr="00D57463">
        <w:rPr>
          <w:rFonts w:ascii="Arial" w:eastAsia="Times New Roman" w:hAnsi="Arial" w:cs="Arial"/>
          <w:color w:val="222222"/>
          <w:sz w:val="24"/>
          <w:szCs w:val="24"/>
          <w:lang w:eastAsia="es-ES"/>
        </w:rPr>
        <w:t xml:space="preserve">. Y  se aplica el poder </w:t>
      </w:r>
      <w:proofErr w:type="spellStart"/>
      <w:r w:rsidR="003202E4" w:rsidRPr="00D57463">
        <w:rPr>
          <w:rFonts w:ascii="Arial" w:eastAsia="Times New Roman" w:hAnsi="Arial" w:cs="Arial"/>
          <w:color w:val="222222"/>
          <w:sz w:val="24"/>
          <w:szCs w:val="24"/>
          <w:lang w:eastAsia="es-ES"/>
        </w:rPr>
        <w:t>multice</w:t>
      </w:r>
      <w:r w:rsidRPr="00D57463">
        <w:rPr>
          <w:rFonts w:ascii="Arial" w:eastAsia="Times New Roman" w:hAnsi="Arial" w:cs="Arial"/>
          <w:color w:val="222222"/>
          <w:sz w:val="24"/>
          <w:szCs w:val="24"/>
          <w:lang w:eastAsia="es-ES"/>
        </w:rPr>
        <w:t>ntrico</w:t>
      </w:r>
      <w:proofErr w:type="spellEnd"/>
      <w:r w:rsidRPr="00D57463">
        <w:rPr>
          <w:rFonts w:ascii="Arial" w:eastAsia="Times New Roman" w:hAnsi="Arial" w:cs="Arial"/>
          <w:color w:val="222222"/>
          <w:sz w:val="24"/>
          <w:szCs w:val="24"/>
          <w:lang w:eastAsia="es-ES"/>
        </w:rPr>
        <w:t xml:space="preserve">, en cambio la diferencia cuando era gobierno municipal era </w:t>
      </w:r>
      <w:proofErr w:type="spellStart"/>
      <w:r w:rsidRPr="00D57463">
        <w:rPr>
          <w:rFonts w:ascii="Arial" w:eastAsia="Times New Roman" w:hAnsi="Arial" w:cs="Arial"/>
          <w:color w:val="222222"/>
          <w:sz w:val="24"/>
          <w:szCs w:val="24"/>
          <w:lang w:eastAsia="es-ES"/>
        </w:rPr>
        <w:t>unicentrica</w:t>
      </w:r>
      <w:proofErr w:type="spellEnd"/>
      <w:r w:rsidR="003202E4" w:rsidRPr="00D57463">
        <w:rPr>
          <w:rFonts w:ascii="Arial" w:eastAsia="Times New Roman" w:hAnsi="Arial" w:cs="Arial"/>
          <w:color w:val="222222"/>
          <w:sz w:val="24"/>
          <w:szCs w:val="24"/>
          <w:lang w:eastAsia="es-ES"/>
        </w:rPr>
        <w:t>;</w:t>
      </w:r>
      <w:r w:rsidRPr="00D57463">
        <w:rPr>
          <w:rFonts w:ascii="Arial" w:eastAsia="Times New Roman" w:hAnsi="Arial" w:cs="Arial"/>
          <w:color w:val="222222"/>
          <w:sz w:val="24"/>
          <w:szCs w:val="24"/>
          <w:lang w:eastAsia="es-ES"/>
        </w:rPr>
        <w:t xml:space="preserve">  pero</w:t>
      </w:r>
      <w:r w:rsidR="003202E4" w:rsidRPr="00D57463">
        <w:rPr>
          <w:rFonts w:ascii="Arial" w:eastAsia="Times New Roman" w:hAnsi="Arial" w:cs="Arial"/>
          <w:color w:val="222222"/>
          <w:sz w:val="24"/>
          <w:szCs w:val="24"/>
          <w:lang w:eastAsia="es-ES"/>
        </w:rPr>
        <w:t>, su estructura  fue construida</w:t>
      </w:r>
      <w:r w:rsidRPr="00D57463">
        <w:rPr>
          <w:rFonts w:ascii="Arial" w:eastAsia="Times New Roman" w:hAnsi="Arial" w:cs="Arial"/>
          <w:color w:val="222222"/>
          <w:sz w:val="24"/>
          <w:szCs w:val="24"/>
          <w:lang w:eastAsia="es-ES"/>
        </w:rPr>
        <w:t xml:space="preserve">   de acuerdo  a la CPE </w:t>
      </w:r>
      <w:r w:rsidR="007A62D2" w:rsidRPr="00D57463">
        <w:rPr>
          <w:rFonts w:ascii="Arial" w:eastAsia="Times New Roman" w:hAnsi="Arial" w:cs="Arial"/>
          <w:color w:val="222222"/>
          <w:sz w:val="24"/>
          <w:szCs w:val="24"/>
          <w:lang w:eastAsia="es-ES"/>
        </w:rPr>
        <w:t xml:space="preserve"> articulo  2  </w:t>
      </w:r>
      <w:r w:rsidRPr="00D57463">
        <w:rPr>
          <w:rFonts w:ascii="Arial" w:eastAsia="Times New Roman" w:hAnsi="Arial" w:cs="Arial"/>
          <w:color w:val="222222"/>
          <w:sz w:val="24"/>
          <w:szCs w:val="24"/>
          <w:lang w:eastAsia="es-ES"/>
        </w:rPr>
        <w:t>y la ley Marco de autonomía 031 y la declaración de la OIT 169, de acu</w:t>
      </w:r>
      <w:r w:rsidR="003202E4" w:rsidRPr="00D57463">
        <w:rPr>
          <w:rFonts w:ascii="Arial" w:eastAsia="Times New Roman" w:hAnsi="Arial" w:cs="Arial"/>
          <w:color w:val="222222"/>
          <w:sz w:val="24"/>
          <w:szCs w:val="24"/>
          <w:lang w:eastAsia="es-ES"/>
        </w:rPr>
        <w:t>erdo al procedimiento propio   ancestral</w:t>
      </w:r>
      <w:r w:rsidRPr="00D57463">
        <w:rPr>
          <w:rFonts w:ascii="Arial" w:eastAsia="Times New Roman" w:hAnsi="Arial" w:cs="Arial"/>
          <w:color w:val="222222"/>
          <w:sz w:val="24"/>
          <w:szCs w:val="24"/>
          <w:lang w:eastAsia="es-ES"/>
        </w:rPr>
        <w:t xml:space="preserve"> con la participación </w:t>
      </w:r>
      <w:r w:rsidR="003202E4" w:rsidRPr="00D57463">
        <w:rPr>
          <w:rFonts w:ascii="Arial" w:eastAsia="Times New Roman" w:hAnsi="Arial" w:cs="Arial"/>
          <w:color w:val="222222"/>
          <w:sz w:val="24"/>
          <w:szCs w:val="24"/>
          <w:lang w:eastAsia="es-ES"/>
        </w:rPr>
        <w:t xml:space="preserve"> de  todos  los  actores  de la</w:t>
      </w:r>
      <w:r w:rsidRPr="00D57463">
        <w:rPr>
          <w:rFonts w:ascii="Arial" w:eastAsia="Times New Roman" w:hAnsi="Arial" w:cs="Arial"/>
          <w:color w:val="222222"/>
          <w:sz w:val="24"/>
          <w:szCs w:val="24"/>
          <w:lang w:eastAsia="es-ES"/>
        </w:rPr>
        <w:t xml:space="preserve">   </w:t>
      </w:r>
      <w:r w:rsidR="003202E4" w:rsidRPr="00D57463">
        <w:rPr>
          <w:rFonts w:ascii="Arial" w:eastAsia="Times New Roman" w:hAnsi="Arial" w:cs="Arial"/>
          <w:color w:val="222222"/>
          <w:sz w:val="24"/>
          <w:szCs w:val="24"/>
          <w:lang w:eastAsia="es-ES"/>
        </w:rPr>
        <w:t xml:space="preserve">sociedad  civil, y  que  además son competencia </w:t>
      </w:r>
      <w:r w:rsidR="003202E4" w:rsidRPr="00D57463">
        <w:rPr>
          <w:rFonts w:ascii="Arial" w:hAnsi="Arial"/>
          <w:color w:val="000000"/>
          <w:sz w:val="24"/>
          <w:szCs w:val="24"/>
          <w:shd w:val="clear" w:color="auto" w:fill="FFFFFF"/>
        </w:rPr>
        <w:t>(Art. 92, Ley N. 026).</w:t>
      </w:r>
    </w:p>
    <w:p w14:paraId="69A15869" w14:textId="77777777" w:rsidR="003202E4" w:rsidRDefault="00D57463" w:rsidP="003202E4">
      <w:pPr>
        <w:spacing w:after="150" w:line="240" w:lineRule="auto"/>
        <w:jc w:val="both"/>
        <w:rPr>
          <w:rFonts w:ascii="Arial" w:eastAsia="Times New Roman" w:hAnsi="Arial" w:cs="Arial"/>
          <w:color w:val="222222"/>
          <w:sz w:val="24"/>
          <w:szCs w:val="24"/>
          <w:lang w:eastAsia="es-ES"/>
        </w:rPr>
      </w:pPr>
      <w:r w:rsidRPr="00D57463">
        <w:rPr>
          <w:rFonts w:ascii="Arial" w:eastAsia="Times New Roman" w:hAnsi="Arial" w:cs="Arial"/>
          <w:color w:val="222222"/>
          <w:sz w:val="24"/>
          <w:szCs w:val="24"/>
          <w:lang w:eastAsia="es-ES"/>
        </w:rPr>
        <w:t>Desde Macharetí no podemos evaluar ni criticar la estructura de gobierno de Charagua; sin embargo, nos gustaría recuperar</w:t>
      </w:r>
      <w:r w:rsidR="00D4368F">
        <w:rPr>
          <w:rFonts w:ascii="Arial" w:eastAsia="Times New Roman" w:hAnsi="Arial" w:cs="Arial"/>
          <w:color w:val="222222"/>
          <w:sz w:val="24"/>
          <w:szCs w:val="24"/>
          <w:lang w:eastAsia="es-ES"/>
        </w:rPr>
        <w:t xml:space="preserve"> algunas dificultades que este </w:t>
      </w:r>
      <w:r w:rsidRPr="00D57463">
        <w:rPr>
          <w:rFonts w:ascii="Arial" w:eastAsia="Times New Roman" w:hAnsi="Arial" w:cs="Arial"/>
          <w:color w:val="222222"/>
          <w:sz w:val="24"/>
          <w:szCs w:val="24"/>
          <w:lang w:eastAsia="es-ES"/>
        </w:rPr>
        <w:t xml:space="preserve"> gobierno ha</w:t>
      </w:r>
      <w:r w:rsidR="00D4368F">
        <w:rPr>
          <w:rFonts w:ascii="Arial" w:eastAsia="Times New Roman" w:hAnsi="Arial" w:cs="Arial"/>
          <w:color w:val="222222"/>
          <w:sz w:val="24"/>
          <w:szCs w:val="24"/>
          <w:lang w:eastAsia="es-ES"/>
        </w:rPr>
        <w:t xml:space="preserve"> tenido durante su</w:t>
      </w:r>
      <w:r w:rsidRPr="00D57463">
        <w:rPr>
          <w:rFonts w:ascii="Arial" w:eastAsia="Times New Roman" w:hAnsi="Arial" w:cs="Arial"/>
          <w:color w:val="222222"/>
          <w:sz w:val="24"/>
          <w:szCs w:val="24"/>
          <w:lang w:eastAsia="es-ES"/>
        </w:rPr>
        <w:t xml:space="preserve"> proceso para tomar en cuenta en la redacción de nuestro estatuto. Leyendo su estatuto, por ejemplo, nos informamos que para ser parte del Órgano Legislativo una persona no necesariamente tiene que ser profesional, debe tener 21 años, carnet de identidad vigente,  debe hablar guaraní y debe estar con res</w:t>
      </w:r>
      <w:r w:rsidR="00D4368F">
        <w:rPr>
          <w:rFonts w:ascii="Arial" w:eastAsia="Times New Roman" w:hAnsi="Arial" w:cs="Arial"/>
          <w:color w:val="222222"/>
          <w:sz w:val="24"/>
          <w:szCs w:val="24"/>
          <w:lang w:eastAsia="es-ES"/>
        </w:rPr>
        <w:t>idencia de</w:t>
      </w:r>
      <w:r w:rsidRPr="00D57463">
        <w:rPr>
          <w:rFonts w:ascii="Arial" w:eastAsia="Times New Roman" w:hAnsi="Arial" w:cs="Arial"/>
          <w:color w:val="222222"/>
          <w:sz w:val="24"/>
          <w:szCs w:val="24"/>
          <w:lang w:eastAsia="es-ES"/>
        </w:rPr>
        <w:t xml:space="preserve"> dos años en la zona o comunidad. Esto significa que los derech</w:t>
      </w:r>
      <w:r w:rsidR="00D4368F">
        <w:rPr>
          <w:rFonts w:ascii="Arial" w:eastAsia="Times New Roman" w:hAnsi="Arial" w:cs="Arial"/>
          <w:color w:val="222222"/>
          <w:sz w:val="24"/>
          <w:szCs w:val="24"/>
          <w:lang w:eastAsia="es-ES"/>
        </w:rPr>
        <w:t>os políticos se pueden ejercer</w:t>
      </w:r>
      <w:r w:rsidRPr="00D57463">
        <w:rPr>
          <w:rFonts w:ascii="Arial" w:eastAsia="Times New Roman" w:hAnsi="Arial" w:cs="Arial"/>
          <w:color w:val="222222"/>
          <w:sz w:val="24"/>
          <w:szCs w:val="24"/>
          <w:lang w:eastAsia="es-ES"/>
        </w:rPr>
        <w:t xml:space="preserve"> a partir de los 21 años, y esto es  fundamental como capitanías </w:t>
      </w:r>
      <w:r w:rsidR="00D4368F">
        <w:rPr>
          <w:rFonts w:ascii="Arial" w:eastAsia="Times New Roman" w:hAnsi="Arial" w:cs="Arial"/>
          <w:color w:val="222222"/>
          <w:sz w:val="24"/>
          <w:szCs w:val="24"/>
          <w:lang w:eastAsia="es-ES"/>
        </w:rPr>
        <w:t xml:space="preserve">guaranís </w:t>
      </w:r>
      <w:r w:rsidRPr="00D57463">
        <w:rPr>
          <w:rFonts w:ascii="Arial" w:eastAsia="Times New Roman" w:hAnsi="Arial" w:cs="Arial"/>
          <w:color w:val="222222"/>
          <w:sz w:val="24"/>
          <w:szCs w:val="24"/>
          <w:lang w:eastAsia="es-ES"/>
        </w:rPr>
        <w:t>porque los jóvenes tienen que ser parte de cualquier actividad o trabajo pensando en el desarrollo de la organización.</w:t>
      </w:r>
      <w:r>
        <w:rPr>
          <w:rFonts w:ascii="Arial" w:eastAsia="Times New Roman" w:hAnsi="Arial" w:cs="Arial"/>
          <w:color w:val="222222"/>
          <w:sz w:val="24"/>
          <w:szCs w:val="24"/>
          <w:lang w:eastAsia="es-ES"/>
        </w:rPr>
        <w:t xml:space="preserve"> </w:t>
      </w:r>
    </w:p>
    <w:p w14:paraId="6DC99AF2" w14:textId="77777777" w:rsidR="00D57463" w:rsidRDefault="00D4368F" w:rsidP="003202E4">
      <w:pPr>
        <w:spacing w:after="150" w:line="240" w:lineRule="auto"/>
        <w:jc w:val="both"/>
        <w:rPr>
          <w:rFonts w:ascii="Arial" w:eastAsia="Times New Roman" w:hAnsi="Arial" w:cs="Arial"/>
          <w:color w:val="222222"/>
          <w:sz w:val="24"/>
          <w:szCs w:val="24"/>
          <w:lang w:eastAsia="es-ES"/>
        </w:rPr>
      </w:pPr>
      <w:r>
        <w:rPr>
          <w:rFonts w:ascii="Arial" w:eastAsia="Times New Roman" w:hAnsi="Arial" w:cs="Arial"/>
          <w:color w:val="222222"/>
          <w:sz w:val="24"/>
          <w:szCs w:val="24"/>
          <w:lang w:eastAsia="es-ES"/>
        </w:rPr>
        <w:t>También, reconocemos que en el caso de Charagua ha habido bastante preocupación en su estatuto por fiscalizar y hacer control, esto es muy importante; pero, también hay que analizar para nuestro caso cómo agilizar los procesos administrativos, en caso de gestión de los riesgos, por ejemplo. Quizá pueda haber un área de gestión de riesgos para dar respuesta rápida en casos de emergencias (inundaciones, sequías, heladas, etc.)</w:t>
      </w:r>
    </w:p>
    <w:p w14:paraId="6A4A17D8" w14:textId="24261F2C" w:rsidR="00A64F6C" w:rsidRPr="00A64F6C" w:rsidRDefault="00D4368F" w:rsidP="007C4539">
      <w:pPr>
        <w:spacing w:after="150" w:line="240" w:lineRule="auto"/>
        <w:jc w:val="both"/>
        <w:rPr>
          <w:rFonts w:ascii="Arial" w:eastAsia="Times New Roman" w:hAnsi="Arial" w:cs="Arial"/>
          <w:color w:val="222222"/>
          <w:sz w:val="24"/>
          <w:szCs w:val="24"/>
          <w:lang w:eastAsia="es-ES"/>
        </w:rPr>
      </w:pPr>
      <w:r w:rsidRPr="00A64F6C">
        <w:rPr>
          <w:rFonts w:ascii="Arial" w:eastAsia="Times New Roman" w:hAnsi="Arial" w:cs="Arial"/>
          <w:color w:val="222222"/>
          <w:sz w:val="24"/>
          <w:szCs w:val="24"/>
          <w:lang w:eastAsia="es-ES"/>
        </w:rPr>
        <w:t>En cambio la AIOC  de Gutiérrez  Ñanduigua Iyaambae  que  esta en revisión  de   c</w:t>
      </w:r>
      <w:r w:rsidR="007C4539" w:rsidRPr="00A64F6C">
        <w:rPr>
          <w:rFonts w:ascii="Arial" w:eastAsia="Times New Roman" w:hAnsi="Arial" w:cs="Arial"/>
          <w:color w:val="222222"/>
          <w:sz w:val="24"/>
          <w:szCs w:val="24"/>
          <w:lang w:eastAsia="es-ES"/>
        </w:rPr>
        <w:t>onstitucionalidad  es diferente</w:t>
      </w:r>
      <w:r w:rsidR="00A64F6C" w:rsidRPr="00A64F6C">
        <w:rPr>
          <w:rFonts w:ascii="Arial" w:eastAsia="Times New Roman" w:hAnsi="Arial" w:cs="Arial"/>
          <w:color w:val="222222"/>
          <w:sz w:val="24"/>
          <w:szCs w:val="24"/>
          <w:lang w:eastAsia="es-ES"/>
        </w:rPr>
        <w:t xml:space="preserve">. La máxima autoridad en es  la </w:t>
      </w:r>
      <w:proofErr w:type="spellStart"/>
      <w:r w:rsidR="00A64F6C" w:rsidRPr="00A64F6C">
        <w:rPr>
          <w:rFonts w:ascii="Arial" w:eastAsia="Times New Roman" w:hAnsi="Arial" w:cs="Arial"/>
          <w:color w:val="222222"/>
          <w:sz w:val="24"/>
          <w:szCs w:val="24"/>
          <w:lang w:eastAsia="es-ES"/>
        </w:rPr>
        <w:t>Ñanduigua</w:t>
      </w:r>
      <w:proofErr w:type="spellEnd"/>
      <w:r w:rsidR="00A64F6C" w:rsidRPr="00A64F6C">
        <w:rPr>
          <w:rFonts w:ascii="Arial" w:eastAsia="Times New Roman" w:hAnsi="Arial" w:cs="Arial"/>
          <w:color w:val="222222"/>
          <w:sz w:val="24"/>
          <w:szCs w:val="24"/>
          <w:lang w:eastAsia="es-ES"/>
        </w:rPr>
        <w:t xml:space="preserve"> </w:t>
      </w:r>
      <w:proofErr w:type="spellStart"/>
      <w:r w:rsidR="00A64F6C" w:rsidRPr="00A64F6C">
        <w:rPr>
          <w:rFonts w:ascii="Arial" w:eastAsia="Times New Roman" w:hAnsi="Arial" w:cs="Arial"/>
          <w:color w:val="222222"/>
          <w:sz w:val="24"/>
          <w:szCs w:val="24"/>
          <w:lang w:eastAsia="es-ES"/>
        </w:rPr>
        <w:t>Iyaambae</w:t>
      </w:r>
      <w:proofErr w:type="spellEnd"/>
      <w:r w:rsidR="00A64F6C" w:rsidRPr="00A64F6C">
        <w:rPr>
          <w:rFonts w:ascii="Arial" w:eastAsia="Times New Roman" w:hAnsi="Arial" w:cs="Arial"/>
          <w:color w:val="222222"/>
          <w:sz w:val="24"/>
          <w:szCs w:val="24"/>
          <w:lang w:eastAsia="es-ES"/>
        </w:rPr>
        <w:t xml:space="preserve">  que tiene la facultad de legislar, fiscalizar, deliberar, reglamentar y ejecutar solamente no tiene la facultad de administrar. La administración en ese caso cae en un solo </w:t>
      </w:r>
      <w:r w:rsidR="00B1534B">
        <w:rPr>
          <w:rFonts w:ascii="Arial" w:eastAsia="Times New Roman" w:hAnsi="Arial" w:cs="Arial"/>
          <w:color w:val="222222"/>
          <w:sz w:val="24"/>
          <w:szCs w:val="24"/>
          <w:lang w:eastAsia="es-ES"/>
        </w:rPr>
        <w:t>R</w:t>
      </w:r>
      <w:r w:rsidR="00A64F6C" w:rsidRPr="00A64F6C">
        <w:rPr>
          <w:rFonts w:ascii="Arial" w:eastAsia="Times New Roman" w:hAnsi="Arial" w:cs="Arial"/>
          <w:color w:val="222222"/>
          <w:sz w:val="24"/>
          <w:szCs w:val="24"/>
          <w:lang w:eastAsia="es-ES"/>
        </w:rPr>
        <w:t>esponsable administrativo que a su vez coordinará con otro responsable administrativas de las dos capitanía y de la zona urbana.</w:t>
      </w:r>
    </w:p>
    <w:p w14:paraId="3781A2E5" w14:textId="77777777" w:rsidR="00A64F6C" w:rsidRPr="00A64F6C" w:rsidRDefault="00A64F6C" w:rsidP="007C4539">
      <w:pPr>
        <w:spacing w:after="150" w:line="240" w:lineRule="auto"/>
        <w:jc w:val="both"/>
        <w:rPr>
          <w:rFonts w:ascii="Arial" w:eastAsia="Times New Roman" w:hAnsi="Arial" w:cs="Arial"/>
          <w:color w:val="222222"/>
          <w:sz w:val="24"/>
          <w:szCs w:val="24"/>
          <w:lang w:eastAsia="es-ES"/>
        </w:rPr>
      </w:pPr>
      <w:r w:rsidRPr="00A64F6C">
        <w:rPr>
          <w:rFonts w:ascii="Arial" w:eastAsia="Times New Roman" w:hAnsi="Arial" w:cs="Arial"/>
          <w:color w:val="222222"/>
          <w:sz w:val="24"/>
          <w:szCs w:val="24"/>
          <w:lang w:eastAsia="es-ES"/>
        </w:rPr>
        <w:lastRenderedPageBreak/>
        <w:t xml:space="preserve">Ahora, Gutiérrez está planteando tener un sistema administrativo descentralizado sin sistema electoral. Esto significa que la elección de autoridades será mediante asamblea en todos los casos a diferencia de Charagua que al tener zona urbana con presencia de otros sectores no guaraníes éstos eligen sus representantes por planchas y voto. </w:t>
      </w:r>
    </w:p>
    <w:p w14:paraId="20799229" w14:textId="518B96A1" w:rsidR="00D4368F" w:rsidRDefault="00A64F6C" w:rsidP="003202E4">
      <w:pPr>
        <w:spacing w:after="150" w:line="240" w:lineRule="auto"/>
        <w:jc w:val="both"/>
        <w:rPr>
          <w:rFonts w:ascii="Arial" w:eastAsia="Times New Roman" w:hAnsi="Arial" w:cs="Arial"/>
          <w:color w:val="222222"/>
          <w:sz w:val="24"/>
          <w:szCs w:val="24"/>
          <w:lang w:eastAsia="es-ES"/>
        </w:rPr>
      </w:pPr>
      <w:r w:rsidRPr="00A64F6C">
        <w:rPr>
          <w:rFonts w:ascii="Arial" w:eastAsia="Times New Roman" w:hAnsi="Arial" w:cs="Arial"/>
          <w:color w:val="222222"/>
          <w:sz w:val="24"/>
          <w:szCs w:val="24"/>
          <w:lang w:eastAsia="es-ES"/>
        </w:rPr>
        <w:t>No se puede dar información sobre este caso porque su estatuto en revisión</w:t>
      </w:r>
      <w:r>
        <w:rPr>
          <w:rFonts w:ascii="Arial" w:eastAsia="Times New Roman" w:hAnsi="Arial" w:cs="Arial"/>
          <w:color w:val="222222"/>
          <w:sz w:val="24"/>
          <w:szCs w:val="24"/>
          <w:lang w:eastAsia="es-ES"/>
        </w:rPr>
        <w:t xml:space="preserve"> ante el Tribunal y esto supone que puede haber modificaciones en algunos artículos. </w:t>
      </w:r>
      <w:r w:rsidRPr="00A64F6C">
        <w:rPr>
          <w:rFonts w:ascii="Arial" w:eastAsia="Times New Roman" w:hAnsi="Arial" w:cs="Arial"/>
          <w:color w:val="222222"/>
          <w:sz w:val="24"/>
          <w:szCs w:val="24"/>
          <w:lang w:eastAsia="es-ES"/>
        </w:rPr>
        <w:t xml:space="preserve"> </w:t>
      </w:r>
    </w:p>
    <w:p w14:paraId="7149FE6A" w14:textId="4005EAFD" w:rsidR="004A4D97" w:rsidRDefault="00B1534B" w:rsidP="00B1534B">
      <w:pPr>
        <w:spacing w:after="150" w:line="240" w:lineRule="auto"/>
        <w:jc w:val="both"/>
        <w:rPr>
          <w:rFonts w:ascii="Arial" w:hAnsi="Arial" w:cs="Arial"/>
          <w:sz w:val="24"/>
          <w:szCs w:val="24"/>
        </w:rPr>
      </w:pPr>
      <w:r w:rsidRPr="00B1534B">
        <w:rPr>
          <w:rFonts w:ascii="Arial" w:eastAsia="Times New Roman" w:hAnsi="Arial" w:cs="Arial"/>
          <w:color w:val="222222"/>
          <w:sz w:val="24"/>
          <w:szCs w:val="24"/>
          <w:lang w:eastAsia="es-ES"/>
        </w:rPr>
        <w:t>En Raqaypampa su estatuto establece que su estructura</w:t>
      </w:r>
      <w:r>
        <w:rPr>
          <w:rFonts w:ascii="Arial" w:eastAsia="Times New Roman" w:hAnsi="Arial" w:cs="Arial"/>
          <w:color w:val="222222"/>
          <w:sz w:val="24"/>
          <w:szCs w:val="24"/>
          <w:lang w:eastAsia="es-ES"/>
        </w:rPr>
        <w:t xml:space="preserve"> de gobierno</w:t>
      </w:r>
      <w:r w:rsidRPr="00B1534B">
        <w:rPr>
          <w:rFonts w:ascii="Arial" w:eastAsia="Times New Roman" w:hAnsi="Arial" w:cs="Arial"/>
          <w:color w:val="222222"/>
          <w:sz w:val="24"/>
          <w:szCs w:val="24"/>
          <w:lang w:eastAsia="es-ES"/>
        </w:rPr>
        <w:t xml:space="preserve"> tiene tres instancias: a) la  </w:t>
      </w:r>
      <w:r w:rsidR="004A4D97" w:rsidRPr="00B1534B">
        <w:rPr>
          <w:rFonts w:ascii="Arial" w:hAnsi="Arial" w:cs="Arial"/>
          <w:sz w:val="24"/>
          <w:szCs w:val="24"/>
        </w:rPr>
        <w:t>A</w:t>
      </w:r>
      <w:r w:rsidRPr="00B1534B">
        <w:rPr>
          <w:rFonts w:ascii="Arial" w:hAnsi="Arial" w:cs="Arial"/>
          <w:sz w:val="24"/>
          <w:szCs w:val="24"/>
        </w:rPr>
        <w:t xml:space="preserve">samblea General de Comunidades, b) </w:t>
      </w:r>
      <w:r w:rsidR="004A4D97" w:rsidRPr="00B1534B">
        <w:rPr>
          <w:rFonts w:ascii="Arial" w:hAnsi="Arial" w:cs="Arial"/>
          <w:sz w:val="24"/>
          <w:szCs w:val="24"/>
        </w:rPr>
        <w:t>el Consejo de Gestión Territorial y</w:t>
      </w:r>
      <w:r w:rsidRPr="00B1534B">
        <w:rPr>
          <w:rFonts w:ascii="Arial" w:hAnsi="Arial" w:cs="Arial"/>
          <w:sz w:val="24"/>
          <w:szCs w:val="24"/>
        </w:rPr>
        <w:t xml:space="preserve"> c)</w:t>
      </w:r>
      <w:r w:rsidR="004A4D97" w:rsidRPr="00B1534B">
        <w:rPr>
          <w:rFonts w:ascii="Arial" w:hAnsi="Arial" w:cs="Arial"/>
          <w:sz w:val="24"/>
          <w:szCs w:val="24"/>
        </w:rPr>
        <w:t xml:space="preserve"> la Autoridad Adminis</w:t>
      </w:r>
      <w:r w:rsidRPr="00B1534B">
        <w:rPr>
          <w:rFonts w:ascii="Arial" w:hAnsi="Arial" w:cs="Arial"/>
          <w:sz w:val="24"/>
          <w:szCs w:val="24"/>
        </w:rPr>
        <w:t>trativa Autonómica.</w:t>
      </w:r>
      <w:r>
        <w:rPr>
          <w:rFonts w:ascii="Arial" w:hAnsi="Arial" w:cs="Arial"/>
          <w:sz w:val="24"/>
          <w:szCs w:val="24"/>
        </w:rPr>
        <w:t xml:space="preserve"> </w:t>
      </w:r>
    </w:p>
    <w:p w14:paraId="32CB659C" w14:textId="731E7F38" w:rsidR="00B1534B" w:rsidRPr="00A760A6" w:rsidRDefault="00B1534B" w:rsidP="00B1534B">
      <w:pPr>
        <w:spacing w:after="150" w:line="240" w:lineRule="auto"/>
        <w:jc w:val="both"/>
        <w:rPr>
          <w:rFonts w:ascii="Arial" w:hAnsi="Arial" w:cs="Arial"/>
          <w:sz w:val="24"/>
          <w:szCs w:val="24"/>
        </w:rPr>
      </w:pPr>
      <w:r>
        <w:rPr>
          <w:rFonts w:ascii="Arial" w:hAnsi="Arial" w:cs="Arial"/>
          <w:sz w:val="24"/>
          <w:szCs w:val="24"/>
        </w:rPr>
        <w:t xml:space="preserve">La Asamblea tiene la tarea de legislar, deliberar, fiscalizar y administrar la justicia. El Congreso Orgánico tiene la facultad de modificar su estatuto y su </w:t>
      </w:r>
      <w:r w:rsidRPr="00A760A6">
        <w:rPr>
          <w:rFonts w:ascii="Arial" w:hAnsi="Arial" w:cs="Arial"/>
          <w:sz w:val="24"/>
          <w:szCs w:val="24"/>
        </w:rPr>
        <w:t>Congreso Ordinario y Extraordinario tiene la facultad definir mandatos y</w:t>
      </w:r>
      <w:r w:rsidR="00A760A6" w:rsidRPr="00A760A6">
        <w:rPr>
          <w:rFonts w:ascii="Arial" w:hAnsi="Arial" w:cs="Arial"/>
          <w:sz w:val="24"/>
          <w:szCs w:val="24"/>
        </w:rPr>
        <w:t xml:space="preserve">, </w:t>
      </w:r>
      <w:r w:rsidRPr="00A760A6">
        <w:rPr>
          <w:rFonts w:ascii="Arial" w:hAnsi="Arial" w:cs="Arial"/>
          <w:sz w:val="24"/>
          <w:szCs w:val="24"/>
        </w:rPr>
        <w:t xml:space="preserve"> el Ampliado tiene que aprobar o rechazar los informes de gestión.</w:t>
      </w:r>
    </w:p>
    <w:p w14:paraId="10DA9209" w14:textId="152D754C" w:rsidR="00A760A6" w:rsidRPr="00A760A6" w:rsidRDefault="00A760A6" w:rsidP="00B1534B">
      <w:pPr>
        <w:spacing w:after="150" w:line="240" w:lineRule="auto"/>
        <w:jc w:val="both"/>
        <w:rPr>
          <w:rFonts w:ascii="Arial" w:hAnsi="Arial" w:cs="Arial"/>
          <w:sz w:val="24"/>
          <w:szCs w:val="24"/>
        </w:rPr>
      </w:pPr>
      <w:r w:rsidRPr="00A760A6">
        <w:rPr>
          <w:rFonts w:ascii="Arial" w:hAnsi="Arial" w:cs="Arial"/>
          <w:sz w:val="24"/>
          <w:szCs w:val="24"/>
        </w:rPr>
        <w:t xml:space="preserve">Su </w:t>
      </w:r>
      <w:r w:rsidRPr="00A760A6">
        <w:rPr>
          <w:rFonts w:ascii="Arial" w:hAnsi="Arial" w:cs="Arial"/>
          <w:sz w:val="24"/>
          <w:szCs w:val="24"/>
        </w:rPr>
        <w:t>Consejo de Gestión Territorial</w:t>
      </w:r>
      <w:r w:rsidRPr="00A760A6">
        <w:rPr>
          <w:rFonts w:ascii="Arial" w:hAnsi="Arial" w:cs="Arial"/>
          <w:sz w:val="24"/>
          <w:szCs w:val="24"/>
        </w:rPr>
        <w:t xml:space="preserve"> tiene las siguientes tareas: ejecuta lo que dice la Asamblea, elabora POA y presupuesto, monitorea las actividades de quienes contrata y debe presupuestar para emergencias.</w:t>
      </w:r>
    </w:p>
    <w:p w14:paraId="5D36AA3B" w14:textId="17BD3AF5" w:rsidR="00A760A6" w:rsidRPr="00A760A6" w:rsidRDefault="00A760A6" w:rsidP="00B1534B">
      <w:pPr>
        <w:spacing w:after="150" w:line="240" w:lineRule="auto"/>
        <w:jc w:val="both"/>
        <w:rPr>
          <w:rFonts w:ascii="Arial" w:hAnsi="Arial" w:cs="Arial"/>
          <w:sz w:val="24"/>
          <w:szCs w:val="24"/>
        </w:rPr>
      </w:pPr>
      <w:r w:rsidRPr="00A760A6">
        <w:rPr>
          <w:rFonts w:ascii="Arial" w:hAnsi="Arial" w:cs="Arial"/>
          <w:sz w:val="24"/>
          <w:szCs w:val="24"/>
        </w:rPr>
        <w:t>L</w:t>
      </w:r>
      <w:r w:rsidRPr="00A760A6">
        <w:rPr>
          <w:rFonts w:ascii="Arial" w:hAnsi="Arial" w:cs="Arial"/>
          <w:sz w:val="24"/>
          <w:szCs w:val="24"/>
        </w:rPr>
        <w:t>a Autoridad Administrativa Autonómica</w:t>
      </w:r>
      <w:r w:rsidRPr="00A760A6">
        <w:rPr>
          <w:rFonts w:ascii="Arial" w:hAnsi="Arial" w:cs="Arial"/>
          <w:sz w:val="24"/>
          <w:szCs w:val="24"/>
        </w:rPr>
        <w:t xml:space="preserve"> tiene un representante administrativo que coordina con otros representantes adminitrativos de las 5 subcentrales, de cada subcentral va un hombre y una mujer respetando la equidad de género. </w:t>
      </w:r>
    </w:p>
    <w:p w14:paraId="69BC10C1" w14:textId="18C64FF1" w:rsidR="004A4D97" w:rsidRPr="00A760A6" w:rsidRDefault="00A760A6" w:rsidP="00A760A6">
      <w:pPr>
        <w:spacing w:after="150" w:line="240" w:lineRule="auto"/>
        <w:jc w:val="both"/>
        <w:rPr>
          <w:rFonts w:ascii="Arial" w:eastAsia="Times New Roman" w:hAnsi="Arial" w:cs="Arial"/>
          <w:color w:val="222222"/>
          <w:sz w:val="24"/>
          <w:szCs w:val="24"/>
          <w:lang w:eastAsia="es-ES"/>
        </w:rPr>
      </w:pPr>
      <w:r w:rsidRPr="00A760A6">
        <w:rPr>
          <w:rFonts w:ascii="Arial" w:hAnsi="Arial" w:cs="Arial"/>
          <w:sz w:val="24"/>
          <w:szCs w:val="24"/>
        </w:rPr>
        <w:t xml:space="preserve">No podemos hacer un análisis sobre esta estructura porque desconocemos mayores datos; pero nos parece interesante que se considere quién y cómo se haría modificaciones al estatuto autonómico. </w:t>
      </w:r>
    </w:p>
    <w:p w14:paraId="128BF240" w14:textId="77777777" w:rsidR="00845F0A" w:rsidRPr="00A760A6" w:rsidRDefault="00845F0A" w:rsidP="00A760A6">
      <w:pPr>
        <w:spacing w:after="150" w:line="240" w:lineRule="auto"/>
        <w:jc w:val="both"/>
        <w:rPr>
          <w:rFonts w:ascii="Arial" w:eastAsia="Times New Roman" w:hAnsi="Arial" w:cs="Arial"/>
          <w:b/>
          <w:color w:val="222222"/>
          <w:sz w:val="24"/>
          <w:szCs w:val="24"/>
          <w:lang w:eastAsia="es-ES"/>
        </w:rPr>
      </w:pPr>
      <w:r w:rsidRPr="00A760A6">
        <w:rPr>
          <w:rFonts w:ascii="Arial" w:eastAsia="Times New Roman" w:hAnsi="Arial" w:cs="Arial"/>
          <w:b/>
          <w:color w:val="222222"/>
          <w:sz w:val="24"/>
          <w:szCs w:val="24"/>
          <w:lang w:eastAsia="es-ES"/>
        </w:rPr>
        <w:t>– Describir las dificultades y limit</w:t>
      </w:r>
      <w:r w:rsidR="003202E4" w:rsidRPr="00A760A6">
        <w:rPr>
          <w:rFonts w:ascii="Arial" w:eastAsia="Times New Roman" w:hAnsi="Arial" w:cs="Arial"/>
          <w:b/>
          <w:color w:val="222222"/>
          <w:sz w:val="24"/>
          <w:szCs w:val="24"/>
          <w:lang w:eastAsia="es-ES"/>
        </w:rPr>
        <w:t>aciones de las estructuras de lo</w:t>
      </w:r>
      <w:r w:rsidRPr="00A760A6">
        <w:rPr>
          <w:rFonts w:ascii="Arial" w:eastAsia="Times New Roman" w:hAnsi="Arial" w:cs="Arial"/>
          <w:b/>
          <w:color w:val="222222"/>
          <w:sz w:val="24"/>
          <w:szCs w:val="24"/>
          <w:lang w:eastAsia="es-ES"/>
        </w:rPr>
        <w:t>s GAIOCS.</w:t>
      </w:r>
    </w:p>
    <w:p w14:paraId="1DD92FB5" w14:textId="42F0388E" w:rsidR="00845F0A" w:rsidRPr="00A760A6" w:rsidRDefault="00DA2BF8" w:rsidP="00A760A6">
      <w:pPr>
        <w:spacing w:after="150" w:line="240" w:lineRule="auto"/>
        <w:jc w:val="both"/>
        <w:rPr>
          <w:rFonts w:ascii="Arial" w:eastAsia="Times New Roman" w:hAnsi="Arial" w:cs="Times New Roman"/>
          <w:color w:val="222222"/>
          <w:sz w:val="24"/>
          <w:szCs w:val="24"/>
          <w:lang w:eastAsia="es-ES"/>
        </w:rPr>
      </w:pPr>
      <w:r w:rsidRPr="00A760A6">
        <w:rPr>
          <w:rFonts w:ascii="Arial" w:eastAsia="Times New Roman" w:hAnsi="Arial" w:cs="Times New Roman"/>
          <w:color w:val="222222"/>
          <w:sz w:val="24"/>
          <w:szCs w:val="24"/>
          <w:lang w:eastAsia="es-ES"/>
        </w:rPr>
        <w:t xml:space="preserve">Las dificultades  es que  al inicio  es  complicado  armar  la nueva  estructura  del nuevo  sistema  de gobierno, de cada  AIOC y son diferentes  sectores  que se conforman  para  la   elaboración  y  la aplicación del estatuto, y la limitación es  porque   están  sujeta    a  la  constitución política del estados plurinacional de Bolivia , y las </w:t>
      </w:r>
      <w:r w:rsidR="00A760A6" w:rsidRPr="00A760A6">
        <w:rPr>
          <w:rFonts w:ascii="Arial" w:eastAsia="Times New Roman" w:hAnsi="Arial" w:cs="Times New Roman"/>
          <w:color w:val="222222"/>
          <w:sz w:val="24"/>
          <w:szCs w:val="24"/>
          <w:lang w:eastAsia="es-ES"/>
        </w:rPr>
        <w:t>demás  norma vigentes  aprobadas.</w:t>
      </w:r>
    </w:p>
    <w:p w14:paraId="0BD3444F" w14:textId="77777777" w:rsidR="00A760A6" w:rsidRPr="00A760A6" w:rsidRDefault="00A760A6" w:rsidP="00A760A6">
      <w:pPr>
        <w:spacing w:after="150" w:line="240" w:lineRule="auto"/>
        <w:jc w:val="both"/>
        <w:rPr>
          <w:rFonts w:ascii="Arial" w:eastAsia="Times New Roman" w:hAnsi="Arial" w:cs="Times New Roman"/>
          <w:color w:val="222222"/>
          <w:sz w:val="24"/>
          <w:szCs w:val="24"/>
          <w:lang w:eastAsia="es-ES"/>
        </w:rPr>
      </w:pPr>
    </w:p>
    <w:p w14:paraId="3007FDE9" w14:textId="77777777" w:rsidR="00845F0A" w:rsidRPr="00A760A6" w:rsidRDefault="00845F0A" w:rsidP="00A760A6">
      <w:pPr>
        <w:spacing w:after="150" w:line="240" w:lineRule="auto"/>
        <w:jc w:val="both"/>
        <w:rPr>
          <w:rFonts w:ascii="Arial" w:eastAsia="Times New Roman" w:hAnsi="Arial" w:cs="Arial"/>
          <w:b/>
          <w:color w:val="222222"/>
          <w:sz w:val="24"/>
          <w:szCs w:val="24"/>
          <w:lang w:eastAsia="es-ES"/>
        </w:rPr>
      </w:pPr>
      <w:r w:rsidRPr="00A760A6">
        <w:rPr>
          <w:rFonts w:ascii="Arial" w:eastAsia="Times New Roman" w:hAnsi="Arial" w:cs="Arial"/>
          <w:b/>
          <w:color w:val="222222"/>
          <w:sz w:val="24"/>
          <w:szCs w:val="24"/>
          <w:lang w:eastAsia="es-ES"/>
        </w:rPr>
        <w:t xml:space="preserve">– Desarrollar sugerencias de mejora </w:t>
      </w:r>
      <w:r w:rsidR="00DA2BF8" w:rsidRPr="00A760A6">
        <w:rPr>
          <w:rFonts w:ascii="Arial" w:eastAsia="Times New Roman" w:hAnsi="Arial" w:cs="Arial"/>
          <w:b/>
          <w:color w:val="222222"/>
          <w:sz w:val="24"/>
          <w:szCs w:val="24"/>
          <w:lang w:eastAsia="es-ES"/>
        </w:rPr>
        <w:t xml:space="preserve"> </w:t>
      </w:r>
      <w:r w:rsidRPr="00A760A6">
        <w:rPr>
          <w:rFonts w:ascii="Arial" w:eastAsia="Times New Roman" w:hAnsi="Arial" w:cs="Arial"/>
          <w:b/>
          <w:color w:val="222222"/>
          <w:sz w:val="24"/>
          <w:szCs w:val="24"/>
          <w:lang w:eastAsia="es-ES"/>
        </w:rPr>
        <w:t>a los d</w:t>
      </w:r>
      <w:r w:rsidR="003202E4" w:rsidRPr="00A760A6">
        <w:rPr>
          <w:rFonts w:ascii="Arial" w:eastAsia="Times New Roman" w:hAnsi="Arial" w:cs="Arial"/>
          <w:b/>
          <w:color w:val="222222"/>
          <w:sz w:val="24"/>
          <w:szCs w:val="24"/>
          <w:lang w:eastAsia="es-ES"/>
        </w:rPr>
        <w:t>iseños de estructura en proceso</w:t>
      </w:r>
    </w:p>
    <w:p w14:paraId="3DA48E3D" w14:textId="22480C28" w:rsidR="00845F0A" w:rsidRPr="00A760A6" w:rsidRDefault="00DA2BF8" w:rsidP="00A760A6">
      <w:pPr>
        <w:spacing w:after="150" w:line="240" w:lineRule="auto"/>
        <w:jc w:val="both"/>
        <w:rPr>
          <w:rFonts w:ascii="Arial" w:eastAsia="Times New Roman" w:hAnsi="Arial" w:cs="Times New Roman"/>
          <w:color w:val="222222"/>
          <w:sz w:val="24"/>
          <w:szCs w:val="24"/>
          <w:lang w:eastAsia="es-ES"/>
        </w:rPr>
      </w:pPr>
      <w:r w:rsidRPr="00A760A6">
        <w:rPr>
          <w:rFonts w:ascii="Arial" w:eastAsia="Times New Roman" w:hAnsi="Arial" w:cs="Times New Roman"/>
          <w:color w:val="222222"/>
          <w:sz w:val="24"/>
          <w:szCs w:val="24"/>
          <w:lang w:eastAsia="es-ES"/>
        </w:rPr>
        <w:t xml:space="preserve">En esta  parte  no se la puede imponer  a  la  diferentes  </w:t>
      </w:r>
      <w:r w:rsidR="00A760A6" w:rsidRPr="00A760A6">
        <w:rPr>
          <w:rFonts w:ascii="Arial" w:eastAsia="Times New Roman" w:hAnsi="Arial" w:cs="Times New Roman"/>
          <w:color w:val="222222"/>
          <w:sz w:val="24"/>
          <w:szCs w:val="24"/>
          <w:lang w:eastAsia="es-ES"/>
        </w:rPr>
        <w:t xml:space="preserve">AIOC de los  pueblos indígenas </w:t>
      </w:r>
      <w:r w:rsidRPr="00A760A6">
        <w:rPr>
          <w:rFonts w:ascii="Arial" w:eastAsia="Times New Roman" w:hAnsi="Arial" w:cs="Times New Roman"/>
          <w:color w:val="222222"/>
          <w:sz w:val="24"/>
          <w:szCs w:val="24"/>
          <w:lang w:eastAsia="es-ES"/>
        </w:rPr>
        <w:t>porque cada  nacion</w:t>
      </w:r>
      <w:r w:rsidR="00A760A6" w:rsidRPr="00A760A6">
        <w:rPr>
          <w:rFonts w:ascii="Arial" w:eastAsia="Times New Roman" w:hAnsi="Arial" w:cs="Times New Roman"/>
          <w:color w:val="222222"/>
          <w:sz w:val="24"/>
          <w:szCs w:val="24"/>
          <w:lang w:eastAsia="es-ES"/>
        </w:rPr>
        <w:t>es  y pueblos  los realizan  su</w:t>
      </w:r>
      <w:r w:rsidRPr="00A760A6">
        <w:rPr>
          <w:rFonts w:ascii="Arial" w:eastAsia="Times New Roman" w:hAnsi="Arial" w:cs="Times New Roman"/>
          <w:color w:val="222222"/>
          <w:sz w:val="24"/>
          <w:szCs w:val="24"/>
          <w:lang w:eastAsia="es-ES"/>
        </w:rPr>
        <w:t xml:space="preserve"> estructura  de  acuerdo  a  su uso y costumbre y los procedimiento propio</w:t>
      </w:r>
      <w:r w:rsidR="00A760A6" w:rsidRPr="00A760A6">
        <w:rPr>
          <w:rFonts w:ascii="Arial" w:eastAsia="Times New Roman" w:hAnsi="Arial" w:cs="Times New Roman"/>
          <w:color w:val="222222"/>
          <w:sz w:val="24"/>
          <w:szCs w:val="24"/>
          <w:lang w:eastAsia="es-ES"/>
        </w:rPr>
        <w:t>s</w:t>
      </w:r>
      <w:r w:rsidRPr="00A760A6">
        <w:rPr>
          <w:rFonts w:ascii="Arial" w:eastAsia="Times New Roman" w:hAnsi="Arial" w:cs="Times New Roman"/>
          <w:color w:val="222222"/>
          <w:sz w:val="24"/>
          <w:szCs w:val="24"/>
          <w:lang w:eastAsia="es-ES"/>
        </w:rPr>
        <w:t xml:space="preserve">  que lo enmarcan</w:t>
      </w:r>
      <w:r w:rsidR="00A760A6" w:rsidRPr="00A760A6">
        <w:rPr>
          <w:rFonts w:ascii="Arial" w:eastAsia="Times New Roman" w:hAnsi="Arial" w:cs="Times New Roman"/>
          <w:color w:val="222222"/>
          <w:sz w:val="24"/>
          <w:szCs w:val="24"/>
          <w:lang w:eastAsia="es-ES"/>
        </w:rPr>
        <w:t>, dentro de la constitución</w:t>
      </w:r>
      <w:r w:rsidR="001E5DCE" w:rsidRPr="00A760A6">
        <w:rPr>
          <w:rFonts w:ascii="Arial" w:eastAsia="Times New Roman" w:hAnsi="Arial" w:cs="Times New Roman"/>
          <w:color w:val="222222"/>
          <w:sz w:val="24"/>
          <w:szCs w:val="24"/>
          <w:lang w:eastAsia="es-ES"/>
        </w:rPr>
        <w:t xml:space="preserve">, porque  cada  pueblos  tienen diferentes  necesidades  y sus  forma  de pensar y contribuir </w:t>
      </w:r>
      <w:r w:rsidR="00A760A6" w:rsidRPr="00A760A6">
        <w:rPr>
          <w:rFonts w:ascii="Arial" w:eastAsia="Times New Roman" w:hAnsi="Arial" w:cs="Times New Roman"/>
          <w:color w:val="222222"/>
          <w:sz w:val="24"/>
          <w:szCs w:val="24"/>
          <w:lang w:eastAsia="es-ES"/>
        </w:rPr>
        <w:t xml:space="preserve">a </w:t>
      </w:r>
      <w:r w:rsidR="001E5DCE" w:rsidRPr="00A760A6">
        <w:rPr>
          <w:rFonts w:ascii="Arial" w:eastAsia="Times New Roman" w:hAnsi="Arial" w:cs="Times New Roman"/>
          <w:color w:val="222222"/>
          <w:sz w:val="24"/>
          <w:szCs w:val="24"/>
          <w:lang w:eastAsia="es-ES"/>
        </w:rPr>
        <w:t>sus estructura de gobiernos. Y</w:t>
      </w:r>
      <w:r w:rsidR="00A760A6" w:rsidRPr="00A760A6">
        <w:rPr>
          <w:rFonts w:ascii="Arial" w:eastAsia="Times New Roman" w:hAnsi="Arial" w:cs="Times New Roman"/>
          <w:color w:val="222222"/>
          <w:sz w:val="24"/>
          <w:szCs w:val="24"/>
          <w:lang w:eastAsia="es-ES"/>
        </w:rPr>
        <w:t xml:space="preserve">, además, </w:t>
      </w:r>
      <w:r w:rsidR="001E5DCE" w:rsidRPr="00A760A6">
        <w:rPr>
          <w:rFonts w:ascii="Arial" w:eastAsia="Times New Roman" w:hAnsi="Arial" w:cs="Times New Roman"/>
          <w:color w:val="222222"/>
          <w:sz w:val="24"/>
          <w:szCs w:val="24"/>
          <w:lang w:eastAsia="es-ES"/>
        </w:rPr>
        <w:t xml:space="preserve"> son revisados  por </w:t>
      </w:r>
      <w:r w:rsidR="007A23AF" w:rsidRPr="00A760A6">
        <w:rPr>
          <w:rFonts w:ascii="Arial" w:eastAsia="Times New Roman" w:hAnsi="Arial" w:cs="Times New Roman"/>
          <w:color w:val="222222"/>
          <w:sz w:val="24"/>
          <w:szCs w:val="24"/>
          <w:lang w:eastAsia="es-ES"/>
        </w:rPr>
        <w:t>el alto mando</w:t>
      </w:r>
      <w:r w:rsidR="00A760A6" w:rsidRPr="00A760A6">
        <w:rPr>
          <w:rFonts w:ascii="Arial" w:eastAsia="Times New Roman" w:hAnsi="Arial" w:cs="Times New Roman"/>
          <w:color w:val="222222"/>
          <w:sz w:val="24"/>
          <w:szCs w:val="24"/>
          <w:lang w:eastAsia="es-ES"/>
        </w:rPr>
        <w:t xml:space="preserve"> del T</w:t>
      </w:r>
      <w:r w:rsidR="001E5DCE" w:rsidRPr="00A760A6">
        <w:rPr>
          <w:rFonts w:ascii="Arial" w:eastAsia="Times New Roman" w:hAnsi="Arial" w:cs="Times New Roman"/>
          <w:color w:val="222222"/>
          <w:sz w:val="24"/>
          <w:szCs w:val="24"/>
          <w:lang w:eastAsia="es-ES"/>
        </w:rPr>
        <w:t xml:space="preserve">ribunal </w:t>
      </w:r>
      <w:r w:rsidR="00A760A6" w:rsidRPr="00A760A6">
        <w:rPr>
          <w:rFonts w:ascii="Arial" w:eastAsia="Times New Roman" w:hAnsi="Arial" w:cs="Times New Roman"/>
          <w:color w:val="222222"/>
          <w:sz w:val="24"/>
          <w:szCs w:val="24"/>
          <w:lang w:eastAsia="es-ES"/>
        </w:rPr>
        <w:t>Constitucional P</w:t>
      </w:r>
      <w:r w:rsidR="001E5DCE" w:rsidRPr="00A760A6">
        <w:rPr>
          <w:rFonts w:ascii="Arial" w:eastAsia="Times New Roman" w:hAnsi="Arial" w:cs="Times New Roman"/>
          <w:color w:val="222222"/>
          <w:sz w:val="24"/>
          <w:szCs w:val="24"/>
          <w:lang w:eastAsia="es-ES"/>
        </w:rPr>
        <w:t>lurinacional.</w:t>
      </w:r>
    </w:p>
    <w:p w14:paraId="49D61030" w14:textId="1D05A7D9" w:rsidR="00A760A6" w:rsidRPr="003202E4" w:rsidRDefault="00A760A6" w:rsidP="00A760A6">
      <w:pPr>
        <w:spacing w:after="150" w:line="240" w:lineRule="auto"/>
        <w:jc w:val="both"/>
        <w:rPr>
          <w:rFonts w:ascii="Arial" w:eastAsia="Times New Roman" w:hAnsi="Arial" w:cs="Times New Roman"/>
          <w:color w:val="222222"/>
          <w:sz w:val="24"/>
          <w:szCs w:val="24"/>
          <w:lang w:eastAsia="es-ES"/>
        </w:rPr>
      </w:pPr>
      <w:r w:rsidRPr="00A760A6">
        <w:rPr>
          <w:rFonts w:ascii="Arial" w:eastAsia="Times New Roman" w:hAnsi="Arial" w:cs="Times New Roman"/>
          <w:color w:val="222222"/>
          <w:sz w:val="24"/>
          <w:szCs w:val="24"/>
          <w:lang w:eastAsia="es-ES"/>
        </w:rPr>
        <w:t>Sin embargo, todo lo revisado nos servirá como insumo para redactar nuestro estatuto autonómico en Macharetí.</w:t>
      </w:r>
    </w:p>
    <w:p w14:paraId="6204E7E0" w14:textId="77777777" w:rsidR="00C34A64" w:rsidRPr="003202E4" w:rsidRDefault="00C34A64" w:rsidP="00A760A6">
      <w:pPr>
        <w:jc w:val="both"/>
        <w:rPr>
          <w:rFonts w:ascii="Arial" w:hAnsi="Arial"/>
        </w:rPr>
      </w:pPr>
      <w:bookmarkStart w:id="0" w:name="_GoBack"/>
      <w:bookmarkEnd w:id="0"/>
    </w:p>
    <w:sectPr w:rsidR="00C34A64" w:rsidRPr="003202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D3EAD"/>
    <w:multiLevelType w:val="multilevel"/>
    <w:tmpl w:val="866A1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F0A"/>
    <w:rsid w:val="001E5DCE"/>
    <w:rsid w:val="002D65B5"/>
    <w:rsid w:val="003202E4"/>
    <w:rsid w:val="003F0731"/>
    <w:rsid w:val="004A4D97"/>
    <w:rsid w:val="005B0F68"/>
    <w:rsid w:val="007A23AF"/>
    <w:rsid w:val="007A62D2"/>
    <w:rsid w:val="007C4539"/>
    <w:rsid w:val="00806CEE"/>
    <w:rsid w:val="00845F0A"/>
    <w:rsid w:val="00A64F6C"/>
    <w:rsid w:val="00A760A6"/>
    <w:rsid w:val="00B1534B"/>
    <w:rsid w:val="00B23C05"/>
    <w:rsid w:val="00C34A64"/>
    <w:rsid w:val="00D4368F"/>
    <w:rsid w:val="00D57463"/>
    <w:rsid w:val="00DA2BF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C1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02E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0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01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D22B8-C5BE-7641-B3FD-01FB061A8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Pages>
  <Words>846</Words>
  <Characters>4656</Characters>
  <Application>Microsoft Macintosh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Tierra Mojada</cp:lastModifiedBy>
  <cp:revision>3</cp:revision>
  <dcterms:created xsi:type="dcterms:W3CDTF">2018-07-14T00:26:00Z</dcterms:created>
  <dcterms:modified xsi:type="dcterms:W3CDTF">2018-07-14T14:24:00Z</dcterms:modified>
</cp:coreProperties>
</file>