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82" w:rsidRPr="00106F82" w:rsidRDefault="00392738" w:rsidP="00106F82">
      <w:pPr>
        <w:spacing w:after="150" w:line="240" w:lineRule="auto"/>
        <w:jc w:val="center"/>
        <w:rPr>
          <w:rFonts w:ascii="Times New Roman" w:eastAsia="Times New Roman" w:hAnsi="Times New Roman" w:cs="Times New Roman"/>
          <w:b/>
          <w:color w:val="222222"/>
          <w:sz w:val="32"/>
          <w:szCs w:val="24"/>
          <w:lang w:eastAsia="es-BO"/>
        </w:rPr>
      </w:pPr>
      <w:bookmarkStart w:id="0" w:name="_GoBack"/>
      <w:bookmarkEnd w:id="0"/>
      <w:r w:rsidRPr="00106F82">
        <w:rPr>
          <w:rFonts w:ascii="Times New Roman" w:eastAsia="Times New Roman" w:hAnsi="Times New Roman" w:cs="Times New Roman"/>
          <w:b/>
          <w:color w:val="222222"/>
          <w:sz w:val="32"/>
          <w:szCs w:val="24"/>
          <w:lang w:eastAsia="es-BO"/>
        </w:rPr>
        <w:t xml:space="preserve">TRABAJO </w:t>
      </w:r>
      <w:proofErr w:type="gramStart"/>
      <w:r w:rsidRPr="00106F82">
        <w:rPr>
          <w:rFonts w:ascii="Times New Roman" w:eastAsia="Times New Roman" w:hAnsi="Times New Roman" w:cs="Times New Roman"/>
          <w:b/>
          <w:color w:val="222222"/>
          <w:sz w:val="32"/>
          <w:szCs w:val="24"/>
          <w:lang w:eastAsia="es-BO"/>
        </w:rPr>
        <w:t>GRUPAL  F</w:t>
      </w:r>
      <w:proofErr w:type="gramEnd"/>
    </w:p>
    <w:p w:rsidR="00106F82" w:rsidRDefault="00106F82" w:rsidP="00106F82">
      <w:pPr>
        <w:spacing w:after="150" w:line="240" w:lineRule="auto"/>
        <w:jc w:val="center"/>
        <w:rPr>
          <w:rFonts w:ascii="Times New Roman" w:eastAsia="Times New Roman" w:hAnsi="Times New Roman" w:cs="Times New Roman"/>
          <w:b/>
          <w:color w:val="222222"/>
          <w:sz w:val="24"/>
          <w:szCs w:val="24"/>
          <w:lang w:eastAsia="es-BO"/>
        </w:rPr>
      </w:pPr>
    </w:p>
    <w:p w:rsidR="00A913FA" w:rsidRPr="00106F82" w:rsidRDefault="00A913FA" w:rsidP="00A913FA">
      <w:pPr>
        <w:spacing w:after="150" w:line="240" w:lineRule="auto"/>
        <w:jc w:val="center"/>
        <w:rPr>
          <w:rFonts w:ascii="Times New Roman" w:eastAsia="Times New Roman" w:hAnsi="Times New Roman" w:cs="Times New Roman"/>
          <w:b/>
          <w:color w:val="222222"/>
          <w:sz w:val="28"/>
          <w:szCs w:val="24"/>
          <w:lang w:eastAsia="es-BO"/>
        </w:rPr>
      </w:pPr>
      <w:r w:rsidRPr="00106F82">
        <w:rPr>
          <w:rFonts w:ascii="Times New Roman" w:eastAsia="Times New Roman" w:hAnsi="Times New Roman" w:cs="Times New Roman"/>
          <w:b/>
          <w:color w:val="222222"/>
          <w:sz w:val="28"/>
          <w:szCs w:val="24"/>
          <w:lang w:eastAsia="es-BO"/>
        </w:rPr>
        <w:t>ANÁLISIS COMPARATIVO SOBRE LA ESTRUCTURA DE</w:t>
      </w:r>
      <w:r w:rsidR="00106F82">
        <w:rPr>
          <w:rFonts w:ascii="Times New Roman" w:eastAsia="Times New Roman" w:hAnsi="Times New Roman" w:cs="Times New Roman"/>
          <w:b/>
          <w:color w:val="222222"/>
          <w:sz w:val="28"/>
          <w:szCs w:val="24"/>
          <w:lang w:eastAsia="es-BO"/>
        </w:rPr>
        <w:t xml:space="preserve">                                    </w:t>
      </w:r>
      <w:r w:rsidRPr="00106F82">
        <w:rPr>
          <w:rFonts w:ascii="Times New Roman" w:eastAsia="Times New Roman" w:hAnsi="Times New Roman" w:cs="Times New Roman"/>
          <w:b/>
          <w:color w:val="222222"/>
          <w:sz w:val="28"/>
          <w:szCs w:val="24"/>
          <w:lang w:eastAsia="es-BO"/>
        </w:rPr>
        <w:t xml:space="preserve">LOS </w:t>
      </w:r>
      <w:proofErr w:type="gramStart"/>
      <w:r w:rsidRPr="00106F82">
        <w:rPr>
          <w:rFonts w:ascii="Times New Roman" w:eastAsia="Times New Roman" w:hAnsi="Times New Roman" w:cs="Times New Roman"/>
          <w:b/>
          <w:color w:val="222222"/>
          <w:sz w:val="28"/>
          <w:szCs w:val="24"/>
          <w:lang w:eastAsia="es-BO"/>
        </w:rPr>
        <w:t>GAIOCS  DE</w:t>
      </w:r>
      <w:proofErr w:type="gramEnd"/>
      <w:r w:rsidRPr="00106F82">
        <w:rPr>
          <w:rFonts w:ascii="Times New Roman" w:eastAsia="Times New Roman" w:hAnsi="Times New Roman" w:cs="Times New Roman"/>
          <w:b/>
          <w:color w:val="222222"/>
          <w:sz w:val="28"/>
          <w:szCs w:val="24"/>
          <w:lang w:eastAsia="es-BO"/>
        </w:rPr>
        <w:t xml:space="preserve"> URU CHIPAYA Y CHARAGUA</w:t>
      </w:r>
    </w:p>
    <w:p w:rsidR="00106F82" w:rsidRDefault="00106F82" w:rsidP="00A913FA">
      <w:pPr>
        <w:spacing w:after="150" w:line="240" w:lineRule="auto"/>
        <w:jc w:val="center"/>
        <w:rPr>
          <w:rFonts w:ascii="Times New Roman" w:eastAsia="Times New Roman" w:hAnsi="Times New Roman" w:cs="Times New Roman"/>
          <w:b/>
          <w:color w:val="222222"/>
          <w:sz w:val="24"/>
          <w:szCs w:val="24"/>
          <w:lang w:eastAsia="es-BO"/>
        </w:rPr>
      </w:pPr>
    </w:p>
    <w:p w:rsidR="00C875B7" w:rsidRDefault="00C875B7" w:rsidP="00C875B7">
      <w:pPr>
        <w:spacing w:after="150" w:line="240" w:lineRule="auto"/>
        <w:rPr>
          <w:rFonts w:ascii="Times New Roman" w:eastAsia="Times New Roman" w:hAnsi="Times New Roman" w:cs="Times New Roman"/>
          <w:color w:val="222222"/>
          <w:sz w:val="24"/>
          <w:szCs w:val="24"/>
          <w:lang w:eastAsia="es-BO"/>
        </w:rPr>
      </w:pPr>
      <w:r w:rsidRPr="00C875B7">
        <w:rPr>
          <w:rFonts w:ascii="Times New Roman" w:eastAsia="Times New Roman" w:hAnsi="Times New Roman" w:cs="Times New Roman"/>
          <w:color w:val="222222"/>
          <w:sz w:val="24"/>
          <w:szCs w:val="24"/>
          <w:lang w:eastAsia="es-BO"/>
        </w:rPr>
        <w:t>Para el trabajo grupal se analizó los siguientes aspectos</w:t>
      </w:r>
      <w:r>
        <w:rPr>
          <w:rFonts w:ascii="Times New Roman" w:eastAsia="Times New Roman" w:hAnsi="Times New Roman" w:cs="Times New Roman"/>
          <w:color w:val="222222"/>
          <w:sz w:val="24"/>
          <w:szCs w:val="24"/>
          <w:lang w:eastAsia="es-BO"/>
        </w:rPr>
        <w:t xml:space="preserve"> importantes</w:t>
      </w:r>
      <w:r w:rsidRPr="00C875B7">
        <w:rPr>
          <w:rFonts w:ascii="Times New Roman" w:eastAsia="Times New Roman" w:hAnsi="Times New Roman" w:cs="Times New Roman"/>
          <w:color w:val="222222"/>
          <w:sz w:val="24"/>
          <w:szCs w:val="24"/>
          <w:lang w:eastAsia="es-BO"/>
        </w:rPr>
        <w:t>:</w:t>
      </w:r>
    </w:p>
    <w:p w:rsidR="00C875B7" w:rsidRDefault="00DA2E96" w:rsidP="00C875B7">
      <w:pPr>
        <w:spacing w:after="150" w:line="240" w:lineRule="auto"/>
        <w:rPr>
          <w:rFonts w:ascii="Times New Roman" w:eastAsia="Times New Roman" w:hAnsi="Times New Roman" w:cs="Times New Roman"/>
          <w:color w:val="222222"/>
          <w:sz w:val="24"/>
          <w:szCs w:val="24"/>
          <w:lang w:eastAsia="es-BO"/>
        </w:rPr>
      </w:pPr>
      <w:r>
        <w:rPr>
          <w:rFonts w:ascii="Times New Roman" w:eastAsia="Times New Roman" w:hAnsi="Times New Roman" w:cs="Times New Roman"/>
          <w:b/>
          <w:color w:val="222222"/>
          <w:sz w:val="24"/>
          <w:szCs w:val="24"/>
          <w:lang w:eastAsia="es-BO"/>
        </w:rPr>
        <w:t>1.-</w:t>
      </w:r>
      <w:r w:rsidRPr="00DA2E96">
        <w:rPr>
          <w:rFonts w:ascii="Times New Roman" w:eastAsia="Times New Roman" w:hAnsi="Times New Roman" w:cs="Times New Roman"/>
          <w:color w:val="222222"/>
          <w:sz w:val="24"/>
          <w:szCs w:val="24"/>
          <w:lang w:eastAsia="es-BO"/>
        </w:rPr>
        <w:t xml:space="preserve"> Las/</w:t>
      </w:r>
      <w:r w:rsidR="00C875B7">
        <w:rPr>
          <w:rFonts w:ascii="Times New Roman" w:eastAsia="Times New Roman" w:hAnsi="Times New Roman" w:cs="Times New Roman"/>
          <w:color w:val="222222"/>
          <w:sz w:val="24"/>
          <w:szCs w:val="24"/>
          <w:lang w:eastAsia="es-BO"/>
        </w:rPr>
        <w:t xml:space="preserve">os integrantes no están en los lugares </w:t>
      </w:r>
      <w:r w:rsidR="00960734" w:rsidRPr="00A913FA">
        <w:rPr>
          <w:rFonts w:ascii="Times New Roman" w:eastAsia="Times New Roman" w:hAnsi="Times New Roman" w:cs="Times New Roman"/>
          <w:color w:val="222222"/>
          <w:sz w:val="24"/>
          <w:szCs w:val="24"/>
          <w:lang w:eastAsia="es-BO"/>
        </w:rPr>
        <w:t>territoriales de las autonomías</w:t>
      </w:r>
      <w:r w:rsidR="00960734">
        <w:rPr>
          <w:rFonts w:ascii="Times New Roman" w:eastAsia="Times New Roman" w:hAnsi="Times New Roman" w:cs="Times New Roman"/>
          <w:color w:val="222222"/>
          <w:sz w:val="24"/>
          <w:szCs w:val="24"/>
          <w:lang w:eastAsia="es-BO"/>
        </w:rPr>
        <w:t>.</w:t>
      </w:r>
    </w:p>
    <w:p w:rsidR="00960734" w:rsidRDefault="00960734"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2.-</w:t>
      </w:r>
      <w:r>
        <w:rPr>
          <w:rFonts w:ascii="Times New Roman" w:eastAsia="Times New Roman" w:hAnsi="Times New Roman" w:cs="Times New Roman"/>
          <w:color w:val="222222"/>
          <w:sz w:val="24"/>
          <w:szCs w:val="24"/>
          <w:lang w:eastAsia="es-BO"/>
        </w:rPr>
        <w:t xml:space="preserve">Que dos de los Gobiernos Autónomos Indígenas tienen un periodo de implementación de sus estatutos </w:t>
      </w:r>
      <w:r w:rsidRPr="00A913FA">
        <w:rPr>
          <w:rFonts w:ascii="Times New Roman" w:eastAsia="Times New Roman" w:hAnsi="Times New Roman" w:cs="Times New Roman"/>
          <w:color w:val="222222"/>
          <w:sz w:val="24"/>
          <w:szCs w:val="24"/>
          <w:lang w:eastAsia="es-BO"/>
        </w:rPr>
        <w:t xml:space="preserve">son los GAICOC: </w:t>
      </w:r>
      <w:proofErr w:type="spellStart"/>
      <w:r w:rsidRPr="00A913FA">
        <w:rPr>
          <w:rFonts w:ascii="Times New Roman" w:eastAsia="Times New Roman" w:hAnsi="Times New Roman" w:cs="Times New Roman"/>
          <w:color w:val="222222"/>
          <w:sz w:val="24"/>
          <w:szCs w:val="24"/>
          <w:lang w:eastAsia="es-BO"/>
        </w:rPr>
        <w:t>Charagua</w:t>
      </w:r>
      <w:proofErr w:type="spellEnd"/>
      <w:r w:rsidRPr="00A913FA">
        <w:rPr>
          <w:rFonts w:ascii="Times New Roman" w:eastAsia="Times New Roman" w:hAnsi="Times New Roman" w:cs="Times New Roman"/>
          <w:color w:val="222222"/>
          <w:sz w:val="24"/>
          <w:szCs w:val="24"/>
          <w:lang w:eastAsia="es-BO"/>
        </w:rPr>
        <w:t xml:space="preserve"> y </w:t>
      </w:r>
      <w:proofErr w:type="spellStart"/>
      <w:r w:rsidRPr="00A913FA">
        <w:rPr>
          <w:rFonts w:ascii="Times New Roman" w:eastAsia="Times New Roman" w:hAnsi="Times New Roman" w:cs="Times New Roman"/>
          <w:color w:val="222222"/>
          <w:sz w:val="24"/>
          <w:szCs w:val="24"/>
          <w:lang w:eastAsia="es-BO"/>
        </w:rPr>
        <w:t>Uru</w:t>
      </w:r>
      <w:proofErr w:type="spellEnd"/>
      <w:r w:rsidR="00DA2E96">
        <w:rPr>
          <w:rFonts w:ascii="Times New Roman" w:eastAsia="Times New Roman" w:hAnsi="Times New Roman" w:cs="Times New Roman"/>
          <w:color w:val="222222"/>
          <w:sz w:val="24"/>
          <w:szCs w:val="24"/>
          <w:lang w:eastAsia="es-BO"/>
        </w:rPr>
        <w:t xml:space="preserve"> </w:t>
      </w:r>
      <w:proofErr w:type="spellStart"/>
      <w:r w:rsidR="00DA2E96">
        <w:rPr>
          <w:rFonts w:ascii="Times New Roman" w:eastAsia="Times New Roman" w:hAnsi="Times New Roman" w:cs="Times New Roman"/>
          <w:color w:val="222222"/>
          <w:sz w:val="24"/>
          <w:szCs w:val="24"/>
          <w:lang w:eastAsia="es-BO"/>
        </w:rPr>
        <w:t>Chipaya</w:t>
      </w:r>
      <w:proofErr w:type="spellEnd"/>
    </w:p>
    <w:p w:rsidR="00EA1BDF" w:rsidRDefault="00EA1BDF"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3.-</w:t>
      </w:r>
      <w:r>
        <w:rPr>
          <w:rFonts w:ascii="Times New Roman" w:eastAsia="Times New Roman" w:hAnsi="Times New Roman" w:cs="Times New Roman"/>
          <w:color w:val="222222"/>
          <w:sz w:val="24"/>
          <w:szCs w:val="24"/>
          <w:lang w:eastAsia="es-BO"/>
        </w:rPr>
        <w:t xml:space="preserve"> E</w:t>
      </w:r>
      <w:r w:rsidRPr="00A913FA">
        <w:rPr>
          <w:rFonts w:ascii="Times New Roman" w:eastAsia="Times New Roman" w:hAnsi="Times New Roman" w:cs="Times New Roman"/>
          <w:color w:val="222222"/>
          <w:sz w:val="24"/>
          <w:szCs w:val="24"/>
          <w:lang w:eastAsia="es-BO"/>
        </w:rPr>
        <w:t xml:space="preserve">l análisis </w:t>
      </w:r>
      <w:r>
        <w:rPr>
          <w:rFonts w:ascii="Times New Roman" w:eastAsia="Times New Roman" w:hAnsi="Times New Roman" w:cs="Times New Roman"/>
          <w:color w:val="222222"/>
          <w:sz w:val="24"/>
          <w:szCs w:val="24"/>
          <w:lang w:eastAsia="es-BO"/>
        </w:rPr>
        <w:t xml:space="preserve">realizado </w:t>
      </w:r>
      <w:r w:rsidRPr="00A913FA">
        <w:rPr>
          <w:rFonts w:ascii="Times New Roman" w:eastAsia="Times New Roman" w:hAnsi="Times New Roman" w:cs="Times New Roman"/>
          <w:color w:val="222222"/>
          <w:sz w:val="24"/>
          <w:szCs w:val="24"/>
          <w:lang w:eastAsia="es-BO"/>
        </w:rPr>
        <w:t xml:space="preserve">en función a </w:t>
      </w:r>
      <w:r>
        <w:rPr>
          <w:rFonts w:ascii="Times New Roman" w:eastAsia="Times New Roman" w:hAnsi="Times New Roman" w:cs="Times New Roman"/>
          <w:color w:val="222222"/>
          <w:sz w:val="24"/>
          <w:szCs w:val="24"/>
          <w:lang w:eastAsia="es-BO"/>
        </w:rPr>
        <w:t>lo</w:t>
      </w:r>
      <w:r w:rsidR="00DA2E96">
        <w:rPr>
          <w:rFonts w:ascii="Times New Roman" w:eastAsia="Times New Roman" w:hAnsi="Times New Roman" w:cs="Times New Roman"/>
          <w:color w:val="222222"/>
          <w:sz w:val="24"/>
          <w:szCs w:val="24"/>
          <w:lang w:eastAsia="es-BO"/>
        </w:rPr>
        <w:t xml:space="preserve"> que </w:t>
      </w:r>
      <w:r>
        <w:rPr>
          <w:rFonts w:ascii="Times New Roman" w:eastAsia="Times New Roman" w:hAnsi="Times New Roman" w:cs="Times New Roman"/>
          <w:color w:val="222222"/>
          <w:sz w:val="24"/>
          <w:szCs w:val="24"/>
          <w:lang w:eastAsia="es-BO"/>
        </w:rPr>
        <w:t>establecen sus</w:t>
      </w:r>
      <w:r w:rsidRPr="00A913FA">
        <w:rPr>
          <w:rFonts w:ascii="Times New Roman" w:eastAsia="Times New Roman" w:hAnsi="Times New Roman" w:cs="Times New Roman"/>
          <w:color w:val="222222"/>
          <w:sz w:val="24"/>
          <w:szCs w:val="24"/>
          <w:lang w:eastAsia="es-BO"/>
        </w:rPr>
        <w:t xml:space="preserve"> Estatutos</w:t>
      </w:r>
      <w:r>
        <w:rPr>
          <w:rFonts w:ascii="Times New Roman" w:eastAsia="Times New Roman" w:hAnsi="Times New Roman" w:cs="Times New Roman"/>
          <w:color w:val="222222"/>
          <w:sz w:val="24"/>
          <w:szCs w:val="24"/>
          <w:lang w:eastAsia="es-BO"/>
        </w:rPr>
        <w:t xml:space="preserve"> en aplicación.</w:t>
      </w:r>
    </w:p>
    <w:p w:rsidR="00EA1BDF" w:rsidRDefault="00EA1BDF" w:rsidP="00EA1BDF">
      <w:pPr>
        <w:spacing w:after="150" w:line="240" w:lineRule="auto"/>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Considerando esos puntos el grupo analizó la estructura de los </w:t>
      </w:r>
      <w:r w:rsidRPr="00A913FA">
        <w:rPr>
          <w:rFonts w:ascii="Times New Roman" w:eastAsia="Times New Roman" w:hAnsi="Times New Roman" w:cs="Times New Roman"/>
          <w:color w:val="222222"/>
          <w:sz w:val="24"/>
          <w:szCs w:val="24"/>
          <w:lang w:eastAsia="es-BO"/>
        </w:rPr>
        <w:t xml:space="preserve">GAOIC de </w:t>
      </w:r>
      <w:proofErr w:type="spellStart"/>
      <w:r w:rsidRPr="00A913FA">
        <w:rPr>
          <w:rFonts w:ascii="Times New Roman" w:eastAsia="Times New Roman" w:hAnsi="Times New Roman" w:cs="Times New Roman"/>
          <w:color w:val="222222"/>
          <w:sz w:val="24"/>
          <w:szCs w:val="24"/>
          <w:lang w:eastAsia="es-BO"/>
        </w:rPr>
        <w:t>Uru</w:t>
      </w:r>
      <w:proofErr w:type="spellEnd"/>
      <w:r w:rsidRPr="00A913FA">
        <w:rPr>
          <w:rFonts w:ascii="Times New Roman" w:eastAsia="Times New Roman" w:hAnsi="Times New Roman" w:cs="Times New Roman"/>
          <w:color w:val="222222"/>
          <w:sz w:val="24"/>
          <w:szCs w:val="24"/>
          <w:lang w:eastAsia="es-BO"/>
        </w:rPr>
        <w:t xml:space="preserve"> </w:t>
      </w:r>
      <w:proofErr w:type="spellStart"/>
      <w:r w:rsidRPr="00A913FA">
        <w:rPr>
          <w:rFonts w:ascii="Times New Roman" w:eastAsia="Times New Roman" w:hAnsi="Times New Roman" w:cs="Times New Roman"/>
          <w:color w:val="222222"/>
          <w:sz w:val="24"/>
          <w:szCs w:val="24"/>
          <w:lang w:eastAsia="es-BO"/>
        </w:rPr>
        <w:t>Chipaya</w:t>
      </w:r>
      <w:proofErr w:type="spellEnd"/>
      <w:r w:rsidRPr="00A913FA">
        <w:rPr>
          <w:rFonts w:ascii="Times New Roman" w:eastAsia="Times New Roman" w:hAnsi="Times New Roman" w:cs="Times New Roman"/>
          <w:color w:val="222222"/>
          <w:sz w:val="24"/>
          <w:szCs w:val="24"/>
          <w:lang w:eastAsia="es-BO"/>
        </w:rPr>
        <w:t xml:space="preserve"> y </w:t>
      </w:r>
      <w:proofErr w:type="spellStart"/>
      <w:r w:rsidRPr="00A913FA">
        <w:rPr>
          <w:rFonts w:ascii="Times New Roman" w:eastAsia="Times New Roman" w:hAnsi="Times New Roman" w:cs="Times New Roman"/>
          <w:color w:val="222222"/>
          <w:sz w:val="24"/>
          <w:szCs w:val="24"/>
          <w:lang w:eastAsia="es-BO"/>
        </w:rPr>
        <w:t>Charagua</w:t>
      </w:r>
      <w:proofErr w:type="spellEnd"/>
      <w:r>
        <w:rPr>
          <w:rFonts w:ascii="Times New Roman" w:eastAsia="Times New Roman" w:hAnsi="Times New Roman" w:cs="Times New Roman"/>
          <w:color w:val="222222"/>
          <w:sz w:val="24"/>
          <w:szCs w:val="24"/>
          <w:lang w:eastAsia="es-BO"/>
        </w:rPr>
        <w:t xml:space="preserve">, además </w:t>
      </w:r>
      <w:r w:rsidRPr="00A913FA">
        <w:rPr>
          <w:rFonts w:ascii="Times New Roman" w:eastAsia="Times New Roman" w:hAnsi="Times New Roman" w:cs="Times New Roman"/>
          <w:color w:val="222222"/>
          <w:sz w:val="24"/>
          <w:szCs w:val="24"/>
          <w:lang w:eastAsia="es-BO"/>
        </w:rPr>
        <w:t>son dos autonomías pertenecientes a las tierras altas y tierra</w:t>
      </w:r>
      <w:r w:rsidR="00DA2E96">
        <w:rPr>
          <w:rFonts w:ascii="Times New Roman" w:eastAsia="Times New Roman" w:hAnsi="Times New Roman" w:cs="Times New Roman"/>
          <w:color w:val="222222"/>
          <w:sz w:val="24"/>
          <w:szCs w:val="24"/>
          <w:lang w:eastAsia="es-BO"/>
        </w:rPr>
        <w:t>s</w:t>
      </w:r>
      <w:r w:rsidRPr="00A913FA">
        <w:rPr>
          <w:rFonts w:ascii="Times New Roman" w:eastAsia="Times New Roman" w:hAnsi="Times New Roman" w:cs="Times New Roman"/>
          <w:color w:val="222222"/>
          <w:sz w:val="24"/>
          <w:szCs w:val="24"/>
          <w:lang w:eastAsia="es-BO"/>
        </w:rPr>
        <w:t xml:space="preserve"> bajas</w:t>
      </w:r>
      <w:r>
        <w:rPr>
          <w:rFonts w:ascii="Times New Roman" w:eastAsia="Times New Roman" w:hAnsi="Times New Roman" w:cs="Times New Roman"/>
          <w:color w:val="222222"/>
          <w:sz w:val="24"/>
          <w:szCs w:val="24"/>
          <w:lang w:eastAsia="es-BO"/>
        </w:rPr>
        <w:t>.</w:t>
      </w:r>
    </w:p>
    <w:p w:rsidR="00392738" w:rsidRDefault="00392738" w:rsidP="00242D92">
      <w:pPr>
        <w:spacing w:after="150" w:line="240" w:lineRule="auto"/>
        <w:jc w:val="both"/>
        <w:rPr>
          <w:rFonts w:ascii="Times New Roman" w:eastAsia="Times New Roman" w:hAnsi="Times New Roman" w:cs="Times New Roman"/>
          <w:color w:val="222222"/>
          <w:sz w:val="24"/>
          <w:szCs w:val="24"/>
          <w:lang w:eastAsia="es-BO"/>
        </w:rPr>
      </w:pPr>
    </w:p>
    <w:p w:rsidR="00242D92" w:rsidRDefault="00242D92" w:rsidP="00242D92">
      <w:pPr>
        <w:spacing w:before="100" w:beforeAutospacing="1" w:after="100" w:afterAutospacing="1" w:line="300" w:lineRule="atLeast"/>
        <w:ind w:left="375"/>
        <w:jc w:val="both"/>
        <w:rPr>
          <w:rFonts w:ascii="Times New Roman" w:eastAsia="Times New Roman" w:hAnsi="Times New Roman" w:cs="Times New Roman"/>
          <w:color w:val="222222"/>
          <w:sz w:val="24"/>
          <w:szCs w:val="24"/>
          <w:lang w:eastAsia="es-BO"/>
        </w:rPr>
      </w:pPr>
    </w:p>
    <w:p w:rsidR="00242D92" w:rsidRDefault="00242D92" w:rsidP="00242D92">
      <w:pPr>
        <w:jc w:val="both"/>
        <w:rPr>
          <w:rFonts w:ascii="Times New Roman" w:eastAsia="Times New Roman" w:hAnsi="Times New Roman" w:cs="Times New Roman"/>
          <w:b/>
          <w:color w:val="222222"/>
          <w:sz w:val="24"/>
          <w:szCs w:val="24"/>
          <w:lang w:eastAsia="es-BO"/>
        </w:rPr>
        <w:sectPr w:rsidR="00242D92" w:rsidSect="00242D92">
          <w:pgSz w:w="11906" w:h="16838"/>
          <w:pgMar w:top="851" w:right="851" w:bottom="851" w:left="1134" w:header="709" w:footer="709" w:gutter="0"/>
          <w:cols w:space="708"/>
          <w:docGrid w:linePitch="360"/>
        </w:sectPr>
      </w:pPr>
    </w:p>
    <w:p w:rsidR="00C83800" w:rsidRDefault="00C83800" w:rsidP="00106F82">
      <w:pPr>
        <w:jc w:val="center"/>
        <w:rPr>
          <w:rFonts w:ascii="Times New Roman" w:eastAsia="Times New Roman" w:hAnsi="Times New Roman" w:cs="Times New Roman"/>
          <w:b/>
          <w:color w:val="222222"/>
          <w:sz w:val="24"/>
          <w:szCs w:val="24"/>
          <w:lang w:eastAsia="es-BO"/>
        </w:rPr>
      </w:pPr>
      <w:r w:rsidRPr="00756150">
        <w:rPr>
          <w:rFonts w:ascii="Times New Roman" w:eastAsia="Times New Roman" w:hAnsi="Times New Roman" w:cs="Times New Roman"/>
          <w:b/>
          <w:color w:val="222222"/>
          <w:sz w:val="24"/>
          <w:szCs w:val="24"/>
          <w:lang w:eastAsia="es-BO"/>
        </w:rPr>
        <w:lastRenderedPageBreak/>
        <w:t xml:space="preserve">ANÁLISIS COMPARATIVO SOBRE LA ESTRUCTURA DE LOS </w:t>
      </w:r>
      <w:proofErr w:type="gramStart"/>
      <w:r w:rsidRPr="00756150">
        <w:rPr>
          <w:rFonts w:ascii="Times New Roman" w:eastAsia="Times New Roman" w:hAnsi="Times New Roman" w:cs="Times New Roman"/>
          <w:b/>
          <w:color w:val="222222"/>
          <w:sz w:val="24"/>
          <w:szCs w:val="24"/>
          <w:lang w:eastAsia="es-BO"/>
        </w:rPr>
        <w:t>GAIOCS</w:t>
      </w:r>
      <w:r>
        <w:rPr>
          <w:rFonts w:ascii="Times New Roman" w:eastAsia="Times New Roman" w:hAnsi="Times New Roman" w:cs="Times New Roman"/>
          <w:b/>
          <w:color w:val="222222"/>
          <w:sz w:val="24"/>
          <w:szCs w:val="24"/>
          <w:lang w:eastAsia="es-BO"/>
        </w:rPr>
        <w:t xml:space="preserve">  DE</w:t>
      </w:r>
      <w:proofErr w:type="gramEnd"/>
      <w:r>
        <w:rPr>
          <w:rFonts w:ascii="Times New Roman" w:eastAsia="Times New Roman" w:hAnsi="Times New Roman" w:cs="Times New Roman"/>
          <w:b/>
          <w:color w:val="222222"/>
          <w:sz w:val="24"/>
          <w:szCs w:val="24"/>
          <w:lang w:eastAsia="es-BO"/>
        </w:rPr>
        <w:t xml:space="preserve"> URU CHIPAYA</w:t>
      </w:r>
      <w:r w:rsidR="00C22927" w:rsidRPr="00C22927">
        <w:rPr>
          <w:rFonts w:ascii="Times New Roman" w:eastAsia="Times New Roman" w:hAnsi="Times New Roman" w:cs="Times New Roman"/>
          <w:b/>
          <w:color w:val="222222"/>
          <w:sz w:val="24"/>
          <w:szCs w:val="24"/>
          <w:lang w:eastAsia="es-BO"/>
        </w:rPr>
        <w:t xml:space="preserve"> </w:t>
      </w:r>
      <w:r w:rsidR="00C22927">
        <w:rPr>
          <w:rFonts w:ascii="Times New Roman" w:eastAsia="Times New Roman" w:hAnsi="Times New Roman" w:cs="Times New Roman"/>
          <w:b/>
          <w:color w:val="222222"/>
          <w:sz w:val="24"/>
          <w:szCs w:val="24"/>
          <w:lang w:eastAsia="es-BO"/>
        </w:rPr>
        <w:t>Y CHARAGUA</w:t>
      </w:r>
    </w:p>
    <w:p w:rsidR="00097EED" w:rsidRDefault="00097EED" w:rsidP="00106F82">
      <w:pPr>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Antes de realizar el análisis de la Estructura de los Gobiernos Autónomos Indígenas Originarios Campesino de </w:t>
      </w:r>
      <w:proofErr w:type="spellStart"/>
      <w:r>
        <w:rPr>
          <w:rFonts w:ascii="Times New Roman" w:eastAsia="Times New Roman" w:hAnsi="Times New Roman" w:cs="Times New Roman"/>
          <w:color w:val="222222"/>
          <w:sz w:val="24"/>
          <w:szCs w:val="24"/>
          <w:lang w:eastAsia="es-BO"/>
        </w:rPr>
        <w:t>Charagua</w:t>
      </w:r>
      <w:proofErr w:type="spellEnd"/>
      <w:r>
        <w:rPr>
          <w:rFonts w:ascii="Times New Roman" w:eastAsia="Times New Roman" w:hAnsi="Times New Roman" w:cs="Times New Roman"/>
          <w:color w:val="222222"/>
          <w:sz w:val="24"/>
          <w:szCs w:val="24"/>
          <w:lang w:eastAsia="es-BO"/>
        </w:rPr>
        <w:t xml:space="preserve"> y </w:t>
      </w:r>
      <w:proofErr w:type="spellStart"/>
      <w:r>
        <w:rPr>
          <w:rFonts w:ascii="Times New Roman" w:eastAsia="Times New Roman" w:hAnsi="Times New Roman" w:cs="Times New Roman"/>
          <w:color w:val="222222"/>
          <w:sz w:val="24"/>
          <w:szCs w:val="24"/>
          <w:lang w:eastAsia="es-BO"/>
        </w:rPr>
        <w:t>Uru</w:t>
      </w:r>
      <w:proofErr w:type="spellEnd"/>
      <w:r>
        <w:rPr>
          <w:rFonts w:ascii="Times New Roman" w:eastAsia="Times New Roman" w:hAnsi="Times New Roman" w:cs="Times New Roman"/>
          <w:color w:val="222222"/>
          <w:sz w:val="24"/>
          <w:szCs w:val="24"/>
          <w:lang w:eastAsia="es-BO"/>
        </w:rPr>
        <w:t xml:space="preserve"> </w:t>
      </w:r>
      <w:proofErr w:type="spellStart"/>
      <w:r>
        <w:rPr>
          <w:rFonts w:ascii="Times New Roman" w:eastAsia="Times New Roman" w:hAnsi="Times New Roman" w:cs="Times New Roman"/>
          <w:color w:val="222222"/>
          <w:sz w:val="24"/>
          <w:szCs w:val="24"/>
          <w:lang w:eastAsia="es-BO"/>
        </w:rPr>
        <w:t>Chipaya</w:t>
      </w:r>
      <w:proofErr w:type="spellEnd"/>
      <w:r>
        <w:rPr>
          <w:rFonts w:ascii="Times New Roman" w:eastAsia="Times New Roman" w:hAnsi="Times New Roman" w:cs="Times New Roman"/>
          <w:color w:val="222222"/>
          <w:sz w:val="24"/>
          <w:szCs w:val="24"/>
          <w:lang w:eastAsia="es-BO"/>
        </w:rPr>
        <w:t>, se presenta el siguiente cuadro de la estructura de cada Gobierno Autónomo seleccionados por el grupo</w:t>
      </w:r>
      <w:r w:rsidR="009D1B3E">
        <w:rPr>
          <w:rFonts w:ascii="Times New Roman" w:eastAsia="Times New Roman" w:hAnsi="Times New Roman" w:cs="Times New Roman"/>
          <w:color w:val="222222"/>
          <w:sz w:val="24"/>
          <w:szCs w:val="24"/>
          <w:lang w:eastAsia="es-BO"/>
        </w:rPr>
        <w:t xml:space="preserve"> que permitirá identificar las diferencias.</w:t>
      </w:r>
    </w:p>
    <w:tbl>
      <w:tblPr>
        <w:tblStyle w:val="Tablaconcuadrcula"/>
        <w:tblW w:w="15304" w:type="dxa"/>
        <w:tblLayout w:type="fixed"/>
        <w:tblLook w:val="04A0" w:firstRow="1" w:lastRow="0" w:firstColumn="1" w:lastColumn="0" w:noHBand="0" w:noVBand="1"/>
      </w:tblPr>
      <w:tblGrid>
        <w:gridCol w:w="1555"/>
        <w:gridCol w:w="1417"/>
        <w:gridCol w:w="2268"/>
        <w:gridCol w:w="1814"/>
        <w:gridCol w:w="2268"/>
        <w:gridCol w:w="2155"/>
        <w:gridCol w:w="2126"/>
        <w:gridCol w:w="1701"/>
      </w:tblGrid>
      <w:tr w:rsidR="00346365" w:rsidTr="00973BBD">
        <w:trPr>
          <w:trHeight w:val="293"/>
          <w:tblHeader/>
        </w:trPr>
        <w:tc>
          <w:tcPr>
            <w:tcW w:w="7054" w:type="dxa"/>
            <w:gridSpan w:val="4"/>
            <w:shd w:val="clear" w:color="auto" w:fill="D6E3BC" w:themeFill="accent3" w:themeFillTint="66"/>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GOBIERNO AUTÓNOMO INDÍGENA DE URU CHIPAYA</w:t>
            </w:r>
          </w:p>
        </w:tc>
        <w:tc>
          <w:tcPr>
            <w:tcW w:w="8250" w:type="dxa"/>
            <w:gridSpan w:val="4"/>
            <w:shd w:val="clear" w:color="auto" w:fill="DBE5F1" w:themeFill="accent1" w:themeFillTint="33"/>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GOBIERNO AUTÓNOMO INDÍGENA DE CHARAGUA</w:t>
            </w:r>
          </w:p>
        </w:tc>
      </w:tr>
      <w:tr w:rsidR="00346365" w:rsidTr="00973BBD">
        <w:trPr>
          <w:trHeight w:val="293"/>
          <w:tblHeader/>
        </w:trPr>
        <w:tc>
          <w:tcPr>
            <w:tcW w:w="1555" w:type="dxa"/>
            <w:shd w:val="clear" w:color="auto" w:fill="D6E3BC" w:themeFill="accent3" w:themeFillTint="66"/>
          </w:tcPr>
          <w:p w:rsidR="00346365" w:rsidRPr="005617F1" w:rsidRDefault="00346365" w:rsidP="00DA2E96">
            <w:pPr>
              <w:spacing w:before="120" w:after="120"/>
              <w:jc w:val="center"/>
              <w:rPr>
                <w:b/>
              </w:rPr>
            </w:pPr>
          </w:p>
        </w:tc>
        <w:tc>
          <w:tcPr>
            <w:tcW w:w="1417" w:type="dxa"/>
            <w:shd w:val="clear" w:color="auto" w:fill="D6E3BC" w:themeFill="accent3" w:themeFillTint="66"/>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Máxima instancia deliberativa y de decisión</w:t>
            </w:r>
          </w:p>
        </w:tc>
        <w:tc>
          <w:tcPr>
            <w:tcW w:w="2268" w:type="dxa"/>
            <w:shd w:val="clear" w:color="auto" w:fill="D6E3BC" w:themeFill="accent3" w:themeFillTint="66"/>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Órgano legislativo</w:t>
            </w:r>
          </w:p>
        </w:tc>
        <w:tc>
          <w:tcPr>
            <w:tcW w:w="1814" w:type="dxa"/>
            <w:shd w:val="clear" w:color="auto" w:fill="D6E3BC" w:themeFill="accent3" w:themeFillTint="66"/>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 xml:space="preserve">Órgano </w:t>
            </w:r>
            <w:r w:rsidR="00DA2E96">
              <w:rPr>
                <w:rFonts w:cstheme="minorHAnsi"/>
                <w:b/>
                <w:sz w:val="20"/>
                <w:szCs w:val="20"/>
              </w:rPr>
              <w:t xml:space="preserve">            </w:t>
            </w:r>
            <w:r w:rsidRPr="00135D09">
              <w:rPr>
                <w:rFonts w:cstheme="minorHAnsi"/>
                <w:b/>
                <w:sz w:val="20"/>
                <w:szCs w:val="20"/>
              </w:rPr>
              <w:t>ejecutivo</w:t>
            </w:r>
          </w:p>
        </w:tc>
        <w:tc>
          <w:tcPr>
            <w:tcW w:w="2268" w:type="dxa"/>
            <w:shd w:val="clear" w:color="auto" w:fill="DBE5F1" w:themeFill="accent1" w:themeFillTint="33"/>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Órgano de Decisión Colectiva y máxima instancia de decisión</w:t>
            </w:r>
          </w:p>
        </w:tc>
        <w:tc>
          <w:tcPr>
            <w:tcW w:w="2155" w:type="dxa"/>
            <w:shd w:val="clear" w:color="auto" w:fill="DBE5F1" w:themeFill="accent1" w:themeFillTint="33"/>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Asamblea Autonómica</w:t>
            </w:r>
          </w:p>
        </w:tc>
        <w:tc>
          <w:tcPr>
            <w:tcW w:w="2126" w:type="dxa"/>
            <w:shd w:val="clear" w:color="auto" w:fill="DBE5F1" w:themeFill="accent1" w:themeFillTint="33"/>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Órgano legislativo</w:t>
            </w:r>
          </w:p>
        </w:tc>
        <w:tc>
          <w:tcPr>
            <w:tcW w:w="1701" w:type="dxa"/>
            <w:shd w:val="clear" w:color="auto" w:fill="DBE5F1" w:themeFill="accent1" w:themeFillTint="33"/>
          </w:tcPr>
          <w:p w:rsidR="00346365" w:rsidRPr="00135D09" w:rsidRDefault="00346365" w:rsidP="00DA2E96">
            <w:pPr>
              <w:spacing w:before="120" w:after="120"/>
              <w:jc w:val="center"/>
              <w:rPr>
                <w:rFonts w:cstheme="minorHAnsi"/>
                <w:b/>
                <w:sz w:val="20"/>
                <w:szCs w:val="20"/>
              </w:rPr>
            </w:pPr>
            <w:r w:rsidRPr="00135D09">
              <w:rPr>
                <w:rFonts w:cstheme="minorHAnsi"/>
                <w:b/>
                <w:sz w:val="20"/>
                <w:szCs w:val="20"/>
              </w:rPr>
              <w:t>Órgano</w:t>
            </w:r>
            <w:r w:rsidR="00973BBD">
              <w:rPr>
                <w:rFonts w:cstheme="minorHAnsi"/>
                <w:b/>
                <w:sz w:val="20"/>
                <w:szCs w:val="20"/>
              </w:rPr>
              <w:t xml:space="preserve">  </w:t>
            </w:r>
            <w:r w:rsidRPr="00135D09">
              <w:rPr>
                <w:rFonts w:cstheme="minorHAnsi"/>
                <w:b/>
                <w:sz w:val="20"/>
                <w:szCs w:val="20"/>
              </w:rPr>
              <w:t xml:space="preserve"> ejecutivo</w:t>
            </w:r>
          </w:p>
        </w:tc>
      </w:tr>
      <w:tr w:rsidR="00346365" w:rsidRPr="005902B0" w:rsidTr="00973BBD">
        <w:trPr>
          <w:trHeight w:val="293"/>
        </w:trPr>
        <w:tc>
          <w:tcPr>
            <w:tcW w:w="1555" w:type="dxa"/>
          </w:tcPr>
          <w:p w:rsidR="00346365" w:rsidRPr="005617F1" w:rsidRDefault="00346365" w:rsidP="0092268C">
            <w:pPr>
              <w:jc w:val="both"/>
              <w:rPr>
                <w:b/>
              </w:rPr>
            </w:pPr>
            <w:r>
              <w:rPr>
                <w:b/>
              </w:rPr>
              <w:t>Denominación</w:t>
            </w:r>
          </w:p>
        </w:tc>
        <w:tc>
          <w:tcPr>
            <w:tcW w:w="1417"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Chawkh</w:t>
            </w:r>
            <w:proofErr w:type="spellEnd"/>
            <w:r w:rsidRPr="00135D09">
              <w:rPr>
                <w:rFonts w:cstheme="minorHAnsi"/>
                <w:sz w:val="20"/>
                <w:szCs w:val="20"/>
              </w:rPr>
              <w:t xml:space="preserve"> Parla </w:t>
            </w:r>
          </w:p>
        </w:tc>
        <w:tc>
          <w:tcPr>
            <w:tcW w:w="2268"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Laymis</w:t>
            </w:r>
            <w:proofErr w:type="spellEnd"/>
            <w:r w:rsidRPr="00135D09">
              <w:rPr>
                <w:rFonts w:cstheme="minorHAnsi"/>
                <w:sz w:val="20"/>
                <w:szCs w:val="20"/>
              </w:rPr>
              <w:t xml:space="preserve"> Parla </w:t>
            </w:r>
          </w:p>
        </w:tc>
        <w:tc>
          <w:tcPr>
            <w:tcW w:w="1814"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w:t>
            </w:r>
          </w:p>
        </w:tc>
        <w:tc>
          <w:tcPr>
            <w:tcW w:w="2268" w:type="dxa"/>
          </w:tcPr>
          <w:p w:rsidR="00346365" w:rsidRPr="00135D09" w:rsidRDefault="00346365" w:rsidP="00135D09">
            <w:pPr>
              <w:jc w:val="both"/>
              <w:rPr>
                <w:rFonts w:cstheme="minorHAnsi"/>
                <w:sz w:val="20"/>
                <w:szCs w:val="20"/>
              </w:rPr>
            </w:pPr>
            <w:r w:rsidRPr="00135D09">
              <w:rPr>
                <w:rFonts w:cstheme="minorHAnsi"/>
                <w:bCs/>
                <w:sz w:val="20"/>
                <w:szCs w:val="20"/>
              </w:rPr>
              <w:t>ÑEMBOATI RETA</w:t>
            </w:r>
          </w:p>
        </w:tc>
        <w:tc>
          <w:tcPr>
            <w:tcW w:w="2155" w:type="dxa"/>
          </w:tcPr>
          <w:p w:rsidR="00346365" w:rsidRPr="00135D09" w:rsidRDefault="00346365" w:rsidP="00135D09">
            <w:pPr>
              <w:jc w:val="both"/>
              <w:rPr>
                <w:rFonts w:cstheme="minorHAnsi"/>
                <w:sz w:val="20"/>
                <w:szCs w:val="20"/>
              </w:rPr>
            </w:pPr>
            <w:r w:rsidRPr="00135D09">
              <w:rPr>
                <w:rFonts w:cstheme="minorHAnsi"/>
                <w:bCs/>
                <w:sz w:val="20"/>
                <w:szCs w:val="20"/>
              </w:rPr>
              <w:t>ÑEMBOATI GUASU</w:t>
            </w:r>
          </w:p>
        </w:tc>
        <w:tc>
          <w:tcPr>
            <w:tcW w:w="2126"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Mborokuai</w:t>
            </w:r>
            <w:proofErr w:type="spellEnd"/>
            <w:r w:rsidRPr="00135D09">
              <w:rPr>
                <w:rFonts w:cstheme="minorHAnsi"/>
                <w:sz w:val="20"/>
                <w:szCs w:val="20"/>
              </w:rPr>
              <w:t xml:space="preserve"> </w:t>
            </w:r>
            <w:proofErr w:type="spellStart"/>
            <w:r w:rsidRPr="00135D09">
              <w:rPr>
                <w:rFonts w:cstheme="minorHAnsi"/>
                <w:sz w:val="20"/>
                <w:szCs w:val="20"/>
              </w:rPr>
              <w:t>Simbika</w:t>
            </w:r>
            <w:proofErr w:type="spellEnd"/>
            <w:r w:rsidRPr="00135D09">
              <w:rPr>
                <w:rFonts w:cstheme="minorHAnsi"/>
                <w:sz w:val="20"/>
                <w:szCs w:val="20"/>
              </w:rPr>
              <w:t xml:space="preserve"> </w:t>
            </w:r>
            <w:proofErr w:type="spellStart"/>
            <w:r w:rsidRPr="00135D09">
              <w:rPr>
                <w:rFonts w:cstheme="minorHAnsi"/>
                <w:sz w:val="20"/>
                <w:szCs w:val="20"/>
              </w:rPr>
              <w:t>Iyapoa</w:t>
            </w:r>
            <w:proofErr w:type="spellEnd"/>
            <w:r w:rsidRPr="00135D09">
              <w:rPr>
                <w:rFonts w:cstheme="minorHAnsi"/>
                <w:sz w:val="20"/>
                <w:szCs w:val="20"/>
              </w:rPr>
              <w:t xml:space="preserve"> Reta</w:t>
            </w:r>
          </w:p>
        </w:tc>
        <w:tc>
          <w:tcPr>
            <w:tcW w:w="1701" w:type="dxa"/>
          </w:tcPr>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w:t>
            </w:r>
          </w:p>
        </w:tc>
      </w:tr>
      <w:tr w:rsidR="00346365" w:rsidTr="00973BBD">
        <w:trPr>
          <w:trHeight w:val="293"/>
        </w:trPr>
        <w:tc>
          <w:tcPr>
            <w:tcW w:w="1555" w:type="dxa"/>
            <w:vAlign w:val="center"/>
          </w:tcPr>
          <w:p w:rsidR="00346365" w:rsidRPr="00C3689B" w:rsidRDefault="00346365" w:rsidP="0092268C">
            <w:pPr>
              <w:jc w:val="both"/>
              <w:rPr>
                <w:b/>
              </w:rPr>
            </w:pPr>
            <w:r w:rsidRPr="00C3689B">
              <w:rPr>
                <w:b/>
              </w:rPr>
              <w:t>Funciones</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Decisión y deliberación</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Instancia  deliberante, legislativa y fiscalizadora (Realiza sus atribuciones y funciones en el marco de la CPE y las Leyes</w:t>
            </w:r>
            <w:r w:rsidR="00106F82">
              <w:rPr>
                <w:rFonts w:cstheme="minorHAnsi"/>
                <w:sz w:val="20"/>
                <w:szCs w:val="20"/>
              </w:rPr>
              <w:t>,</w:t>
            </w:r>
            <w:r w:rsidRPr="00135D09">
              <w:rPr>
                <w:rFonts w:cstheme="minorHAnsi"/>
                <w:sz w:val="20"/>
                <w:szCs w:val="20"/>
              </w:rPr>
              <w:t xml:space="preserve"> así como de las decisiones y mandato del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 xml:space="preserve">Máxima autoridad ejecutiva, administrativa y de gestión pública intercultural del </w:t>
            </w:r>
            <w:proofErr w:type="spellStart"/>
            <w:r w:rsidRPr="00135D09">
              <w:rPr>
                <w:rFonts w:cstheme="minorHAnsi"/>
                <w:sz w:val="20"/>
                <w:szCs w:val="20"/>
              </w:rPr>
              <w:t>GANOUCh</w:t>
            </w:r>
            <w:proofErr w:type="spellEnd"/>
            <w:r w:rsidRPr="00135D09">
              <w:rPr>
                <w:rFonts w:cstheme="minorHAnsi"/>
                <w:sz w:val="20"/>
                <w:szCs w:val="20"/>
              </w:rPr>
              <w:t>. (Funciones en el marco de la CPE, Leyes y el mandato del Ch. P.)</w:t>
            </w:r>
          </w:p>
        </w:tc>
        <w:tc>
          <w:tcPr>
            <w:tcW w:w="2268" w:type="dxa"/>
          </w:tcPr>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Órgano de Decisión Colectiva)</w:t>
            </w:r>
          </w:p>
          <w:p w:rsidR="00346365" w:rsidRPr="00135D09" w:rsidRDefault="00346365" w:rsidP="00135D09">
            <w:pPr>
              <w:autoSpaceDE w:val="0"/>
              <w:autoSpaceDN w:val="0"/>
              <w:adjustRightInd w:val="0"/>
              <w:jc w:val="both"/>
              <w:rPr>
                <w:rFonts w:eastAsia="Yu Gothic UI" w:cstheme="minorHAnsi"/>
                <w:color w:val="000000"/>
                <w:sz w:val="20"/>
                <w:szCs w:val="20"/>
              </w:rPr>
            </w:pPr>
            <w:proofErr w:type="gramStart"/>
            <w:r w:rsidRPr="00135D09">
              <w:rPr>
                <w:rFonts w:eastAsia="Yu Gothic UI" w:cstheme="minorHAnsi"/>
                <w:color w:val="000000"/>
                <w:sz w:val="20"/>
                <w:szCs w:val="20"/>
              </w:rPr>
              <w:t>es</w:t>
            </w:r>
            <w:proofErr w:type="gramEnd"/>
            <w:r w:rsidRPr="00135D09">
              <w:rPr>
                <w:rFonts w:eastAsia="Yu Gothic UI" w:cstheme="minorHAnsi"/>
                <w:color w:val="000000"/>
                <w:sz w:val="20"/>
                <w:szCs w:val="20"/>
              </w:rPr>
              <w:t xml:space="preserve"> la máxima instancia de decisión política del gobierno Autónomo, de</w:t>
            </w:r>
            <w:r w:rsidR="00106F82">
              <w:rPr>
                <w:rFonts w:eastAsia="Yu Gothic UI" w:cstheme="minorHAnsi"/>
                <w:color w:val="000000"/>
                <w:sz w:val="20"/>
                <w:szCs w:val="20"/>
              </w:rPr>
              <w:t xml:space="preserve"> é</w:t>
            </w:r>
            <w:r w:rsidRPr="00135D09">
              <w:rPr>
                <w:rFonts w:eastAsia="Yu Gothic UI" w:cstheme="minorHAnsi"/>
                <w:color w:val="000000"/>
                <w:sz w:val="20"/>
                <w:szCs w:val="20"/>
              </w:rPr>
              <w:t>sta instancia dependen el órgano ejecutivo y legislativo.</w:t>
            </w:r>
          </w:p>
          <w:p w:rsidR="00346365" w:rsidRPr="00106F82"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Ejerce</w:t>
            </w:r>
            <w:r w:rsidR="00106F82">
              <w:rPr>
                <w:rFonts w:cstheme="minorHAnsi"/>
                <w:sz w:val="20"/>
                <w:szCs w:val="20"/>
              </w:rPr>
              <w:t xml:space="preserve"> </w:t>
            </w:r>
            <w:r w:rsidRPr="00135D09">
              <w:rPr>
                <w:rFonts w:cstheme="minorHAnsi"/>
                <w:sz w:val="20"/>
                <w:szCs w:val="20"/>
              </w:rPr>
              <w:t>su función en forma ascendente en sus tres instancias de toma de decisiones de gestión</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pública, referidas ellas a los planes, programas y proyectos en el marco de sus atribuciones,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ejerciendo los mecanismos de  socialización, control y evaluación, promoviendo acciones y</w:t>
            </w:r>
          </w:p>
          <w:p w:rsidR="00346365" w:rsidRPr="00135D09" w:rsidRDefault="00346365" w:rsidP="00135D09">
            <w:pPr>
              <w:jc w:val="both"/>
              <w:rPr>
                <w:rFonts w:cstheme="minorHAnsi"/>
                <w:color w:val="FF0000"/>
                <w:sz w:val="20"/>
                <w:szCs w:val="20"/>
              </w:rPr>
            </w:pPr>
            <w:proofErr w:type="gramStart"/>
            <w:r w:rsidRPr="00135D09">
              <w:rPr>
                <w:rFonts w:cstheme="minorHAnsi"/>
                <w:sz w:val="20"/>
                <w:szCs w:val="20"/>
              </w:rPr>
              <w:t>sanciones</w:t>
            </w:r>
            <w:proofErr w:type="gramEnd"/>
            <w:r w:rsidRPr="00135D09">
              <w:rPr>
                <w:rFonts w:cstheme="minorHAnsi"/>
                <w:sz w:val="20"/>
                <w:szCs w:val="20"/>
              </w:rPr>
              <w:t xml:space="preserve"> a quienes quebranten la función pública.</w:t>
            </w:r>
          </w:p>
        </w:tc>
        <w:tc>
          <w:tcPr>
            <w:tcW w:w="215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Es </w:t>
            </w:r>
            <w:r w:rsidR="00106F82">
              <w:rPr>
                <w:rFonts w:cstheme="minorHAnsi"/>
                <w:color w:val="231F20"/>
                <w:sz w:val="20"/>
                <w:szCs w:val="20"/>
              </w:rPr>
              <w:t>la instancia deliberante y deci</w:t>
            </w:r>
            <w:r w:rsidRPr="00135D09">
              <w:rPr>
                <w:rFonts w:cstheme="minorHAnsi"/>
                <w:color w:val="231F20"/>
                <w:sz w:val="20"/>
                <w:szCs w:val="20"/>
              </w:rPr>
              <w:t>sional conformada por delegadas y delegados de las Zonas elegidas y elegidos en Asambleas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Zonales, de acuerdo a sus normas y procedimientos propios, forman la Asamblea de la Autonomía.</w:t>
            </w:r>
          </w:p>
        </w:tc>
        <w:tc>
          <w:tcPr>
            <w:tcW w:w="2126"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 la instancia responsable de normar</w:t>
            </w:r>
            <w:r w:rsidR="00106F82">
              <w:rPr>
                <w:rFonts w:cstheme="minorHAnsi"/>
                <w:color w:val="231F20"/>
                <w:sz w:val="20"/>
                <w:szCs w:val="20"/>
              </w:rPr>
              <w:t xml:space="preserve"> </w:t>
            </w:r>
            <w:r w:rsidRPr="00135D09">
              <w:rPr>
                <w:rFonts w:cstheme="minorHAnsi"/>
                <w:color w:val="231F20"/>
                <w:sz w:val="20"/>
                <w:szCs w:val="20"/>
              </w:rPr>
              <w:t>procedimientos y decisiones definidas por el</w:t>
            </w:r>
            <w:r w:rsidR="00106F82">
              <w:rPr>
                <w:rFonts w:cstheme="minorHAnsi"/>
                <w:color w:val="231F20"/>
                <w:sz w:val="20"/>
                <w:szCs w:val="20"/>
              </w:rPr>
              <w:t xml:space="preserve"> </w:t>
            </w:r>
            <w:proofErr w:type="spellStart"/>
            <w:proofErr w:type="gramStart"/>
            <w:r w:rsidRPr="00135D09">
              <w:rPr>
                <w:rFonts w:cstheme="minorHAnsi"/>
                <w:color w:val="231F20"/>
                <w:sz w:val="20"/>
                <w:szCs w:val="20"/>
              </w:rPr>
              <w:t>Ñemboa</w:t>
            </w:r>
            <w:proofErr w:type="spellEnd"/>
            <w:r w:rsidRPr="00135D09">
              <w:rPr>
                <w:rFonts w:cstheme="minorHAnsi"/>
                <w:color w:val="231F20"/>
                <w:sz w:val="20"/>
                <w:szCs w:val="20"/>
              </w:rPr>
              <w:t xml:space="preserve">  Reta</w:t>
            </w:r>
            <w:proofErr w:type="gramEnd"/>
            <w:r w:rsidRPr="00135D09">
              <w:rPr>
                <w:rFonts w:cstheme="minorHAnsi"/>
                <w:color w:val="231F20"/>
                <w:sz w:val="20"/>
                <w:szCs w:val="20"/>
              </w:rPr>
              <w:t xml:space="preserve"> (Órgano de Decisión Cole</w:t>
            </w:r>
            <w:r w:rsidR="00106F82">
              <w:rPr>
                <w:rFonts w:cstheme="minorHAnsi"/>
                <w:color w:val="231F20"/>
                <w:sz w:val="20"/>
                <w:szCs w:val="20"/>
              </w:rPr>
              <w:t>ctiva). Tiene facultad deliberativa, legislati</w:t>
            </w:r>
            <w:r w:rsidRPr="00135D09">
              <w:rPr>
                <w:rFonts w:cstheme="minorHAnsi"/>
                <w:color w:val="231F20"/>
                <w:sz w:val="20"/>
                <w:szCs w:val="20"/>
              </w:rPr>
              <w:t>va y  socializadora</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por</w:t>
            </w:r>
            <w:proofErr w:type="gramEnd"/>
            <w:r w:rsidRPr="00135D09">
              <w:rPr>
                <w:rFonts w:cstheme="minorHAnsi"/>
                <w:color w:val="231F20"/>
                <w:sz w:val="20"/>
                <w:szCs w:val="20"/>
              </w:rPr>
              <w:t xml:space="preserve"> mandato específico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tc>
        <w:tc>
          <w:tcPr>
            <w:tcW w:w="1701" w:type="dxa"/>
          </w:tcPr>
          <w:p w:rsidR="00346365" w:rsidRPr="00135D09" w:rsidRDefault="00C22927" w:rsidP="00135D09">
            <w:pPr>
              <w:autoSpaceDE w:val="0"/>
              <w:autoSpaceDN w:val="0"/>
              <w:adjustRightInd w:val="0"/>
              <w:jc w:val="both"/>
              <w:rPr>
                <w:rFonts w:cstheme="minorHAnsi"/>
                <w:color w:val="231F20"/>
                <w:sz w:val="20"/>
                <w:szCs w:val="20"/>
              </w:rPr>
            </w:pPr>
            <w:r>
              <w:rPr>
                <w:rFonts w:cstheme="minorHAnsi"/>
                <w:color w:val="231F20"/>
                <w:sz w:val="20"/>
                <w:szCs w:val="20"/>
              </w:rPr>
              <w:t xml:space="preserve">El </w:t>
            </w:r>
            <w:proofErr w:type="spellStart"/>
            <w:r w:rsidR="00346365" w:rsidRPr="00135D09">
              <w:rPr>
                <w:rFonts w:cstheme="minorHAnsi"/>
                <w:color w:val="231F20"/>
                <w:sz w:val="20"/>
                <w:szCs w:val="20"/>
              </w:rPr>
              <w:t>Tëtarembiokuai</w:t>
            </w:r>
            <w:proofErr w:type="spellEnd"/>
            <w:r w:rsidR="00346365" w:rsidRPr="00135D09">
              <w:rPr>
                <w:rFonts w:cstheme="minorHAnsi"/>
                <w:color w:val="231F20"/>
                <w:sz w:val="20"/>
                <w:szCs w:val="20"/>
              </w:rPr>
              <w:t xml:space="preserve"> Reta (Órgano Ejecutivo) ejecuta los planes, programas y proyectos de acuerdo a</w:t>
            </w:r>
          </w:p>
          <w:p w:rsidR="00346365" w:rsidRPr="00135D09" w:rsidRDefault="00346365" w:rsidP="00106F82">
            <w:pPr>
              <w:jc w:val="both"/>
              <w:rPr>
                <w:rFonts w:cstheme="minorHAnsi"/>
                <w:color w:val="FF0000"/>
                <w:sz w:val="20"/>
                <w:szCs w:val="20"/>
              </w:rPr>
            </w:pPr>
            <w:proofErr w:type="gramStart"/>
            <w:r w:rsidRPr="00135D09">
              <w:rPr>
                <w:rFonts w:cstheme="minorHAnsi"/>
                <w:color w:val="231F20"/>
                <w:sz w:val="20"/>
                <w:szCs w:val="20"/>
              </w:rPr>
              <w:t>planificación</w:t>
            </w:r>
            <w:proofErr w:type="gramEnd"/>
            <w:r w:rsidRPr="00135D09">
              <w:rPr>
                <w:rFonts w:cstheme="minorHAnsi"/>
                <w:color w:val="231F20"/>
                <w:sz w:val="20"/>
                <w:szCs w:val="20"/>
              </w:rPr>
              <w:t xml:space="preserve"> comunitaria par</w:t>
            </w:r>
            <w:r w:rsidR="00106F82">
              <w:rPr>
                <w:rFonts w:cstheme="minorHAnsi"/>
                <w:color w:val="231F20"/>
                <w:sz w:val="20"/>
                <w:szCs w:val="20"/>
              </w:rPr>
              <w:t>ticipativa</w:t>
            </w:r>
            <w:r w:rsidRPr="00135D09">
              <w:rPr>
                <w:rFonts w:cstheme="minorHAnsi"/>
                <w:color w:val="231F20"/>
                <w:sz w:val="20"/>
                <w:szCs w:val="20"/>
              </w:rPr>
              <w:t>, aprobados.</w:t>
            </w:r>
          </w:p>
        </w:tc>
      </w:tr>
      <w:tr w:rsidR="00346365" w:rsidTr="00973BBD">
        <w:trPr>
          <w:trHeight w:val="293"/>
        </w:trPr>
        <w:tc>
          <w:tcPr>
            <w:tcW w:w="1555" w:type="dxa"/>
            <w:vAlign w:val="center"/>
          </w:tcPr>
          <w:p w:rsidR="00346365" w:rsidRPr="00C3689B" w:rsidRDefault="00346365" w:rsidP="0092268C">
            <w:pPr>
              <w:jc w:val="both"/>
              <w:rPr>
                <w:b/>
              </w:rPr>
            </w:pPr>
            <w:r w:rsidRPr="00C3689B">
              <w:rPr>
                <w:b/>
              </w:rPr>
              <w:lastRenderedPageBreak/>
              <w:t>Composición</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 xml:space="preserve">Por todas las </w:t>
            </w:r>
            <w:proofErr w:type="spellStart"/>
            <w:r w:rsidRPr="00135D09">
              <w:rPr>
                <w:rFonts w:cstheme="minorHAnsi"/>
                <w:sz w:val="20"/>
                <w:szCs w:val="20"/>
              </w:rPr>
              <w:t>mänakas</w:t>
            </w:r>
            <w:proofErr w:type="spellEnd"/>
            <w:r w:rsidRPr="00135D09">
              <w:rPr>
                <w:rFonts w:cstheme="minorHAnsi"/>
                <w:sz w:val="20"/>
                <w:szCs w:val="20"/>
              </w:rPr>
              <w:t xml:space="preserve"> y los </w:t>
            </w:r>
            <w:proofErr w:type="spellStart"/>
            <w:r w:rsidRPr="00135D09">
              <w:rPr>
                <w:rFonts w:cstheme="minorHAnsi"/>
                <w:sz w:val="20"/>
                <w:szCs w:val="20"/>
              </w:rPr>
              <w:t>ephnakas</w:t>
            </w:r>
            <w:proofErr w:type="spellEnd"/>
            <w:r w:rsidRPr="00135D09">
              <w:rPr>
                <w:rFonts w:cstheme="minorHAnsi"/>
                <w:sz w:val="20"/>
                <w:szCs w:val="20"/>
              </w:rPr>
              <w:t>, autoridades originarias,</w:t>
            </w:r>
          </w:p>
          <w:p w:rsidR="00346365" w:rsidRPr="00135D09" w:rsidRDefault="00346365" w:rsidP="00135D09">
            <w:pPr>
              <w:jc w:val="both"/>
              <w:rPr>
                <w:rFonts w:cstheme="minorHAnsi"/>
                <w:sz w:val="20"/>
                <w:szCs w:val="20"/>
              </w:rPr>
            </w:pPr>
            <w:proofErr w:type="gramStart"/>
            <w:r w:rsidRPr="00135D09">
              <w:rPr>
                <w:rFonts w:cstheme="minorHAnsi"/>
                <w:sz w:val="20"/>
                <w:szCs w:val="20"/>
              </w:rPr>
              <w:t>políticas</w:t>
            </w:r>
            <w:proofErr w:type="gramEnd"/>
            <w:r w:rsidRPr="00135D09">
              <w:rPr>
                <w:rFonts w:cstheme="minorHAnsi"/>
                <w:sz w:val="20"/>
                <w:szCs w:val="20"/>
              </w:rPr>
              <w:t xml:space="preserve">, instituciones públicas y comunitarias de la Nación Originaria </w:t>
            </w:r>
            <w:proofErr w:type="spellStart"/>
            <w:r w:rsidRPr="00135D09">
              <w:rPr>
                <w:rFonts w:cstheme="minorHAnsi"/>
                <w:sz w:val="20"/>
                <w:szCs w:val="20"/>
              </w:rPr>
              <w:t>Uru</w:t>
            </w:r>
            <w:proofErr w:type="spellEnd"/>
            <w:r w:rsidRPr="00135D09">
              <w:rPr>
                <w:rFonts w:cstheme="minorHAnsi"/>
                <w:sz w:val="20"/>
                <w:szCs w:val="20"/>
              </w:rPr>
              <w:t xml:space="preserve"> </w:t>
            </w:r>
            <w:proofErr w:type="spellStart"/>
            <w:r w:rsidRPr="00135D09">
              <w:rPr>
                <w:rFonts w:cstheme="minorHAnsi"/>
                <w:sz w:val="20"/>
                <w:szCs w:val="20"/>
              </w:rPr>
              <w:t>Chipaya</w:t>
            </w:r>
            <w:proofErr w:type="spellEnd"/>
            <w:r w:rsidRPr="00135D09">
              <w:rPr>
                <w:rFonts w:cstheme="minorHAnsi"/>
                <w:sz w:val="20"/>
                <w:szCs w:val="20"/>
              </w:rPr>
              <w:t>.</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 xml:space="preserve">Por los </w:t>
            </w:r>
            <w:proofErr w:type="spellStart"/>
            <w:r w:rsidRPr="00135D09">
              <w:rPr>
                <w:rFonts w:cstheme="minorHAnsi"/>
                <w:sz w:val="20"/>
                <w:szCs w:val="20"/>
              </w:rPr>
              <w:t>Tantiñi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representados por 8 miembros con paridad y alternancia de género.</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 xml:space="preserve">Por el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sus instancias técnicas, administrativas y contables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Está compuesta por tres asambleas que son las siguientes: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 xml:space="preserve">1. </w:t>
            </w:r>
            <w:proofErr w:type="spellStart"/>
            <w:r w:rsidRPr="00135D09">
              <w:rPr>
                <w:rFonts w:cstheme="minorHAnsi"/>
                <w:sz w:val="20"/>
                <w:szCs w:val="20"/>
              </w:rPr>
              <w:t>Ñemboa</w:t>
            </w:r>
            <w:proofErr w:type="spellEnd"/>
            <w:r w:rsidRPr="00135D09">
              <w:rPr>
                <w:rFonts w:cstheme="minorHAnsi"/>
                <w:sz w:val="20"/>
                <w:szCs w:val="20"/>
              </w:rPr>
              <w:t xml:space="preserve"> mi (Asamblea Comunal)</w:t>
            </w:r>
          </w:p>
          <w:p w:rsidR="00346365" w:rsidRPr="00135D09" w:rsidRDefault="00346365" w:rsidP="00135D09">
            <w:pPr>
              <w:autoSpaceDE w:val="0"/>
              <w:autoSpaceDN w:val="0"/>
              <w:adjustRightInd w:val="0"/>
              <w:jc w:val="both"/>
              <w:rPr>
                <w:rFonts w:cstheme="minorHAnsi"/>
                <w:sz w:val="20"/>
                <w:szCs w:val="20"/>
              </w:rPr>
            </w:pPr>
            <w:r w:rsidRPr="00135D09">
              <w:rPr>
                <w:rFonts w:cstheme="minorHAnsi"/>
                <w:bCs/>
                <w:sz w:val="20"/>
                <w:szCs w:val="20"/>
              </w:rPr>
              <w:t xml:space="preserve">2. </w:t>
            </w:r>
            <w:proofErr w:type="spellStart"/>
            <w:r w:rsidRPr="00135D09">
              <w:rPr>
                <w:rFonts w:cstheme="minorHAnsi"/>
                <w:sz w:val="20"/>
                <w:szCs w:val="20"/>
              </w:rPr>
              <w:t>Ñemboa</w:t>
            </w:r>
            <w:proofErr w:type="spellEnd"/>
            <w:r w:rsidRPr="00135D09">
              <w:rPr>
                <w:rFonts w:cstheme="minorHAnsi"/>
                <w:sz w:val="20"/>
                <w:szCs w:val="20"/>
              </w:rPr>
              <w:t xml:space="preserve">  (Asamblea Zonal)</w:t>
            </w:r>
          </w:p>
          <w:p w:rsidR="00346365" w:rsidRPr="00135D09" w:rsidRDefault="00346365" w:rsidP="00135D09">
            <w:pPr>
              <w:jc w:val="both"/>
              <w:rPr>
                <w:rFonts w:cstheme="minorHAnsi"/>
                <w:color w:val="FF0000"/>
                <w:sz w:val="20"/>
                <w:szCs w:val="20"/>
              </w:rPr>
            </w:pPr>
            <w:r w:rsidRPr="00135D09">
              <w:rPr>
                <w:rFonts w:cstheme="minorHAnsi"/>
                <w:bCs/>
                <w:sz w:val="20"/>
                <w:szCs w:val="20"/>
              </w:rPr>
              <w:t xml:space="preserve">3. </w:t>
            </w:r>
            <w:proofErr w:type="spellStart"/>
            <w:r w:rsidRPr="00135D09">
              <w:rPr>
                <w:rFonts w:cstheme="minorHAnsi"/>
                <w:sz w:val="20"/>
                <w:szCs w:val="20"/>
              </w:rPr>
              <w:t>Ñemboa</w:t>
            </w:r>
            <w:proofErr w:type="spellEnd"/>
            <w:r w:rsidRPr="00135D09">
              <w:rPr>
                <w:rFonts w:cstheme="minorHAnsi"/>
                <w:sz w:val="20"/>
                <w:szCs w:val="20"/>
              </w:rPr>
              <w:t xml:space="preserve">  </w:t>
            </w:r>
            <w:proofErr w:type="spellStart"/>
            <w:r w:rsidRPr="00135D09">
              <w:rPr>
                <w:rFonts w:cstheme="minorHAnsi"/>
                <w:sz w:val="20"/>
                <w:szCs w:val="20"/>
              </w:rPr>
              <w:t>Guasu</w:t>
            </w:r>
            <w:proofErr w:type="spellEnd"/>
            <w:r w:rsidRPr="00135D09">
              <w:rPr>
                <w:rFonts w:cstheme="minorHAnsi"/>
                <w:sz w:val="20"/>
                <w:szCs w:val="20"/>
              </w:rPr>
              <w:t xml:space="preserve"> (Asamblea Autonómica)</w:t>
            </w:r>
          </w:p>
        </w:tc>
        <w:tc>
          <w:tcPr>
            <w:tcW w:w="215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conformada por 4 representantes de cada Zona, 2 mujeres y 2 hombres, además de 1</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representante por el Parque Nacional </w:t>
            </w:r>
            <w:proofErr w:type="spellStart"/>
            <w:r w:rsidRPr="00135D09">
              <w:rPr>
                <w:rFonts w:cstheme="minorHAnsi"/>
                <w:color w:val="231F20"/>
                <w:sz w:val="20"/>
                <w:szCs w:val="20"/>
              </w:rPr>
              <w:t>Kaa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w:t>
            </w:r>
            <w:proofErr w:type="spellEnd"/>
            <w:r w:rsidRPr="00135D09">
              <w:rPr>
                <w:rFonts w:cstheme="minorHAnsi"/>
                <w:color w:val="231F20"/>
                <w:sz w:val="20"/>
                <w:szCs w:val="20"/>
              </w:rPr>
              <w:t xml:space="preserve"> </w:t>
            </w:r>
            <w:r w:rsidR="00106F82">
              <w:rPr>
                <w:rFonts w:cstheme="minorHAnsi"/>
                <w:color w:val="231F20"/>
                <w:sz w:val="20"/>
                <w:szCs w:val="20"/>
              </w:rPr>
              <w:t xml:space="preserve">del Gran Chaco, 1 representante </w:t>
            </w:r>
            <w:r w:rsidRPr="00135D09">
              <w:rPr>
                <w:rFonts w:cstheme="minorHAnsi"/>
                <w:color w:val="231F20"/>
                <w:sz w:val="20"/>
                <w:szCs w:val="20"/>
              </w:rPr>
              <w:t>del Parque</w:t>
            </w:r>
            <w:r w:rsidR="00106F82">
              <w:rPr>
                <w:rFonts w:cstheme="minorHAnsi"/>
                <w:color w:val="231F20"/>
                <w:sz w:val="20"/>
                <w:szCs w:val="20"/>
              </w:rPr>
              <w:t xml:space="preserve"> </w:t>
            </w:r>
            <w:r w:rsidRPr="00135D09">
              <w:rPr>
                <w:rFonts w:cstheme="minorHAnsi"/>
                <w:color w:val="231F20"/>
                <w:sz w:val="20"/>
                <w:szCs w:val="20"/>
              </w:rPr>
              <w:t xml:space="preserve">Nacional </w:t>
            </w:r>
            <w:proofErr w:type="spellStart"/>
            <w:r w:rsidRPr="00135D09">
              <w:rPr>
                <w:rFonts w:cstheme="minorHAnsi"/>
                <w:color w:val="231F20"/>
                <w:sz w:val="20"/>
                <w:szCs w:val="20"/>
              </w:rPr>
              <w:t>Otuquis</w:t>
            </w:r>
            <w:proofErr w:type="spellEnd"/>
            <w:r w:rsidRPr="00135D09">
              <w:rPr>
                <w:rFonts w:cstheme="minorHAnsi"/>
                <w:color w:val="231F20"/>
                <w:sz w:val="20"/>
                <w:szCs w:val="20"/>
              </w:rPr>
              <w:t xml:space="preserve"> y 1 representante por el Área de Conservación e Importancia Ecológica</w:t>
            </w:r>
          </w:p>
          <w:p w:rsidR="00346365"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p w:rsidR="00106F82" w:rsidRPr="00135D09" w:rsidRDefault="00106F82" w:rsidP="00135D09">
            <w:pPr>
              <w:autoSpaceDE w:val="0"/>
              <w:autoSpaceDN w:val="0"/>
              <w:adjustRightInd w:val="0"/>
              <w:jc w:val="both"/>
              <w:rPr>
                <w:rFonts w:cstheme="minorHAnsi"/>
                <w:color w:val="231F20"/>
                <w:sz w:val="20"/>
                <w:szCs w:val="20"/>
              </w:rPr>
            </w:pPr>
          </w:p>
        </w:tc>
        <w:tc>
          <w:tcPr>
            <w:tcW w:w="2126"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compuesto por 12 legisladoras y</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legisladores (2 por Zona) elegidos según criterios de equidad de género (6 mujeres y 6 hombres)</w:t>
            </w: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1701" w:type="dxa"/>
          </w:tcPr>
          <w:p w:rsidR="00346365" w:rsidRPr="00135D09" w:rsidRDefault="00346365" w:rsidP="00106F82">
            <w:pPr>
              <w:autoSpaceDE w:val="0"/>
              <w:autoSpaceDN w:val="0"/>
              <w:adjustRightInd w:val="0"/>
              <w:jc w:val="both"/>
              <w:rPr>
                <w:rFonts w:cstheme="minorHAnsi"/>
                <w:color w:val="FF0000"/>
                <w:sz w:val="20"/>
                <w:szCs w:val="20"/>
              </w:rPr>
            </w:pPr>
            <w:r w:rsidRPr="00135D09">
              <w:rPr>
                <w:rFonts w:cstheme="minorHAnsi"/>
                <w:color w:val="231F20"/>
                <w:sz w:val="20"/>
                <w:szCs w:val="20"/>
              </w:rPr>
              <w:t>Está compuesto por 6 Ejecutivas o Ejecutivos, uno por</w:t>
            </w:r>
            <w:r w:rsidR="00106F82">
              <w:rPr>
                <w:rFonts w:cstheme="minorHAnsi"/>
                <w:color w:val="231F20"/>
                <w:sz w:val="20"/>
                <w:szCs w:val="20"/>
              </w:rPr>
              <w:t xml:space="preserve"> </w:t>
            </w:r>
            <w:r w:rsidRPr="00135D09">
              <w:rPr>
                <w:rFonts w:cstheme="minorHAnsi"/>
                <w:color w:val="231F20"/>
                <w:sz w:val="20"/>
                <w:szCs w:val="20"/>
              </w:rPr>
              <w:t xml:space="preserve">cada Zona y 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 con funciones específicas.</w:t>
            </w:r>
          </w:p>
        </w:tc>
      </w:tr>
      <w:tr w:rsidR="00346365" w:rsidTr="00973BBD">
        <w:trPr>
          <w:trHeight w:val="293"/>
        </w:trPr>
        <w:tc>
          <w:tcPr>
            <w:tcW w:w="1555" w:type="dxa"/>
            <w:vAlign w:val="center"/>
          </w:tcPr>
          <w:p w:rsidR="00346365" w:rsidRPr="00C3689B" w:rsidRDefault="00346365" w:rsidP="0092268C">
            <w:pPr>
              <w:jc w:val="both"/>
              <w:rPr>
                <w:b/>
              </w:rPr>
            </w:pPr>
            <w:r w:rsidRPr="00C3689B">
              <w:rPr>
                <w:b/>
              </w:rPr>
              <w:t>Dirección</w:t>
            </w:r>
            <w:r>
              <w:rPr>
                <w:b/>
              </w:rPr>
              <w:t xml:space="preserve"> (si está a cargo de alguna autoridad)</w:t>
            </w:r>
          </w:p>
        </w:tc>
        <w:tc>
          <w:tcPr>
            <w:tcW w:w="1417" w:type="dxa"/>
          </w:tcPr>
          <w:p w:rsidR="00346365" w:rsidRDefault="00346365" w:rsidP="00135D09">
            <w:pPr>
              <w:jc w:val="both"/>
              <w:rPr>
                <w:rFonts w:cstheme="minorHAnsi"/>
                <w:sz w:val="20"/>
                <w:szCs w:val="20"/>
              </w:rPr>
            </w:pPr>
            <w:r w:rsidRPr="00135D09">
              <w:rPr>
                <w:rFonts w:cstheme="minorHAnsi"/>
                <w:sz w:val="20"/>
                <w:szCs w:val="20"/>
              </w:rPr>
              <w:t xml:space="preserve">Dirigido por la máxima autoridad originaria de la </w:t>
            </w:r>
            <w:proofErr w:type="spellStart"/>
            <w:r w:rsidRPr="00135D09">
              <w:rPr>
                <w:rFonts w:cstheme="minorHAnsi"/>
                <w:sz w:val="20"/>
                <w:szCs w:val="20"/>
              </w:rPr>
              <w:t>NOUCh</w:t>
            </w:r>
            <w:proofErr w:type="spellEnd"/>
            <w:r w:rsidRPr="00135D09">
              <w:rPr>
                <w:rFonts w:cstheme="minorHAnsi"/>
                <w:sz w:val="20"/>
                <w:szCs w:val="20"/>
              </w:rPr>
              <w:t xml:space="preserve">, el </w:t>
            </w:r>
            <w:proofErr w:type="spellStart"/>
            <w:r w:rsidRPr="00135D09">
              <w:rPr>
                <w:rFonts w:cstheme="minorHAnsi"/>
                <w:sz w:val="20"/>
                <w:szCs w:val="20"/>
              </w:rPr>
              <w:t>Qhastan</w:t>
            </w:r>
            <w:proofErr w:type="spellEnd"/>
            <w:r w:rsidRPr="00135D09">
              <w:rPr>
                <w:rFonts w:cstheme="minorHAnsi"/>
                <w:sz w:val="20"/>
                <w:szCs w:val="20"/>
              </w:rPr>
              <w:t xml:space="preserve"> </w:t>
            </w:r>
            <w:proofErr w:type="spellStart"/>
            <w:r w:rsidRPr="00135D09">
              <w:rPr>
                <w:rFonts w:cstheme="minorHAnsi"/>
                <w:sz w:val="20"/>
                <w:szCs w:val="20"/>
              </w:rPr>
              <w:t>Yoqztan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zoñi</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las autoridades originarias de los cuatro ayllus representados por los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mayores</w:t>
            </w:r>
          </w:p>
          <w:p w:rsidR="00106F82" w:rsidRPr="00135D09" w:rsidRDefault="00106F82" w:rsidP="00135D09">
            <w:pPr>
              <w:jc w:val="both"/>
              <w:rPr>
                <w:rFonts w:cstheme="minorHAnsi"/>
                <w:sz w:val="20"/>
                <w:szCs w:val="20"/>
              </w:rPr>
            </w:pP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 si debe tener o no un presidente o líder de esta instancia</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El mismo</w:t>
            </w:r>
          </w:p>
        </w:tc>
        <w:tc>
          <w:tcPr>
            <w:tcW w:w="2268" w:type="dxa"/>
          </w:tcPr>
          <w:p w:rsidR="00346365" w:rsidRPr="00135D09" w:rsidRDefault="00346365" w:rsidP="00135D09">
            <w:pPr>
              <w:jc w:val="both"/>
              <w:rPr>
                <w:rFonts w:cstheme="minorHAnsi"/>
                <w:color w:val="FF0000"/>
                <w:sz w:val="20"/>
                <w:szCs w:val="20"/>
              </w:rPr>
            </w:pPr>
          </w:p>
        </w:tc>
        <w:tc>
          <w:tcPr>
            <w:tcW w:w="2155" w:type="dxa"/>
          </w:tcPr>
          <w:p w:rsidR="00346365" w:rsidRPr="00135D09" w:rsidRDefault="00346365" w:rsidP="00135D09">
            <w:pPr>
              <w:jc w:val="both"/>
              <w:rPr>
                <w:rFonts w:cstheme="minorHAnsi"/>
                <w:color w:val="231F20"/>
                <w:sz w:val="20"/>
                <w:szCs w:val="20"/>
              </w:rPr>
            </w:pPr>
          </w:p>
        </w:tc>
        <w:tc>
          <w:tcPr>
            <w:tcW w:w="2126"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Está conformado y presidido por una directiva y se rige según su reglamento interno.</w:t>
            </w:r>
          </w:p>
        </w:tc>
        <w:tc>
          <w:tcPr>
            <w:tcW w:w="1701" w:type="dxa"/>
          </w:tcPr>
          <w:p w:rsidR="00346365" w:rsidRPr="00135D09" w:rsidRDefault="00346365" w:rsidP="00135D09">
            <w:pPr>
              <w:jc w:val="both"/>
              <w:rPr>
                <w:rFonts w:cstheme="minorHAnsi"/>
                <w:color w:val="FF0000"/>
                <w:sz w:val="20"/>
                <w:szCs w:val="20"/>
              </w:rPr>
            </w:pPr>
          </w:p>
        </w:tc>
      </w:tr>
      <w:tr w:rsidR="00346365" w:rsidTr="00973BBD">
        <w:trPr>
          <w:trHeight w:val="293"/>
        </w:trPr>
        <w:tc>
          <w:tcPr>
            <w:tcW w:w="1555" w:type="dxa"/>
            <w:vAlign w:val="center"/>
          </w:tcPr>
          <w:p w:rsidR="00346365" w:rsidRPr="00C3689B" w:rsidRDefault="00346365" w:rsidP="0092268C">
            <w:pPr>
              <w:jc w:val="both"/>
              <w:rPr>
                <w:b/>
              </w:rPr>
            </w:pPr>
            <w:r w:rsidRPr="00C3689B">
              <w:rPr>
                <w:b/>
              </w:rPr>
              <w:lastRenderedPageBreak/>
              <w:t>Designación o forma de elección de sus autoridades</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 xml:space="preserve">Designación directa por el </w:t>
            </w:r>
            <w:proofErr w:type="spellStart"/>
            <w:r w:rsidRPr="00135D09">
              <w:rPr>
                <w:rFonts w:cstheme="minorHAnsi"/>
                <w:sz w:val="20"/>
                <w:szCs w:val="20"/>
              </w:rPr>
              <w:t>Chawkh</w:t>
            </w:r>
            <w:proofErr w:type="spellEnd"/>
            <w:r w:rsidRPr="00135D09">
              <w:rPr>
                <w:rFonts w:cstheme="minorHAnsi"/>
                <w:sz w:val="20"/>
                <w:szCs w:val="20"/>
              </w:rPr>
              <w:t xml:space="preserve"> Parla y será por rotación de los cuatro ayllus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 xml:space="preserve">Por sus respectivos ayllus y son consagrados y posesionados en el </w:t>
            </w:r>
            <w:proofErr w:type="spellStart"/>
            <w:r w:rsidRPr="00135D09">
              <w:rPr>
                <w:rFonts w:cstheme="minorHAnsi"/>
                <w:sz w:val="20"/>
                <w:szCs w:val="20"/>
              </w:rPr>
              <w:t>Chawkh</w:t>
            </w:r>
            <w:proofErr w:type="spellEnd"/>
            <w:r w:rsidRPr="00135D09">
              <w:rPr>
                <w:rFonts w:cstheme="minorHAnsi"/>
                <w:sz w:val="20"/>
                <w:szCs w:val="20"/>
              </w:rPr>
              <w:t xml:space="preserve"> Parla.</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r w:rsidRPr="00135D09">
              <w:rPr>
                <w:rFonts w:cstheme="minorHAnsi"/>
                <w:sz w:val="20"/>
                <w:szCs w:val="20"/>
              </w:rPr>
              <w:t>a) Cuatro representantes territoriales, uno por ayllu, elegidos según normas y procedimientos propios en concordancia con la Ley electoral.</w:t>
            </w:r>
          </w:p>
          <w:p w:rsidR="00346365" w:rsidRPr="00135D09" w:rsidRDefault="00346365" w:rsidP="00135D09">
            <w:pPr>
              <w:jc w:val="both"/>
              <w:rPr>
                <w:rFonts w:cstheme="minorHAnsi"/>
                <w:sz w:val="20"/>
                <w:szCs w:val="20"/>
              </w:rPr>
            </w:pPr>
            <w:r w:rsidRPr="00135D09">
              <w:rPr>
                <w:rFonts w:cstheme="minorHAnsi"/>
                <w:sz w:val="20"/>
                <w:szCs w:val="20"/>
              </w:rPr>
              <w:t xml:space="preserve">b) Cuatro representantes de las </w:t>
            </w:r>
            <w:proofErr w:type="spellStart"/>
            <w:r w:rsidRPr="00135D09">
              <w:rPr>
                <w:rFonts w:cstheme="minorHAnsi"/>
                <w:sz w:val="20"/>
                <w:szCs w:val="20"/>
              </w:rPr>
              <w:t>Rëph</w:t>
            </w:r>
            <w:proofErr w:type="spellEnd"/>
            <w:r w:rsidRPr="00135D09">
              <w:rPr>
                <w:rFonts w:cstheme="minorHAnsi"/>
                <w:sz w:val="20"/>
                <w:szCs w:val="20"/>
              </w:rPr>
              <w:t xml:space="preserve"> </w:t>
            </w:r>
            <w:proofErr w:type="spellStart"/>
            <w:r w:rsidRPr="00135D09">
              <w:rPr>
                <w:rFonts w:cstheme="minorHAnsi"/>
                <w:sz w:val="20"/>
                <w:szCs w:val="20"/>
              </w:rPr>
              <w:t>rët’alla</w:t>
            </w:r>
            <w:proofErr w:type="spellEnd"/>
            <w:r w:rsidRPr="00135D09">
              <w:rPr>
                <w:rFonts w:cstheme="minorHAnsi"/>
                <w:sz w:val="20"/>
                <w:szCs w:val="20"/>
              </w:rPr>
              <w:t xml:space="preserve"> segunda, un representante por ayllu durante el periodo de sus funciones en el ejercicio de su servicio al ayllu, designados por normas y procedimientos propios.</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 xml:space="preserve">I. El ayllu de turno en la instancia del Ayllu Parla propondrá a tres representantes para su designación al cargo de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Pakh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w:t>
            </w:r>
          </w:p>
          <w:p w:rsidR="00346365" w:rsidRPr="00135D09" w:rsidRDefault="00346365" w:rsidP="00135D09">
            <w:pPr>
              <w:jc w:val="both"/>
              <w:rPr>
                <w:rFonts w:cstheme="minorHAnsi"/>
                <w:sz w:val="20"/>
                <w:szCs w:val="20"/>
              </w:rPr>
            </w:pPr>
            <w:r w:rsidRPr="00135D09">
              <w:rPr>
                <w:rFonts w:cstheme="minorHAnsi"/>
                <w:sz w:val="20"/>
                <w:szCs w:val="20"/>
              </w:rPr>
              <w:t xml:space="preserve">II. El </w:t>
            </w:r>
            <w:proofErr w:type="spellStart"/>
            <w:r w:rsidRPr="00135D09">
              <w:rPr>
                <w:rFonts w:cstheme="minorHAnsi"/>
                <w:sz w:val="20"/>
                <w:szCs w:val="20"/>
              </w:rPr>
              <w:t>Chawkh</w:t>
            </w:r>
            <w:proofErr w:type="spellEnd"/>
            <w:r w:rsidRPr="00135D09">
              <w:rPr>
                <w:rFonts w:cstheme="minorHAnsi"/>
                <w:sz w:val="20"/>
                <w:szCs w:val="20"/>
              </w:rPr>
              <w:t xml:space="preserve"> Parla, una vez recibida la terna propuesta del Ayllu Parla y el plan de gobierno de los y/o las postulantes, procede a la designación, consagración y posesión del </w:t>
            </w:r>
            <w:proofErr w:type="spellStart"/>
            <w:r w:rsidRPr="00135D09">
              <w:rPr>
                <w:rFonts w:cstheme="minorHAnsi"/>
                <w:sz w:val="20"/>
                <w:szCs w:val="20"/>
              </w:rPr>
              <w:t>Lanqśñi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el </w:t>
            </w:r>
            <w:proofErr w:type="spellStart"/>
            <w:r w:rsidRPr="00135D09">
              <w:rPr>
                <w:rFonts w:cstheme="minorHAnsi"/>
                <w:sz w:val="20"/>
                <w:szCs w:val="20"/>
              </w:rPr>
              <w:t>Qhaśtan</w:t>
            </w:r>
            <w:proofErr w:type="spellEnd"/>
            <w:r w:rsidRPr="00135D09">
              <w:rPr>
                <w:rFonts w:cstheme="minorHAnsi"/>
                <w:sz w:val="20"/>
                <w:szCs w:val="20"/>
              </w:rPr>
              <w:t xml:space="preserve"> </w:t>
            </w:r>
            <w:proofErr w:type="spellStart"/>
            <w:r w:rsidRPr="00135D09">
              <w:rPr>
                <w:rFonts w:cstheme="minorHAnsi"/>
                <w:sz w:val="20"/>
                <w:szCs w:val="20"/>
              </w:rPr>
              <w:t>Yoqźtan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źoñi</w:t>
            </w:r>
            <w:proofErr w:type="spellEnd"/>
            <w:r w:rsidRPr="00135D09">
              <w:rPr>
                <w:rFonts w:cstheme="minorHAnsi"/>
                <w:sz w:val="20"/>
                <w:szCs w:val="20"/>
              </w:rPr>
              <w:t>.</w:t>
            </w:r>
          </w:p>
        </w:tc>
        <w:tc>
          <w:tcPr>
            <w:tcW w:w="2268" w:type="dxa"/>
          </w:tcPr>
          <w:p w:rsidR="00346365" w:rsidRPr="00135D09" w:rsidRDefault="00346365" w:rsidP="00135D09">
            <w:pPr>
              <w:jc w:val="both"/>
              <w:rPr>
                <w:rFonts w:cstheme="minorHAnsi"/>
                <w:color w:val="FF0000"/>
                <w:sz w:val="20"/>
                <w:szCs w:val="20"/>
              </w:rPr>
            </w:pPr>
          </w:p>
        </w:tc>
        <w:tc>
          <w:tcPr>
            <w:tcW w:w="215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Su organización y funcionamiento se rige por reglamento interno, ratificado por ley autonómica.</w:t>
            </w:r>
          </w:p>
        </w:tc>
        <w:tc>
          <w:tcPr>
            <w:tcW w:w="2126"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Serán postulados y elegidos de acuerdo a normas y procedimientos propios de cada Zona bajo</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supervisión</w:t>
            </w:r>
            <w:proofErr w:type="gramEnd"/>
            <w:r w:rsidRPr="00135D09">
              <w:rPr>
                <w:rFonts w:cstheme="minorHAnsi"/>
                <w:color w:val="231F20"/>
                <w:sz w:val="20"/>
                <w:szCs w:val="20"/>
              </w:rPr>
              <w:t xml:space="preserve"> por el Órgano Electoral Plurinacional.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Toda postulación y elección se realiza en el marco de las normas propias del Gobierno de la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Autonomía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Iyambae</w:t>
            </w:r>
            <w:proofErr w:type="spellEnd"/>
            <w:r w:rsidRPr="00135D09">
              <w:rPr>
                <w:rFonts w:cstheme="minorHAnsi"/>
                <w:color w:val="231F20"/>
                <w:sz w:val="20"/>
                <w:szCs w:val="20"/>
              </w:rPr>
              <w:t>, la Constitución Política del Estado Plurinacional, las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leyes, tratados y convenios internacionales en materia de derechos humanos y normas referidas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a los derechos de los pueblos indígenas ratificados por el Estado Plurinacional y que constituyen</w:t>
            </w:r>
          </w:p>
          <w:p w:rsidR="00346365" w:rsidRPr="00135D09" w:rsidRDefault="00346365" w:rsidP="00973BBD">
            <w:pPr>
              <w:jc w:val="both"/>
              <w:rPr>
                <w:rFonts w:cstheme="minorHAnsi"/>
                <w:color w:val="FF0000"/>
                <w:sz w:val="20"/>
                <w:szCs w:val="20"/>
              </w:rPr>
            </w:pPr>
            <w:proofErr w:type="gramStart"/>
            <w:r w:rsidRPr="00135D09">
              <w:rPr>
                <w:rFonts w:cstheme="minorHAnsi"/>
                <w:color w:val="231F20"/>
                <w:sz w:val="20"/>
                <w:szCs w:val="20"/>
              </w:rPr>
              <w:t>fundamento</w:t>
            </w:r>
            <w:proofErr w:type="gramEnd"/>
            <w:r w:rsidR="00973BBD">
              <w:rPr>
                <w:rFonts w:cstheme="minorHAnsi"/>
                <w:color w:val="231F20"/>
                <w:sz w:val="20"/>
                <w:szCs w:val="20"/>
              </w:rPr>
              <w:t xml:space="preserve"> </w:t>
            </w:r>
            <w:r w:rsidRPr="00135D09">
              <w:rPr>
                <w:rFonts w:cstheme="minorHAnsi"/>
                <w:color w:val="231F20"/>
                <w:sz w:val="20"/>
                <w:szCs w:val="20"/>
              </w:rPr>
              <w:t>intrínsecos del Estatuto Autonómico.</w:t>
            </w:r>
          </w:p>
        </w:tc>
        <w:tc>
          <w:tcPr>
            <w:tcW w:w="1701" w:type="dxa"/>
          </w:tcPr>
          <w:p w:rsidR="00346365" w:rsidRPr="00135D09" w:rsidRDefault="00346365" w:rsidP="00135D09">
            <w:pPr>
              <w:jc w:val="both"/>
              <w:rPr>
                <w:rFonts w:cstheme="minorHAnsi"/>
                <w:color w:val="FF0000"/>
                <w:sz w:val="20"/>
                <w:szCs w:val="20"/>
              </w:rPr>
            </w:pPr>
          </w:p>
        </w:tc>
      </w:tr>
      <w:tr w:rsidR="00346365" w:rsidTr="00973BBD">
        <w:trPr>
          <w:trHeight w:val="293"/>
        </w:trPr>
        <w:tc>
          <w:tcPr>
            <w:tcW w:w="1555" w:type="dxa"/>
            <w:vAlign w:val="center"/>
          </w:tcPr>
          <w:p w:rsidR="00346365" w:rsidRPr="00C3689B" w:rsidRDefault="00346365" w:rsidP="0092268C">
            <w:pPr>
              <w:jc w:val="both"/>
              <w:rPr>
                <w:b/>
              </w:rPr>
            </w:pPr>
            <w:r w:rsidRPr="00C3689B">
              <w:rPr>
                <w:b/>
              </w:rPr>
              <w:lastRenderedPageBreak/>
              <w:t>Periodo de mandato</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973BBD">
            <w:pPr>
              <w:jc w:val="both"/>
              <w:rPr>
                <w:rFonts w:cstheme="minorHAnsi"/>
                <w:sz w:val="20"/>
                <w:szCs w:val="20"/>
              </w:rPr>
            </w:pPr>
            <w:r w:rsidRPr="00135D09">
              <w:rPr>
                <w:rFonts w:cstheme="minorHAnsi"/>
                <w:sz w:val="20"/>
                <w:szCs w:val="20"/>
              </w:rPr>
              <w:t xml:space="preserve">El tiempo del mandato de los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será de cuatro (4) años, computables a partir de su posesión, sin perjuicio de que se revoque su mandato por causales atribuibles al artículo 46 del Estatuto</w:t>
            </w:r>
            <w:r w:rsidR="00973BBD">
              <w:rPr>
                <w:rFonts w:cstheme="minorHAnsi"/>
                <w:sz w:val="20"/>
                <w:szCs w:val="20"/>
              </w:rPr>
              <w:t>.</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4 años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155" w:type="dxa"/>
          </w:tcPr>
          <w:p w:rsidR="00346365" w:rsidRPr="00135D09" w:rsidRDefault="00346365" w:rsidP="00973BBD">
            <w:pPr>
              <w:autoSpaceDE w:val="0"/>
              <w:autoSpaceDN w:val="0"/>
              <w:adjustRightInd w:val="0"/>
              <w:jc w:val="both"/>
              <w:rPr>
                <w:rFonts w:cstheme="minorHAnsi"/>
                <w:color w:val="FF0000"/>
                <w:sz w:val="20"/>
                <w:szCs w:val="20"/>
              </w:rPr>
            </w:pPr>
            <w:r w:rsidRPr="00135D09">
              <w:rPr>
                <w:rFonts w:cstheme="minorHAnsi"/>
                <w:color w:val="231F20"/>
                <w:sz w:val="20"/>
                <w:szCs w:val="20"/>
              </w:rPr>
              <w:t xml:space="preserve">Los representantes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serán elegidos por un periodo máximo de 3 años. Se reunirán</w:t>
            </w:r>
            <w:r w:rsidR="00973BBD">
              <w:rPr>
                <w:rFonts w:cstheme="minorHAnsi"/>
                <w:color w:val="231F20"/>
                <w:sz w:val="20"/>
                <w:szCs w:val="20"/>
              </w:rPr>
              <w:t xml:space="preserve"> 3 veces al año en </w:t>
            </w:r>
            <w:r w:rsidRPr="00135D09">
              <w:rPr>
                <w:rFonts w:cstheme="minorHAnsi"/>
                <w:color w:val="231F20"/>
                <w:sz w:val="20"/>
                <w:szCs w:val="20"/>
              </w:rPr>
              <w:t>asambleas ordinarias y podrá convocarse a asambleas extraordinarias cuando así</w:t>
            </w:r>
            <w:r w:rsidR="00973BBD">
              <w:rPr>
                <w:rFonts w:cstheme="minorHAnsi"/>
                <w:color w:val="231F20"/>
                <w:sz w:val="20"/>
                <w:szCs w:val="20"/>
              </w:rPr>
              <w:t xml:space="preserve"> </w:t>
            </w:r>
            <w:r w:rsidRPr="00135D09">
              <w:rPr>
                <w:rFonts w:cstheme="minorHAnsi"/>
                <w:color w:val="231F20"/>
                <w:sz w:val="20"/>
                <w:szCs w:val="20"/>
              </w:rPr>
              <w:t xml:space="preserve">se requiera, dejando de funcionar en </w:t>
            </w:r>
            <w:proofErr w:type="gramStart"/>
            <w:r w:rsidRPr="00135D09">
              <w:rPr>
                <w:rFonts w:cstheme="minorHAnsi"/>
                <w:color w:val="231F20"/>
                <w:sz w:val="20"/>
                <w:szCs w:val="20"/>
              </w:rPr>
              <w:t>los  tiempos</w:t>
            </w:r>
            <w:proofErr w:type="gramEnd"/>
            <w:r w:rsidRPr="00135D09">
              <w:rPr>
                <w:rFonts w:cstheme="minorHAnsi"/>
                <w:color w:val="231F20"/>
                <w:sz w:val="20"/>
                <w:szCs w:val="20"/>
              </w:rPr>
              <w:t xml:space="preserve"> entre periodos de sesiones.</w:t>
            </w:r>
          </w:p>
        </w:tc>
        <w:tc>
          <w:tcPr>
            <w:tcW w:w="2126"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Los miembros un periodo de mandato de 5 años, siendo elegidos por una sola vez.</w:t>
            </w:r>
          </w:p>
        </w:tc>
        <w:tc>
          <w:tcPr>
            <w:tcW w:w="1701"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5 años</w:t>
            </w:r>
          </w:p>
        </w:tc>
      </w:tr>
      <w:tr w:rsidR="00346365" w:rsidTr="00973BBD">
        <w:trPr>
          <w:trHeight w:val="293"/>
        </w:trPr>
        <w:tc>
          <w:tcPr>
            <w:tcW w:w="1555" w:type="dxa"/>
            <w:vAlign w:val="center"/>
          </w:tcPr>
          <w:p w:rsidR="00346365" w:rsidRPr="00C3689B" w:rsidRDefault="00346365" w:rsidP="0092268C">
            <w:pPr>
              <w:jc w:val="both"/>
              <w:rPr>
                <w:b/>
              </w:rPr>
            </w:pPr>
            <w:r w:rsidRPr="00C3689B">
              <w:rPr>
                <w:b/>
              </w:rPr>
              <w:t>Requisitos</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 xml:space="preserve">Para ser elegidos y designados como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las y los postulantes deberán cumplir los requisitos establecidos por la Constitución Política del Estado, además de normas y procedimientos propios.</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t xml:space="preserve">Haber ejercido el cargo de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establecidos en sus normas y procedimientos propios y la CPE</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15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No menciona </w:t>
            </w:r>
          </w:p>
        </w:tc>
        <w:tc>
          <w:tcPr>
            <w:tcW w:w="2126"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color w:val="231F20"/>
                <w:sz w:val="20"/>
                <w:szCs w:val="20"/>
              </w:rPr>
              <w:t>a.</w:t>
            </w:r>
            <w:r w:rsidRPr="00135D09">
              <w:rPr>
                <w:rFonts w:cstheme="minorHAnsi"/>
                <w:color w:val="231F20"/>
                <w:sz w:val="20"/>
                <w:szCs w:val="20"/>
              </w:rPr>
              <w:t xml:space="preserve"> Ser mayor de 21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b. </w:t>
            </w:r>
            <w:r w:rsidRPr="00135D09">
              <w:rPr>
                <w:rFonts w:cstheme="minorHAnsi"/>
                <w:color w:val="231F20"/>
                <w:sz w:val="20"/>
                <w:szCs w:val="20"/>
              </w:rPr>
              <w:t>Contar con documento de identidad vigente.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c. </w:t>
            </w:r>
            <w:r w:rsidRPr="00135D09">
              <w:rPr>
                <w:rFonts w:cstheme="minorHAnsi"/>
                <w:color w:val="231F20"/>
                <w:sz w:val="20"/>
                <w:szCs w:val="20"/>
              </w:rPr>
              <w:t>Hablar guaraní y castellano.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d. </w:t>
            </w:r>
            <w:r w:rsidRPr="00135D09">
              <w:rPr>
                <w:rFonts w:cstheme="minorHAnsi"/>
                <w:color w:val="231F20"/>
                <w:sz w:val="20"/>
                <w:szCs w:val="20"/>
              </w:rPr>
              <w:t>Haber resid</w:t>
            </w:r>
            <w:r w:rsidR="00135D09">
              <w:rPr>
                <w:rFonts w:cstheme="minorHAnsi"/>
                <w:color w:val="231F20"/>
                <w:sz w:val="20"/>
                <w:szCs w:val="20"/>
              </w:rPr>
              <w:t>ido de forma permanente y conti</w:t>
            </w:r>
            <w:r w:rsidRPr="00135D09">
              <w:rPr>
                <w:rFonts w:cstheme="minorHAnsi"/>
                <w:color w:val="231F20"/>
                <w:sz w:val="20"/>
                <w:szCs w:val="20"/>
              </w:rPr>
              <w:t xml:space="preserve">nua durante dos años seguidos en la </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zona de elección</w:t>
            </w:r>
          </w:p>
        </w:tc>
        <w:tc>
          <w:tcPr>
            <w:tcW w:w="1701" w:type="dxa"/>
          </w:tcPr>
          <w:p w:rsidR="00346365" w:rsidRPr="00135D09" w:rsidRDefault="00346365" w:rsidP="00135D09">
            <w:pPr>
              <w:jc w:val="both"/>
              <w:rPr>
                <w:rFonts w:cstheme="minorHAnsi"/>
                <w:color w:val="FF0000"/>
                <w:sz w:val="20"/>
                <w:szCs w:val="20"/>
              </w:rPr>
            </w:pPr>
          </w:p>
        </w:tc>
      </w:tr>
      <w:tr w:rsidR="00346365" w:rsidTr="00973BBD">
        <w:trPr>
          <w:trHeight w:val="293"/>
        </w:trPr>
        <w:tc>
          <w:tcPr>
            <w:tcW w:w="1555" w:type="dxa"/>
            <w:vAlign w:val="center"/>
          </w:tcPr>
          <w:p w:rsidR="00346365" w:rsidRPr="00C3689B" w:rsidRDefault="00346365" w:rsidP="0092268C">
            <w:pPr>
              <w:jc w:val="both"/>
              <w:rPr>
                <w:b/>
              </w:rPr>
            </w:pPr>
            <w:r w:rsidRPr="00C3689B">
              <w:rPr>
                <w:b/>
              </w:rPr>
              <w:t>Revocatorio de mandato</w:t>
            </w:r>
          </w:p>
        </w:tc>
        <w:tc>
          <w:tcPr>
            <w:tcW w:w="1417" w:type="dxa"/>
          </w:tcPr>
          <w:p w:rsidR="00346365" w:rsidRPr="00135D09" w:rsidRDefault="00346365" w:rsidP="00135D09">
            <w:pPr>
              <w:jc w:val="both"/>
              <w:rPr>
                <w:rFonts w:cstheme="minorHAnsi"/>
                <w:sz w:val="20"/>
                <w:szCs w:val="20"/>
              </w:rPr>
            </w:pPr>
            <w:r w:rsidRPr="00135D09">
              <w:rPr>
                <w:rFonts w:cstheme="minorHAnsi"/>
                <w:sz w:val="20"/>
                <w:szCs w:val="20"/>
              </w:rPr>
              <w:t>No corresponde</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 xml:space="preserve">Las autoridades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del </w:t>
            </w:r>
            <w:proofErr w:type="spellStart"/>
            <w:r w:rsidRPr="00135D09">
              <w:rPr>
                <w:rFonts w:cstheme="minorHAnsi"/>
                <w:sz w:val="20"/>
                <w:szCs w:val="20"/>
              </w:rPr>
              <w:t>Laymis</w:t>
            </w:r>
            <w:proofErr w:type="spellEnd"/>
            <w:r w:rsidRPr="00135D09">
              <w:rPr>
                <w:rFonts w:cstheme="minorHAnsi"/>
                <w:sz w:val="20"/>
                <w:szCs w:val="20"/>
              </w:rPr>
              <w:t xml:space="preserve"> Parla (Órgano Legislativo) cesarán en su mandato por revocatoria. Se procede mediante consulta de </w:t>
            </w:r>
            <w:r w:rsidRPr="00135D09">
              <w:rPr>
                <w:rFonts w:cstheme="minorHAnsi"/>
                <w:sz w:val="20"/>
                <w:szCs w:val="20"/>
              </w:rPr>
              <w:lastRenderedPageBreak/>
              <w:t xml:space="preserve">revocatoria convocada por 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1814" w:type="dxa"/>
          </w:tcPr>
          <w:p w:rsidR="00346365" w:rsidRPr="00135D09" w:rsidRDefault="00346365" w:rsidP="00135D09">
            <w:pPr>
              <w:jc w:val="both"/>
              <w:rPr>
                <w:rFonts w:cstheme="minorHAnsi"/>
                <w:sz w:val="20"/>
                <w:szCs w:val="20"/>
              </w:rPr>
            </w:pPr>
            <w:r w:rsidRPr="00135D09">
              <w:rPr>
                <w:rFonts w:cstheme="minorHAnsi"/>
                <w:sz w:val="20"/>
                <w:szCs w:val="20"/>
              </w:rPr>
              <w:lastRenderedPageBreak/>
              <w:t>Menciona que sí procede en el Art. 45, sin embargo, no menciona el procedimiento</w:t>
            </w:r>
          </w:p>
        </w:tc>
        <w:tc>
          <w:tcPr>
            <w:tcW w:w="2268" w:type="dxa"/>
          </w:tcPr>
          <w:p w:rsidR="00346365" w:rsidRPr="00135D09" w:rsidRDefault="00346365" w:rsidP="00135D09">
            <w:pPr>
              <w:jc w:val="both"/>
              <w:rPr>
                <w:rFonts w:cstheme="minorHAnsi"/>
                <w:color w:val="FF0000"/>
                <w:sz w:val="20"/>
                <w:szCs w:val="20"/>
              </w:rPr>
            </w:pPr>
          </w:p>
        </w:tc>
        <w:tc>
          <w:tcPr>
            <w:tcW w:w="2155" w:type="dxa"/>
          </w:tcPr>
          <w:p w:rsidR="00346365" w:rsidRPr="00135D09" w:rsidRDefault="00346365" w:rsidP="00135D09">
            <w:pPr>
              <w:jc w:val="both"/>
              <w:rPr>
                <w:rFonts w:cstheme="minorHAnsi"/>
                <w:color w:val="FF0000"/>
                <w:sz w:val="20"/>
                <w:szCs w:val="20"/>
              </w:rPr>
            </w:pPr>
          </w:p>
        </w:tc>
        <w:tc>
          <w:tcPr>
            <w:tcW w:w="2126" w:type="dxa"/>
          </w:tcPr>
          <w:p w:rsidR="00346365" w:rsidRPr="00135D09" w:rsidRDefault="00346365" w:rsidP="00135D09">
            <w:pPr>
              <w:jc w:val="both"/>
              <w:rPr>
                <w:rFonts w:cstheme="minorHAnsi"/>
                <w:color w:val="FF0000"/>
                <w:sz w:val="20"/>
                <w:szCs w:val="20"/>
              </w:rPr>
            </w:pPr>
          </w:p>
        </w:tc>
        <w:tc>
          <w:tcPr>
            <w:tcW w:w="1701" w:type="dxa"/>
          </w:tcPr>
          <w:p w:rsidR="00346365" w:rsidRPr="00135D09" w:rsidRDefault="00346365" w:rsidP="00135D09">
            <w:pPr>
              <w:jc w:val="both"/>
              <w:rPr>
                <w:rFonts w:cstheme="minorHAnsi"/>
                <w:color w:val="FF0000"/>
                <w:sz w:val="20"/>
                <w:szCs w:val="20"/>
              </w:rPr>
            </w:pPr>
          </w:p>
        </w:tc>
      </w:tr>
      <w:tr w:rsidR="00346365" w:rsidTr="00973BBD">
        <w:trPr>
          <w:trHeight w:val="293"/>
        </w:trPr>
        <w:tc>
          <w:tcPr>
            <w:tcW w:w="1555" w:type="dxa"/>
            <w:vAlign w:val="center"/>
          </w:tcPr>
          <w:p w:rsidR="00346365" w:rsidRPr="00C3689B" w:rsidRDefault="00346365" w:rsidP="0092268C">
            <w:pPr>
              <w:jc w:val="both"/>
              <w:rPr>
                <w:b/>
              </w:rPr>
            </w:pPr>
            <w:r w:rsidRPr="00C3689B">
              <w:rPr>
                <w:b/>
              </w:rPr>
              <w:lastRenderedPageBreak/>
              <w:t>Atribuciones</w:t>
            </w:r>
          </w:p>
        </w:tc>
        <w:tc>
          <w:tcPr>
            <w:tcW w:w="1417" w:type="dxa"/>
          </w:tcPr>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2268" w:type="dxa"/>
          </w:tcPr>
          <w:p w:rsidR="00346365" w:rsidRPr="00135D09" w:rsidRDefault="00346365" w:rsidP="00135D09">
            <w:pPr>
              <w:jc w:val="both"/>
              <w:rPr>
                <w:rFonts w:cstheme="minorHAnsi"/>
                <w:sz w:val="20"/>
                <w:szCs w:val="20"/>
              </w:rPr>
            </w:pPr>
          </w:p>
        </w:tc>
        <w:tc>
          <w:tcPr>
            <w:tcW w:w="1814" w:type="dxa"/>
          </w:tcPr>
          <w:p w:rsidR="00346365" w:rsidRPr="00135D09" w:rsidRDefault="00346365" w:rsidP="00135D09">
            <w:pPr>
              <w:jc w:val="both"/>
              <w:rPr>
                <w:rFonts w:cstheme="minorHAnsi"/>
                <w:sz w:val="20"/>
                <w:szCs w:val="20"/>
              </w:rPr>
            </w:pPr>
          </w:p>
        </w:tc>
        <w:tc>
          <w:tcPr>
            <w:tcW w:w="2268" w:type="dxa"/>
          </w:tcPr>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215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1. Definir estrategias de corto, mediano y largo plazo para el YAIKO KAVI PÄVE (PARA VIVIR</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BIEN) articuladas a las políticas estatales.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Consensuar y aprobar el Plan Sexenal cada 6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3. </w:t>
            </w:r>
            <w:r w:rsidRPr="00135D09">
              <w:rPr>
                <w:rFonts w:cstheme="minorHAnsi"/>
                <w:color w:val="231F20"/>
                <w:sz w:val="20"/>
                <w:szCs w:val="20"/>
              </w:rPr>
              <w:t>Conocer, verificar y ratificar el Plan Operativo Anual conforme a los mandatos recibidos.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Conocer, verificar y ratificar las reformulaciones al Plan Operativo Anual y presupuesto.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Aprobar el Plan Operativo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6. </w:t>
            </w:r>
            <w:r w:rsidRPr="00135D09">
              <w:rPr>
                <w:rFonts w:cstheme="minorHAnsi"/>
                <w:color w:val="231F20"/>
                <w:sz w:val="20"/>
                <w:szCs w:val="20"/>
              </w:rPr>
              <w:t xml:space="preserve">Aprobar los informes de gestión anual del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Legislativo) y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7. </w:t>
            </w:r>
            <w:r w:rsidRPr="00135D09">
              <w:rPr>
                <w:rFonts w:cstheme="minorHAnsi"/>
                <w:color w:val="231F20"/>
                <w:sz w:val="20"/>
                <w:szCs w:val="20"/>
              </w:rPr>
              <w:t xml:space="preserve">Brindar informes anuales a los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Zonales.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Proponer proyectos de leyes de la Autonomía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Iyambae</w:t>
            </w:r>
            <w:proofErr w:type="spellEnd"/>
            <w:r w:rsidRPr="00135D09">
              <w:rPr>
                <w:rFonts w:cstheme="minorHAnsi"/>
                <w:color w:val="231F20"/>
                <w:sz w:val="20"/>
                <w:szCs w:val="20"/>
              </w:rPr>
              <w:t xml:space="preserve">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w:t>
            </w:r>
          </w:p>
        </w:tc>
        <w:tc>
          <w:tcPr>
            <w:tcW w:w="2126"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 xml:space="preserve">Legislar las competencias exclusivas de la Autonomía </w:t>
            </w:r>
            <w:proofErr w:type="spellStart"/>
            <w:r w:rsidRPr="00135D09">
              <w:rPr>
                <w:rFonts w:cstheme="minorHAnsi"/>
                <w:color w:val="231F20"/>
                <w:sz w:val="20"/>
                <w:szCs w:val="20"/>
              </w:rPr>
              <w:t>Guarani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Yyanbae</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previstas en la Constitución Política del Estado y asumir las competencias de los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municipios de acuerdo al proceso de desarrollo institucional, de manera concurrente y aquellas que en base a coordinación sean compartir das con otros niveles del Estado en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sumisión</w:t>
            </w:r>
            <w:proofErr w:type="gramEnd"/>
            <w:r w:rsidRPr="00135D09">
              <w:rPr>
                <w:rFonts w:cstheme="minorHAnsi"/>
                <w:color w:val="231F20"/>
                <w:sz w:val="20"/>
                <w:szCs w:val="20"/>
              </w:rPr>
              <w:t xml:space="preserve"> y respeto a la Constitución Política del Estado.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Establecer tributos en el ámbito de su jurisdicción y competencia a través de leyes.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Aprobar el Plan de Desarrollo, Plan Sexenal, Plan Operativo Anual, el presupuesto 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aquellas decisiones del ejecutivo del Gobierno </w:t>
            </w:r>
            <w:r w:rsidRPr="00135D09">
              <w:rPr>
                <w:rFonts w:cstheme="minorHAnsi"/>
                <w:color w:val="231F20"/>
                <w:sz w:val="20"/>
                <w:szCs w:val="20"/>
              </w:rPr>
              <w:lastRenderedPageBreak/>
              <w:t>Autonómico Guaraní Charagua Iyambae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que comprometan recursos estratégicos que involucren la institucionalidad</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autonómica</w:t>
            </w:r>
            <w:proofErr w:type="gramEnd"/>
            <w:r w:rsidRPr="00135D09">
              <w:rPr>
                <w:rFonts w:cstheme="minorHAnsi"/>
                <w:color w:val="231F20"/>
                <w:sz w:val="20"/>
                <w:szCs w:val="20"/>
              </w:rPr>
              <w:t xml:space="preserve">, de acuerdo al mandato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Autorizar al Ejecutivo la negociación de empréstitos, enajenación de bienes y celebración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contratos que comprometan las rentas de la Autonomía, de acuerdo a ley.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Aprobar los convenios y acuerdos de cooperación suscritos por el Ejecutivo que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comprometan recursos estratégicos o que involucren la institucionalidad</w:t>
            </w:r>
          </w:p>
          <w:p w:rsidR="00346365" w:rsidRPr="00135D09" w:rsidRDefault="00324FE9" w:rsidP="00135D09">
            <w:pPr>
              <w:autoSpaceDE w:val="0"/>
              <w:autoSpaceDN w:val="0"/>
              <w:adjustRightInd w:val="0"/>
              <w:jc w:val="both"/>
              <w:rPr>
                <w:rFonts w:cstheme="minorHAnsi"/>
                <w:sz w:val="20"/>
                <w:szCs w:val="20"/>
              </w:rPr>
            </w:pPr>
            <w:proofErr w:type="gramStart"/>
            <w:r>
              <w:rPr>
                <w:rFonts w:cstheme="minorHAnsi"/>
                <w:color w:val="231F20"/>
                <w:sz w:val="20"/>
                <w:szCs w:val="20"/>
              </w:rPr>
              <w:t>de</w:t>
            </w:r>
            <w:proofErr w:type="gramEnd"/>
            <w:r>
              <w:rPr>
                <w:rFonts w:cstheme="minorHAnsi"/>
                <w:color w:val="231F20"/>
                <w:sz w:val="20"/>
                <w:szCs w:val="20"/>
              </w:rPr>
              <w:t xml:space="preserve"> la propia enti</w:t>
            </w:r>
            <w:r w:rsidR="00346365" w:rsidRPr="00135D09">
              <w:rPr>
                <w:rFonts w:cstheme="minorHAnsi"/>
                <w:color w:val="231F20"/>
                <w:sz w:val="20"/>
                <w:szCs w:val="20"/>
              </w:rPr>
              <w:t xml:space="preserve">dad autonómica.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6. </w:t>
            </w:r>
            <w:r w:rsidRPr="00135D09">
              <w:rPr>
                <w:rFonts w:cstheme="minorHAnsi"/>
                <w:color w:val="231F20"/>
                <w:sz w:val="20"/>
                <w:szCs w:val="20"/>
              </w:rPr>
              <w:t xml:space="preserve">Fiscalizar al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Aprobar su Reglamento Interno.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Elegir su direc</w:t>
            </w:r>
            <w:r w:rsidR="00135D09">
              <w:rPr>
                <w:rFonts w:cstheme="minorHAnsi"/>
                <w:color w:val="231F20"/>
                <w:sz w:val="20"/>
                <w:szCs w:val="20"/>
              </w:rPr>
              <w:t>ti</w:t>
            </w:r>
            <w:r w:rsidRPr="00135D09">
              <w:rPr>
                <w:rFonts w:cstheme="minorHAnsi"/>
                <w:color w:val="231F20"/>
                <w:sz w:val="20"/>
                <w:szCs w:val="20"/>
              </w:rPr>
              <w:t>va.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9. </w:t>
            </w:r>
            <w:r w:rsidRPr="00135D09">
              <w:rPr>
                <w:rFonts w:cstheme="minorHAnsi"/>
                <w:color w:val="231F20"/>
                <w:sz w:val="20"/>
                <w:szCs w:val="20"/>
              </w:rPr>
              <w:t xml:space="preserve">Proponer la estructura del </w:t>
            </w:r>
            <w:proofErr w:type="spellStart"/>
            <w:r w:rsidRPr="00135D09">
              <w:rPr>
                <w:rFonts w:cstheme="minorHAnsi"/>
                <w:color w:val="231F20"/>
                <w:sz w:val="20"/>
                <w:szCs w:val="20"/>
              </w:rPr>
              <w:t>Mborokuai</w:t>
            </w:r>
            <w:proofErr w:type="spellEnd"/>
            <w:r w:rsidR="00135D09">
              <w:rPr>
                <w:rFonts w:cstheme="minorHAnsi"/>
                <w:color w:val="231F20"/>
                <w:sz w:val="20"/>
                <w:szCs w:val="20"/>
              </w:rPr>
              <w:t xml:space="preserve"> </w:t>
            </w:r>
            <w:proofErr w:type="spellStart"/>
            <w:r w:rsidR="00135D09">
              <w:rPr>
                <w:rFonts w:cstheme="minorHAnsi"/>
                <w:color w:val="231F20"/>
                <w:sz w:val="20"/>
                <w:szCs w:val="20"/>
              </w:rPr>
              <w:t>Simbika</w:t>
            </w:r>
            <w:proofErr w:type="spellEnd"/>
            <w:r w:rsidR="00135D09">
              <w:rPr>
                <w:rFonts w:cstheme="minorHAnsi"/>
                <w:color w:val="231F20"/>
                <w:sz w:val="20"/>
                <w:szCs w:val="20"/>
              </w:rPr>
              <w:t xml:space="preserve"> </w:t>
            </w:r>
            <w:proofErr w:type="spellStart"/>
            <w:r w:rsidR="00135D09">
              <w:rPr>
                <w:rFonts w:cstheme="minorHAnsi"/>
                <w:color w:val="231F20"/>
                <w:sz w:val="20"/>
                <w:szCs w:val="20"/>
              </w:rPr>
              <w:t>Iyapoa</w:t>
            </w:r>
            <w:proofErr w:type="spellEnd"/>
            <w:r w:rsidR="00135D09">
              <w:rPr>
                <w:rFonts w:cstheme="minorHAnsi"/>
                <w:color w:val="231F20"/>
                <w:sz w:val="20"/>
                <w:szCs w:val="20"/>
              </w:rPr>
              <w:t xml:space="preserve"> (Órgano Legislati</w:t>
            </w:r>
            <w:r w:rsidRPr="00135D09">
              <w:rPr>
                <w:rFonts w:cstheme="minorHAnsi"/>
                <w:color w:val="231F20"/>
                <w:sz w:val="20"/>
                <w:szCs w:val="20"/>
              </w:rPr>
              <w:t xml:space="preserve">vo) ante el </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para su aprobación y nombrar el personal bajo su dependencia.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Considerar y aprobar el informe anual del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11. </w:t>
            </w:r>
            <w:r w:rsidRPr="00135D09">
              <w:rPr>
                <w:rFonts w:cstheme="minorHAnsi"/>
                <w:color w:val="231F20"/>
                <w:sz w:val="20"/>
                <w:szCs w:val="20"/>
              </w:rPr>
              <w:t xml:space="preserve">Emitir informes semestrales y anuales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 xml:space="preserve">Convocar cuando fuese necesario al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w:t>
            </w:r>
            <w:r w:rsidR="00135D09">
              <w:rPr>
                <w:rFonts w:cstheme="minorHAnsi"/>
                <w:color w:val="231F20"/>
                <w:sz w:val="20"/>
                <w:szCs w:val="20"/>
              </w:rPr>
              <w:t>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13. </w:t>
            </w:r>
            <w:r w:rsidRPr="00135D09">
              <w:rPr>
                <w:rFonts w:cstheme="minorHAnsi"/>
                <w:color w:val="231F20"/>
                <w:sz w:val="20"/>
                <w:szCs w:val="20"/>
              </w:rPr>
              <w:t xml:space="preserve">Recibir propuestas de todos los sectores y organizaciones con fines deliberativo,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consultivo</w:t>
            </w:r>
            <w:proofErr w:type="gramEnd"/>
            <w:r w:rsidRPr="00135D09">
              <w:rPr>
                <w:rFonts w:cstheme="minorHAnsi"/>
                <w:color w:val="231F20"/>
                <w:sz w:val="20"/>
                <w:szCs w:val="20"/>
              </w:rPr>
              <w:t>, participati</w:t>
            </w:r>
            <w:r w:rsidR="00324FE9">
              <w:rPr>
                <w:rFonts w:cstheme="minorHAnsi"/>
                <w:color w:val="231F20"/>
                <w:sz w:val="20"/>
                <w:szCs w:val="20"/>
              </w:rPr>
              <w:t xml:space="preserve">vo </w:t>
            </w:r>
            <w:r w:rsidRPr="00135D09">
              <w:rPr>
                <w:rFonts w:cstheme="minorHAnsi"/>
                <w:color w:val="231F20"/>
                <w:sz w:val="20"/>
                <w:szCs w:val="20"/>
              </w:rPr>
              <w:t xml:space="preserve">y </w:t>
            </w:r>
            <w:r w:rsidRPr="00135D09">
              <w:rPr>
                <w:rFonts w:cstheme="minorHAnsi"/>
                <w:color w:val="231F20"/>
                <w:sz w:val="20"/>
                <w:szCs w:val="20"/>
              </w:rPr>
              <w:lastRenderedPageBreak/>
              <w:t>legislativo en el ámbito de su competencia.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Otras asignadas por ley. </w:t>
            </w:r>
          </w:p>
          <w:p w:rsidR="00346365" w:rsidRPr="00135D09" w:rsidRDefault="00324FE9" w:rsidP="00135D09">
            <w:pPr>
              <w:autoSpaceDE w:val="0"/>
              <w:autoSpaceDN w:val="0"/>
              <w:adjustRightInd w:val="0"/>
              <w:jc w:val="both"/>
              <w:rPr>
                <w:rFonts w:cstheme="minorHAnsi"/>
                <w:b/>
                <w:bCs/>
                <w:color w:val="231F20"/>
                <w:sz w:val="20"/>
                <w:szCs w:val="20"/>
              </w:rPr>
            </w:pPr>
            <w:r>
              <w:rPr>
                <w:rFonts w:cstheme="minorHAnsi"/>
                <w:b/>
                <w:bCs/>
                <w:color w:val="231F20"/>
                <w:sz w:val="20"/>
                <w:szCs w:val="20"/>
              </w:rPr>
              <w:t>Artí</w:t>
            </w:r>
            <w:r w:rsidR="00346365" w:rsidRPr="00135D09">
              <w:rPr>
                <w:rFonts w:cstheme="minorHAnsi"/>
                <w:b/>
                <w:bCs/>
                <w:color w:val="231F20"/>
                <w:sz w:val="20"/>
                <w:szCs w:val="20"/>
              </w:rPr>
              <w:t>culo 31. Requisitos</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 xml:space="preserve">Para ser elegido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Stmbika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(Legisladora o Legislado</w:t>
            </w:r>
          </w:p>
        </w:tc>
        <w:tc>
          <w:tcPr>
            <w:tcW w:w="1701"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Representar al Gobierno Autónomo ante instancias públicas y privadas.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2. </w:t>
            </w:r>
            <w:r w:rsidRPr="00135D09">
              <w:rPr>
                <w:rFonts w:cstheme="minorHAnsi"/>
                <w:color w:val="231F20"/>
                <w:sz w:val="20"/>
                <w:szCs w:val="20"/>
              </w:rPr>
              <w:t xml:space="preserve"> Reglamentar, ejecutar y hacer cumplir las leyes de la Autonomía en el marco de sus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competencias</w:t>
            </w:r>
            <w:proofErr w:type="gram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Proponer y ejecutar los planes, programas y proyectos para lograr el YAIKO KAVI PÄVE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(PARA VIVIR BIEN).</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Ejecutar el Plan Operativo Anual y presupuesto.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Elaborar, gestionar y ejecutar el Plan de Desarrollo de la Autonomía Guaraní Charagua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Iyambae.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6. </w:t>
            </w:r>
            <w:r w:rsidRPr="00135D09">
              <w:rPr>
                <w:rFonts w:cstheme="minorHAnsi"/>
                <w:color w:val="231F20"/>
                <w:sz w:val="20"/>
                <w:szCs w:val="20"/>
              </w:rPr>
              <w:t>Suscribir acuerdos de cooperación con otras entidades en el marco de sus atribuciones.</w:t>
            </w:r>
          </w:p>
          <w:p w:rsidR="00346365" w:rsidRPr="00135D09" w:rsidRDefault="00346365" w:rsidP="00324FE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Presentar informes sobre avances</w:t>
            </w:r>
            <w:r w:rsidR="00324FE9">
              <w:rPr>
                <w:rFonts w:cstheme="minorHAnsi"/>
                <w:color w:val="231F20"/>
                <w:sz w:val="20"/>
                <w:szCs w:val="20"/>
              </w:rPr>
              <w:t xml:space="preserve"> financieros </w:t>
            </w:r>
            <w:r w:rsidRPr="00135D09">
              <w:rPr>
                <w:rFonts w:cstheme="minorHAnsi"/>
                <w:color w:val="231F20"/>
                <w:sz w:val="20"/>
                <w:szCs w:val="20"/>
              </w:rPr>
              <w:t xml:space="preserve">de los proyectos y de </w:t>
            </w:r>
            <w:r w:rsidR="00324FE9">
              <w:rPr>
                <w:rFonts w:cstheme="minorHAnsi"/>
                <w:color w:val="231F20"/>
                <w:sz w:val="20"/>
                <w:szCs w:val="20"/>
              </w:rPr>
              <w:t xml:space="preserve">su </w:t>
            </w:r>
            <w:r w:rsidRPr="00135D09">
              <w:rPr>
                <w:rFonts w:cstheme="minorHAnsi"/>
                <w:color w:val="231F20"/>
                <w:sz w:val="20"/>
                <w:szCs w:val="20"/>
              </w:rPr>
              <w:t xml:space="preserve">ejecución </w:t>
            </w:r>
            <w:r w:rsidR="00324FE9">
              <w:rPr>
                <w:rFonts w:cstheme="minorHAnsi"/>
                <w:color w:val="231F20"/>
                <w:sz w:val="20"/>
                <w:szCs w:val="20"/>
              </w:rPr>
              <w:t>financiera</w:t>
            </w:r>
            <w:r w:rsidRPr="00135D09">
              <w:rPr>
                <w:rFonts w:cstheme="minorHAnsi"/>
                <w:color w:val="231F20"/>
                <w:sz w:val="20"/>
                <w:szCs w:val="20"/>
              </w:rPr>
              <w:t xml:space="preserve"> anual a los </w:t>
            </w:r>
            <w:proofErr w:type="spellStart"/>
            <w:proofErr w:type="gramStart"/>
            <w:r w:rsidRPr="00135D09">
              <w:rPr>
                <w:rFonts w:cstheme="minorHAnsi"/>
                <w:color w:val="231F20"/>
                <w:sz w:val="20"/>
                <w:szCs w:val="20"/>
              </w:rPr>
              <w:t>Ñemboa</w:t>
            </w:r>
            <w:proofErr w:type="spellEnd"/>
            <w:r w:rsidRPr="00135D09">
              <w:rPr>
                <w:rFonts w:cstheme="minorHAnsi"/>
                <w:color w:val="231F20"/>
                <w:sz w:val="20"/>
                <w:szCs w:val="20"/>
              </w:rPr>
              <w:t xml:space="preserve">  Reta</w:t>
            </w:r>
            <w:proofErr w:type="gramEnd"/>
            <w:r w:rsidRPr="00135D09">
              <w:rPr>
                <w:rFonts w:cstheme="minorHAnsi"/>
                <w:color w:val="231F20"/>
                <w:sz w:val="20"/>
                <w:szCs w:val="20"/>
              </w:rPr>
              <w:t xml:space="preserve"> y a la sociedad en general.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Presentar y rendir informes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9. </w:t>
            </w:r>
            <w:r w:rsidR="00324FE9">
              <w:rPr>
                <w:rFonts w:cstheme="minorHAnsi"/>
                <w:color w:val="231F20"/>
                <w:sz w:val="20"/>
                <w:szCs w:val="20"/>
              </w:rPr>
              <w:t>Emiti</w:t>
            </w:r>
            <w:r w:rsidRPr="00135D09">
              <w:rPr>
                <w:rFonts w:cstheme="minorHAnsi"/>
                <w:color w:val="231F20"/>
                <w:sz w:val="20"/>
                <w:szCs w:val="20"/>
              </w:rPr>
              <w:t>r información oportuna, transparente y veraz a cualquier solicitud.</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Promulgar las leyes sancionadas por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24FE9" w:rsidP="00135D09">
            <w:pPr>
              <w:autoSpaceDE w:val="0"/>
              <w:autoSpaceDN w:val="0"/>
              <w:adjustRightInd w:val="0"/>
              <w:jc w:val="both"/>
              <w:rPr>
                <w:rFonts w:cstheme="minorHAnsi"/>
                <w:sz w:val="20"/>
                <w:szCs w:val="20"/>
              </w:rPr>
            </w:pPr>
            <w:r>
              <w:rPr>
                <w:rFonts w:cstheme="minorHAnsi"/>
                <w:color w:val="231F20"/>
                <w:sz w:val="20"/>
                <w:szCs w:val="20"/>
              </w:rPr>
              <w:lastRenderedPageBreak/>
              <w:t>Legislati</w:t>
            </w:r>
            <w:r w:rsidR="00346365" w:rsidRPr="00135D09">
              <w:rPr>
                <w:rFonts w:cstheme="minorHAnsi"/>
                <w:color w:val="231F20"/>
                <w:sz w:val="20"/>
                <w:szCs w:val="20"/>
              </w:rPr>
              <w:t xml:space="preserve">vo).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11. </w:t>
            </w:r>
            <w:r w:rsidRPr="00135D09">
              <w:rPr>
                <w:rFonts w:cstheme="minorHAnsi"/>
                <w:color w:val="231F20"/>
                <w:sz w:val="20"/>
                <w:szCs w:val="20"/>
              </w:rPr>
              <w:t xml:space="preserve">Cumplir y hacer cumplir las decisiones y mandatos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Decisión Colec</w:t>
            </w:r>
            <w:r w:rsidR="00135D09">
              <w:rPr>
                <w:rFonts w:cstheme="minorHAnsi"/>
                <w:color w:val="231F20"/>
                <w:sz w:val="20"/>
                <w:szCs w:val="20"/>
              </w:rPr>
              <w:t>ti</w:t>
            </w:r>
            <w:r w:rsidRPr="00135D09">
              <w:rPr>
                <w:rFonts w:cstheme="minorHAnsi"/>
                <w:color w:val="231F20"/>
                <w:sz w:val="20"/>
                <w:szCs w:val="20"/>
              </w:rPr>
              <w:t xml:space="preserve">va) y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Legislativo). </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Administrar los recursos económicos  financieros asignados por el Estado Plurinacional,</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recursos</w:t>
            </w:r>
            <w:proofErr w:type="gramEnd"/>
            <w:r w:rsidRPr="00135D09">
              <w:rPr>
                <w:rFonts w:cstheme="minorHAnsi"/>
                <w:color w:val="231F20"/>
                <w:sz w:val="20"/>
                <w:szCs w:val="20"/>
              </w:rPr>
              <w:t xml:space="preserve"> propios, empréstitos, donaciones y de cooperación de manera eficiente y</w:t>
            </w:r>
            <w:r w:rsidR="00324FE9">
              <w:rPr>
                <w:rFonts w:cstheme="minorHAnsi"/>
                <w:color w:val="231F20"/>
                <w:sz w:val="20"/>
                <w:szCs w:val="20"/>
              </w:rPr>
              <w:t xml:space="preserve"> </w:t>
            </w:r>
            <w:r w:rsidRPr="00135D09">
              <w:rPr>
                <w:rFonts w:cstheme="minorHAnsi"/>
                <w:color w:val="231F20"/>
                <w:sz w:val="20"/>
                <w:szCs w:val="20"/>
              </w:rPr>
              <w:t xml:space="preserve">transparente.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13. </w:t>
            </w:r>
            <w:r w:rsidRPr="00135D09">
              <w:rPr>
                <w:rFonts w:cstheme="minorHAnsi"/>
                <w:color w:val="231F20"/>
                <w:sz w:val="20"/>
                <w:szCs w:val="20"/>
              </w:rPr>
              <w:t>Garantizar en su estructura el cumplimiento del principio de igualdad de oportunidades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lastRenderedPageBreak/>
              <w:t>entre mujeres y hombres en el acceso al trabajo e igual remuneración, formación y</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promoción</w:t>
            </w:r>
            <w:proofErr w:type="gramEnd"/>
            <w:r w:rsidRPr="00135D09">
              <w:rPr>
                <w:rFonts w:cstheme="minorHAnsi"/>
                <w:color w:val="231F20"/>
                <w:sz w:val="20"/>
                <w:szCs w:val="20"/>
              </w:rPr>
              <w:t xml:space="preserve"> profesional.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 Proponer y presentar proyectos de ley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15. </w:t>
            </w:r>
            <w:r w:rsidRPr="00135D09">
              <w:rPr>
                <w:rFonts w:cstheme="minorHAnsi"/>
                <w:color w:val="231F20"/>
                <w:sz w:val="20"/>
                <w:szCs w:val="20"/>
              </w:rPr>
              <w:t xml:space="preserve">Establecer la estructura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 y contratar 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personal administrativo en coordinación con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w:t>
            </w:r>
          </w:p>
          <w:p w:rsidR="00346365" w:rsidRPr="00135D09" w:rsidRDefault="00346365" w:rsidP="00135D09">
            <w:pPr>
              <w:autoSpaceDE w:val="0"/>
              <w:autoSpaceDN w:val="0"/>
              <w:adjustRightInd w:val="0"/>
              <w:jc w:val="both"/>
              <w:rPr>
                <w:rFonts w:cstheme="minorHAnsi"/>
                <w:sz w:val="20"/>
                <w:szCs w:val="20"/>
              </w:rPr>
            </w:pPr>
            <w:proofErr w:type="spellStart"/>
            <w:r w:rsidRPr="00135D09">
              <w:rPr>
                <w:rFonts w:cstheme="minorHAnsi"/>
                <w:color w:val="231F20"/>
                <w:sz w:val="20"/>
                <w:szCs w:val="20"/>
              </w:rPr>
              <w:t>Colec</w:t>
            </w:r>
            <w:proofErr w:type="spellEnd"/>
            <w:r w:rsidRPr="00135D09">
              <w:rPr>
                <w:rFonts w:cstheme="minorHAnsi"/>
                <w:color w:val="231F20"/>
                <w:sz w:val="20"/>
                <w:szCs w:val="20"/>
              </w:rPr>
              <w:t xml:space="preserve"> va).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16. </w:t>
            </w:r>
            <w:r w:rsidRPr="00135D09">
              <w:rPr>
                <w:rFonts w:cstheme="minorHAnsi"/>
                <w:color w:val="231F20"/>
                <w:sz w:val="20"/>
                <w:szCs w:val="20"/>
              </w:rPr>
              <w:t xml:space="preserve">Otras atribuciones delegadas por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w:t>
            </w:r>
            <w:r w:rsidRPr="00135D09">
              <w:rPr>
                <w:rFonts w:cstheme="minorHAnsi"/>
                <w:color w:val="231F20"/>
                <w:sz w:val="20"/>
                <w:szCs w:val="20"/>
              </w:rPr>
              <w:lastRenderedPageBreak/>
              <w:t>Decisión Colectiva) o por</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ley</w:t>
            </w:r>
            <w:proofErr w:type="gramEnd"/>
            <w:r w:rsidRPr="00135D09">
              <w:rPr>
                <w:rFonts w:cstheme="minorHAnsi"/>
                <w:color w:val="231F20"/>
                <w:sz w:val="20"/>
                <w:szCs w:val="20"/>
              </w:rPr>
              <w:t xml:space="preserve"> autónoma, en el ámbito de sus atribuciones.</w:t>
            </w:r>
          </w:p>
        </w:tc>
      </w:tr>
    </w:tbl>
    <w:p w:rsidR="0045314D" w:rsidRDefault="0045314D" w:rsidP="00135D09">
      <w:pPr>
        <w:spacing w:after="0" w:line="240" w:lineRule="auto"/>
        <w:jc w:val="both"/>
        <w:rPr>
          <w:rFonts w:ascii="Times New Roman" w:eastAsia="Times New Roman" w:hAnsi="Times New Roman" w:cs="Times New Roman"/>
          <w:b/>
          <w:color w:val="222222"/>
          <w:lang w:eastAsia="es-BO"/>
        </w:rPr>
      </w:pPr>
    </w:p>
    <w:p w:rsidR="00324FE9" w:rsidRDefault="00324FE9" w:rsidP="008C19C8">
      <w:pPr>
        <w:spacing w:after="0"/>
        <w:jc w:val="both"/>
        <w:rPr>
          <w:rFonts w:ascii="Times New Roman" w:eastAsia="Times New Roman" w:hAnsi="Times New Roman" w:cs="Times New Roman"/>
          <w:b/>
          <w:color w:val="222222"/>
          <w:lang w:eastAsia="es-BO"/>
        </w:rPr>
      </w:pPr>
    </w:p>
    <w:p w:rsidR="00215D08" w:rsidRDefault="00215D08">
      <w:pPr>
        <w:rPr>
          <w:rFonts w:ascii="Times New Roman" w:eastAsia="Times New Roman" w:hAnsi="Times New Roman" w:cs="Times New Roman"/>
          <w:b/>
          <w:color w:val="222222"/>
          <w:sz w:val="24"/>
          <w:szCs w:val="24"/>
          <w:lang w:eastAsia="es-BO"/>
        </w:rPr>
      </w:pPr>
      <w:r>
        <w:rPr>
          <w:rFonts w:ascii="Times New Roman" w:eastAsia="Times New Roman" w:hAnsi="Times New Roman" w:cs="Times New Roman"/>
          <w:b/>
          <w:color w:val="222222"/>
          <w:sz w:val="24"/>
          <w:szCs w:val="24"/>
          <w:lang w:eastAsia="es-BO"/>
        </w:rPr>
        <w:br w:type="page"/>
      </w:r>
    </w:p>
    <w:p w:rsidR="00324FE9" w:rsidRPr="000A65EB" w:rsidRDefault="00324FE9" w:rsidP="00324FE9">
      <w:pPr>
        <w:jc w:val="center"/>
        <w:rPr>
          <w:rFonts w:eastAsia="Times New Roman" w:cs="Times New Roman"/>
          <w:b/>
          <w:color w:val="222222"/>
          <w:lang w:eastAsia="es-BO"/>
        </w:rPr>
      </w:pPr>
      <w:r w:rsidRPr="000A65EB">
        <w:rPr>
          <w:rFonts w:eastAsia="Times New Roman" w:cs="Times New Roman"/>
          <w:b/>
          <w:color w:val="222222"/>
          <w:lang w:eastAsia="es-BO"/>
        </w:rPr>
        <w:lastRenderedPageBreak/>
        <w:t xml:space="preserve">ANÁLISIS COMPARATIVO SOBRE LA ESTRUCTURA DE LOS </w:t>
      </w:r>
      <w:proofErr w:type="gramStart"/>
      <w:r w:rsidRPr="000A65EB">
        <w:rPr>
          <w:rFonts w:eastAsia="Times New Roman" w:cs="Times New Roman"/>
          <w:b/>
          <w:color w:val="222222"/>
          <w:lang w:eastAsia="es-BO"/>
        </w:rPr>
        <w:t>GAIOCS  DE</w:t>
      </w:r>
      <w:proofErr w:type="gramEnd"/>
      <w:r w:rsidRPr="000A65EB">
        <w:rPr>
          <w:rFonts w:eastAsia="Times New Roman" w:cs="Times New Roman"/>
          <w:b/>
          <w:color w:val="222222"/>
          <w:lang w:eastAsia="es-BO"/>
        </w:rPr>
        <w:t xml:space="preserve"> URU CHIPAYA Y CHARAGUA</w:t>
      </w:r>
    </w:p>
    <w:tbl>
      <w:tblPr>
        <w:tblStyle w:val="Tablaconcuadrcula"/>
        <w:tblW w:w="0" w:type="auto"/>
        <w:tblLook w:val="04A0" w:firstRow="1" w:lastRow="0" w:firstColumn="1" w:lastColumn="0" w:noHBand="0" w:noVBand="1"/>
      </w:tblPr>
      <w:tblGrid>
        <w:gridCol w:w="4248"/>
        <w:gridCol w:w="5245"/>
        <w:gridCol w:w="5633"/>
      </w:tblGrid>
      <w:tr w:rsidR="00566D23" w:rsidRPr="000A65EB" w:rsidTr="000A65EB">
        <w:tc>
          <w:tcPr>
            <w:tcW w:w="4248" w:type="dxa"/>
          </w:tcPr>
          <w:p w:rsidR="00566D23" w:rsidRPr="000A65EB" w:rsidRDefault="00321AAE" w:rsidP="000A65EB">
            <w:pPr>
              <w:spacing w:before="120" w:after="120"/>
              <w:jc w:val="center"/>
              <w:rPr>
                <w:rFonts w:eastAsia="Times New Roman" w:cs="Times New Roman"/>
                <w:b/>
                <w:color w:val="222222"/>
                <w:lang w:eastAsia="es-BO"/>
              </w:rPr>
            </w:pPr>
            <w:r w:rsidRPr="000A65EB">
              <w:rPr>
                <w:rFonts w:eastAsia="Times New Roman" w:cs="Times New Roman"/>
                <w:b/>
                <w:color w:val="222222"/>
                <w:lang w:eastAsia="es-BO"/>
              </w:rPr>
              <w:t>ASPECTOS ANALIZADOS</w:t>
            </w:r>
          </w:p>
        </w:tc>
        <w:tc>
          <w:tcPr>
            <w:tcW w:w="5245" w:type="dxa"/>
            <w:shd w:val="clear" w:color="auto" w:fill="D6E3BC" w:themeFill="accent3" w:themeFillTint="66"/>
          </w:tcPr>
          <w:p w:rsidR="00566D23" w:rsidRPr="000A65EB" w:rsidRDefault="00321AAE" w:rsidP="000A65EB">
            <w:pPr>
              <w:spacing w:before="120" w:after="120"/>
              <w:jc w:val="center"/>
              <w:rPr>
                <w:rFonts w:eastAsia="Times New Roman" w:cs="Times New Roman"/>
                <w:b/>
                <w:color w:val="222222"/>
                <w:lang w:eastAsia="es-BO"/>
              </w:rPr>
            </w:pPr>
            <w:r w:rsidRPr="000A65EB">
              <w:rPr>
                <w:rFonts w:eastAsia="Times New Roman" w:cs="Times New Roman"/>
                <w:b/>
                <w:color w:val="222222"/>
                <w:lang w:eastAsia="es-BO"/>
              </w:rPr>
              <w:t>GOBIERNO AUTÓNOMO INDÍGENA DE URU CHIPAYA</w:t>
            </w:r>
          </w:p>
        </w:tc>
        <w:tc>
          <w:tcPr>
            <w:tcW w:w="5633" w:type="dxa"/>
            <w:shd w:val="clear" w:color="auto" w:fill="DBE5F1" w:themeFill="accent1" w:themeFillTint="33"/>
          </w:tcPr>
          <w:p w:rsidR="00566D23" w:rsidRPr="000A65EB" w:rsidRDefault="00321AAE" w:rsidP="000A65EB">
            <w:pPr>
              <w:spacing w:before="120" w:after="120"/>
              <w:jc w:val="center"/>
              <w:rPr>
                <w:rFonts w:eastAsia="Times New Roman" w:cs="Times New Roman"/>
                <w:b/>
                <w:color w:val="222222"/>
                <w:lang w:eastAsia="es-BO"/>
              </w:rPr>
            </w:pPr>
            <w:r w:rsidRPr="000A65EB">
              <w:rPr>
                <w:rFonts w:eastAsia="Times New Roman" w:cs="Times New Roman"/>
                <w:b/>
                <w:color w:val="222222"/>
                <w:lang w:eastAsia="es-BO"/>
              </w:rPr>
              <w:t>GOBIERNO AUTÓNOMO INDÍGENA DE CHARAGUA</w:t>
            </w:r>
          </w:p>
        </w:tc>
      </w:tr>
      <w:tr w:rsidR="00566D23" w:rsidRPr="000A65EB" w:rsidTr="00321AAE">
        <w:tc>
          <w:tcPr>
            <w:tcW w:w="4248" w:type="dxa"/>
          </w:tcPr>
          <w:p w:rsidR="00566D23" w:rsidRPr="000A65EB" w:rsidRDefault="00321AAE" w:rsidP="008C19C8">
            <w:pPr>
              <w:jc w:val="both"/>
              <w:rPr>
                <w:rFonts w:eastAsia="Times New Roman" w:cs="Times New Roman"/>
                <w:b/>
                <w:color w:val="222222"/>
                <w:lang w:eastAsia="es-BO"/>
              </w:rPr>
            </w:pPr>
            <w:r w:rsidRPr="000A65EB">
              <w:rPr>
                <w:rFonts w:eastAsia="Times New Roman" w:cs="Times New Roman"/>
                <w:b/>
                <w:color w:val="222222"/>
                <w:lang w:eastAsia="es-BO"/>
              </w:rPr>
              <w:t>Instancia Máxima de decisión</w:t>
            </w:r>
          </w:p>
        </w:tc>
        <w:tc>
          <w:tcPr>
            <w:tcW w:w="5245" w:type="dxa"/>
          </w:tcPr>
          <w:p w:rsidR="00566D23" w:rsidRPr="000A65EB" w:rsidRDefault="00321AAE" w:rsidP="008C19C8">
            <w:pPr>
              <w:jc w:val="both"/>
              <w:rPr>
                <w:rFonts w:eastAsia="Times New Roman" w:cs="Times New Roman"/>
                <w:color w:val="222222"/>
                <w:lang w:eastAsia="es-BO"/>
              </w:rPr>
            </w:pPr>
            <w:r w:rsidRPr="000A65EB">
              <w:rPr>
                <w:rFonts w:eastAsia="Times New Roman" w:cs="Times New Roman"/>
                <w:color w:val="222222"/>
                <w:lang w:eastAsia="es-BO"/>
              </w:rPr>
              <w:t>Tienen representantes territoriales de cada zona de cada Ayllu, la representación es dual en pareja (esposa y esposo)</w:t>
            </w:r>
          </w:p>
          <w:p w:rsidR="00042444" w:rsidRPr="000A65EB" w:rsidRDefault="00042444" w:rsidP="008C19C8">
            <w:pPr>
              <w:jc w:val="both"/>
              <w:rPr>
                <w:rFonts w:eastAsia="Times New Roman" w:cs="Times New Roman"/>
                <w:color w:val="222222"/>
                <w:lang w:eastAsia="es-BO"/>
              </w:rPr>
            </w:pPr>
            <w:r w:rsidRPr="000A65EB">
              <w:rPr>
                <w:rFonts w:eastAsia="Times New Roman" w:cs="Times New Roman"/>
                <w:color w:val="222222"/>
                <w:lang w:eastAsia="es-BO"/>
              </w:rPr>
              <w:t>Su Gobierno Autónomo está compuesto por tres órganos de gobierno: Legislativo, Ejecutivo y un órgano de decisión colectiva, con autoridades naturales de cada territorialidad.</w:t>
            </w:r>
            <w:r w:rsidRPr="000A65EB">
              <w:t xml:space="preserve"> </w:t>
            </w:r>
            <w:r w:rsidRPr="000A65EB">
              <w:rPr>
                <w:rFonts w:eastAsia="Times New Roman" w:cs="Times New Roman"/>
                <w:color w:val="222222"/>
                <w:lang w:eastAsia="es-BO"/>
              </w:rPr>
              <w:t xml:space="preserve">En este aspecto existe similitud con </w:t>
            </w:r>
            <w:proofErr w:type="spellStart"/>
            <w:r w:rsidRPr="000A65EB">
              <w:rPr>
                <w:rFonts w:eastAsia="Times New Roman" w:cs="Times New Roman"/>
                <w:color w:val="222222"/>
                <w:lang w:eastAsia="es-BO"/>
              </w:rPr>
              <w:t>Charagua</w:t>
            </w:r>
            <w:proofErr w:type="spellEnd"/>
          </w:p>
          <w:p w:rsidR="00042444" w:rsidRPr="000A65EB" w:rsidRDefault="004566CF" w:rsidP="008C19C8">
            <w:pPr>
              <w:jc w:val="both"/>
              <w:rPr>
                <w:rFonts w:eastAsia="Times New Roman" w:cs="Times New Roman"/>
                <w:color w:val="222222"/>
                <w:lang w:eastAsia="es-BO"/>
              </w:rPr>
            </w:pPr>
            <w:r w:rsidRPr="004566CF">
              <w:rPr>
                <w:rFonts w:eastAsia="Times New Roman" w:cs="Times New Roman"/>
                <w:color w:val="FF0000"/>
                <w:lang w:eastAsia="es-BO"/>
              </w:rPr>
              <w:t>Existe paridad y alternancia</w:t>
            </w:r>
            <w:r w:rsidR="00735DA1">
              <w:rPr>
                <w:rFonts w:eastAsia="Times New Roman" w:cs="Times New Roman"/>
                <w:color w:val="FF0000"/>
                <w:lang w:eastAsia="es-BO"/>
              </w:rPr>
              <w:t xml:space="preserve"> </w:t>
            </w:r>
            <w:r w:rsidRPr="004566CF">
              <w:rPr>
                <w:rFonts w:eastAsia="Times New Roman" w:cs="Times New Roman"/>
                <w:color w:val="FF0000"/>
                <w:lang w:eastAsia="es-BO"/>
              </w:rPr>
              <w:t>de género</w:t>
            </w:r>
          </w:p>
        </w:tc>
        <w:tc>
          <w:tcPr>
            <w:tcW w:w="5633" w:type="dxa"/>
          </w:tcPr>
          <w:p w:rsidR="00566D23" w:rsidRPr="000A65EB" w:rsidRDefault="00321AAE" w:rsidP="00321AAE">
            <w:pPr>
              <w:jc w:val="both"/>
              <w:rPr>
                <w:rFonts w:eastAsia="Times New Roman" w:cs="Times New Roman"/>
                <w:color w:val="222222"/>
                <w:lang w:eastAsia="es-BO"/>
              </w:rPr>
            </w:pPr>
            <w:r w:rsidRPr="000A65EB">
              <w:rPr>
                <w:rFonts w:eastAsia="Times New Roman" w:cs="Times New Roman"/>
                <w:color w:val="222222"/>
                <w:lang w:eastAsia="es-BO"/>
              </w:rPr>
              <w:t>Los representantes son electos</w:t>
            </w:r>
          </w:p>
          <w:p w:rsidR="00321AAE" w:rsidRDefault="00042444" w:rsidP="00321AAE">
            <w:pPr>
              <w:jc w:val="both"/>
              <w:rPr>
                <w:rFonts w:eastAsia="Times New Roman" w:cs="Times New Roman"/>
                <w:color w:val="222222"/>
                <w:lang w:eastAsia="es-BO"/>
              </w:rPr>
            </w:pPr>
            <w:r w:rsidRPr="000A65EB">
              <w:rPr>
                <w:rFonts w:eastAsia="Times New Roman" w:cs="Times New Roman"/>
                <w:color w:val="222222"/>
                <w:lang w:eastAsia="es-BO"/>
              </w:rPr>
              <w:t xml:space="preserve">Su Gobierno Autónomo está compuesto por tres órganos de gobierno: Legislativo, Ejecutivo y un órgano de decisión colectiva, con autoridades naturales de cada territorialidad. En este aspecto existe similitud con </w:t>
            </w:r>
            <w:proofErr w:type="spellStart"/>
            <w:r w:rsidRPr="000A65EB">
              <w:rPr>
                <w:rFonts w:eastAsia="Times New Roman" w:cs="Times New Roman"/>
                <w:color w:val="222222"/>
                <w:lang w:eastAsia="es-BO"/>
              </w:rPr>
              <w:t>Uru</w:t>
            </w:r>
            <w:proofErr w:type="spellEnd"/>
            <w:r w:rsidRPr="000A65EB">
              <w:rPr>
                <w:rFonts w:eastAsia="Times New Roman" w:cs="Times New Roman"/>
                <w:color w:val="222222"/>
                <w:lang w:eastAsia="es-BO"/>
              </w:rPr>
              <w:t xml:space="preserve"> </w:t>
            </w:r>
            <w:proofErr w:type="spellStart"/>
            <w:r w:rsidRPr="000A65EB">
              <w:rPr>
                <w:rFonts w:eastAsia="Times New Roman" w:cs="Times New Roman"/>
                <w:color w:val="222222"/>
                <w:lang w:eastAsia="es-BO"/>
              </w:rPr>
              <w:t>Chipaya</w:t>
            </w:r>
            <w:proofErr w:type="spellEnd"/>
            <w:r w:rsidR="004566CF">
              <w:rPr>
                <w:rFonts w:eastAsia="Times New Roman" w:cs="Times New Roman"/>
                <w:color w:val="222222"/>
                <w:lang w:eastAsia="es-BO"/>
              </w:rPr>
              <w:t>.</w:t>
            </w:r>
          </w:p>
          <w:p w:rsidR="004566CF" w:rsidRPr="000A65EB" w:rsidRDefault="004566CF" w:rsidP="004566CF">
            <w:pPr>
              <w:jc w:val="both"/>
              <w:rPr>
                <w:rFonts w:eastAsia="Times New Roman" w:cs="Times New Roman"/>
                <w:color w:val="222222"/>
                <w:lang w:eastAsia="es-BO"/>
              </w:rPr>
            </w:pPr>
            <w:r w:rsidRPr="004566CF">
              <w:rPr>
                <w:rFonts w:eastAsia="Times New Roman" w:cs="Times New Roman"/>
                <w:color w:val="FF0000"/>
                <w:lang w:eastAsia="es-BO"/>
              </w:rPr>
              <w:t>Existe paridad y alternancia de género</w:t>
            </w:r>
            <w:r>
              <w:rPr>
                <w:rFonts w:eastAsia="Times New Roman" w:cs="Times New Roman"/>
                <w:color w:val="222222"/>
                <w:lang w:eastAsia="es-BO"/>
              </w:rPr>
              <w:t xml:space="preserve"> </w:t>
            </w:r>
          </w:p>
        </w:tc>
      </w:tr>
      <w:tr w:rsidR="00566D23" w:rsidRPr="000A65EB" w:rsidTr="00321AAE">
        <w:tc>
          <w:tcPr>
            <w:tcW w:w="4248" w:type="dxa"/>
          </w:tcPr>
          <w:p w:rsidR="00566D23" w:rsidRPr="000A65EB" w:rsidRDefault="00321AAE" w:rsidP="008C19C8">
            <w:pPr>
              <w:jc w:val="both"/>
              <w:rPr>
                <w:rFonts w:eastAsia="Times New Roman" w:cs="Times New Roman"/>
                <w:b/>
                <w:color w:val="222222"/>
                <w:lang w:eastAsia="es-BO"/>
              </w:rPr>
            </w:pPr>
            <w:r w:rsidRPr="000A65EB">
              <w:rPr>
                <w:rFonts w:eastAsia="Times New Roman" w:cs="Times New Roman"/>
                <w:b/>
                <w:color w:val="222222"/>
                <w:lang w:eastAsia="es-BO"/>
              </w:rPr>
              <w:t>Duración de Máxima Instancia de Decisión</w:t>
            </w:r>
          </w:p>
        </w:tc>
        <w:tc>
          <w:tcPr>
            <w:tcW w:w="5245" w:type="dxa"/>
          </w:tcPr>
          <w:p w:rsidR="00566D23" w:rsidRPr="000A65EB" w:rsidRDefault="00321AAE" w:rsidP="008C19C8">
            <w:pPr>
              <w:jc w:val="both"/>
              <w:rPr>
                <w:rFonts w:eastAsia="Times New Roman" w:cs="Times New Roman"/>
                <w:color w:val="222222"/>
                <w:lang w:eastAsia="es-BO"/>
              </w:rPr>
            </w:pPr>
            <w:r w:rsidRPr="000A65EB">
              <w:rPr>
                <w:rFonts w:eastAsia="Times New Roman" w:cs="Times New Roman"/>
                <w:color w:val="222222"/>
                <w:lang w:eastAsia="es-BO"/>
              </w:rPr>
              <w:t>1 año</w:t>
            </w:r>
            <w:r w:rsidR="00735DA1">
              <w:rPr>
                <w:rFonts w:eastAsia="Times New Roman" w:cs="Times New Roman"/>
                <w:color w:val="222222"/>
                <w:lang w:eastAsia="es-BO"/>
              </w:rPr>
              <w:t xml:space="preserve"> </w:t>
            </w:r>
          </w:p>
          <w:p w:rsidR="00215D08" w:rsidRPr="000A65EB" w:rsidRDefault="00215D08" w:rsidP="00042444">
            <w:pPr>
              <w:jc w:val="both"/>
              <w:rPr>
                <w:rFonts w:eastAsia="Times New Roman" w:cs="Times New Roman"/>
                <w:color w:val="222222"/>
                <w:lang w:eastAsia="es-BO"/>
              </w:rPr>
            </w:pPr>
            <w:r w:rsidRPr="000A65EB">
              <w:rPr>
                <w:rFonts w:eastAsia="Times New Roman" w:cs="Times New Roman"/>
                <w:color w:val="FF0000"/>
                <w:lang w:eastAsia="es-BO"/>
              </w:rPr>
              <w:t>Se considera que este periodo es limitado</w:t>
            </w:r>
            <w:r w:rsidR="004566CF">
              <w:rPr>
                <w:rFonts w:eastAsia="Times New Roman" w:cs="Times New Roman"/>
                <w:color w:val="FF0000"/>
                <w:lang w:eastAsia="es-BO"/>
              </w:rPr>
              <w:t>, por</w:t>
            </w:r>
            <w:r w:rsidR="000A65EB">
              <w:rPr>
                <w:rFonts w:eastAsia="Times New Roman" w:cs="Times New Roman"/>
                <w:color w:val="FF0000"/>
                <w:lang w:eastAsia="es-BO"/>
              </w:rPr>
              <w:t>que no le permite</w:t>
            </w:r>
            <w:r w:rsidR="00042444" w:rsidRPr="000A65EB">
              <w:rPr>
                <w:rFonts w:eastAsia="Times New Roman" w:cs="Times New Roman"/>
                <w:color w:val="FF0000"/>
                <w:lang w:eastAsia="es-BO"/>
              </w:rPr>
              <w:t xml:space="preserve"> continuidad en su gestión</w:t>
            </w:r>
            <w:r w:rsidRPr="000A65EB">
              <w:rPr>
                <w:rFonts w:eastAsia="Times New Roman" w:cs="Times New Roman"/>
                <w:color w:val="FF0000"/>
                <w:lang w:eastAsia="es-BO"/>
              </w:rPr>
              <w:t xml:space="preserve"> </w:t>
            </w:r>
          </w:p>
        </w:tc>
        <w:tc>
          <w:tcPr>
            <w:tcW w:w="5633" w:type="dxa"/>
          </w:tcPr>
          <w:p w:rsidR="00566D23" w:rsidRPr="000A65EB" w:rsidRDefault="00042444" w:rsidP="008C19C8">
            <w:pPr>
              <w:jc w:val="both"/>
              <w:rPr>
                <w:rFonts w:eastAsia="Times New Roman" w:cs="Times New Roman"/>
                <w:color w:val="222222"/>
                <w:lang w:eastAsia="es-BO"/>
              </w:rPr>
            </w:pPr>
            <w:r w:rsidRPr="000A65EB">
              <w:rPr>
                <w:rFonts w:eastAsia="Times New Roman" w:cs="Times New Roman"/>
                <w:color w:val="222222"/>
                <w:lang w:eastAsia="es-BO"/>
              </w:rPr>
              <w:t>5</w:t>
            </w:r>
            <w:r w:rsidR="00321AAE" w:rsidRPr="000A65EB">
              <w:rPr>
                <w:rFonts w:eastAsia="Times New Roman" w:cs="Times New Roman"/>
                <w:color w:val="222222"/>
                <w:lang w:eastAsia="es-BO"/>
              </w:rPr>
              <w:t xml:space="preserve"> año</w:t>
            </w:r>
            <w:r w:rsidRPr="000A65EB">
              <w:rPr>
                <w:rFonts w:eastAsia="Times New Roman" w:cs="Times New Roman"/>
                <w:color w:val="222222"/>
                <w:lang w:eastAsia="es-BO"/>
              </w:rPr>
              <w:t>s</w:t>
            </w:r>
          </w:p>
          <w:p w:rsidR="00215D08" w:rsidRPr="000A65EB" w:rsidRDefault="00215D08" w:rsidP="008C19C8">
            <w:pPr>
              <w:jc w:val="both"/>
              <w:rPr>
                <w:rFonts w:eastAsia="Times New Roman" w:cs="Times New Roman"/>
                <w:color w:val="222222"/>
                <w:lang w:eastAsia="es-BO"/>
              </w:rPr>
            </w:pPr>
          </w:p>
        </w:tc>
      </w:tr>
      <w:tr w:rsidR="00566D23" w:rsidRPr="000A65EB" w:rsidTr="00321AAE">
        <w:tc>
          <w:tcPr>
            <w:tcW w:w="4248" w:type="dxa"/>
          </w:tcPr>
          <w:p w:rsidR="00566D23" w:rsidRPr="000A65EB" w:rsidRDefault="00215D08" w:rsidP="008C19C8">
            <w:pPr>
              <w:jc w:val="both"/>
              <w:rPr>
                <w:rFonts w:eastAsia="Times New Roman" w:cs="Times New Roman"/>
                <w:b/>
                <w:color w:val="222222"/>
                <w:lang w:eastAsia="es-BO"/>
              </w:rPr>
            </w:pPr>
            <w:r w:rsidRPr="000A65EB">
              <w:rPr>
                <w:rFonts w:eastAsia="Times New Roman" w:cs="Times New Roman"/>
                <w:b/>
                <w:color w:val="222222"/>
                <w:lang w:eastAsia="es-BO"/>
              </w:rPr>
              <w:t>Órgano Legislativo</w:t>
            </w:r>
          </w:p>
        </w:tc>
        <w:tc>
          <w:tcPr>
            <w:tcW w:w="5245" w:type="dxa"/>
          </w:tcPr>
          <w:p w:rsidR="00566D23" w:rsidRDefault="002C41F9" w:rsidP="008C19C8">
            <w:pPr>
              <w:jc w:val="both"/>
              <w:rPr>
                <w:rFonts w:eastAsia="Times New Roman" w:cs="Times New Roman"/>
                <w:color w:val="222222"/>
                <w:lang w:eastAsia="es-BO"/>
              </w:rPr>
            </w:pPr>
            <w:r>
              <w:rPr>
                <w:rFonts w:eastAsia="Times New Roman" w:cs="Times New Roman"/>
                <w:color w:val="222222"/>
                <w:lang w:eastAsia="es-BO"/>
              </w:rPr>
              <w:t xml:space="preserve">Está </w:t>
            </w:r>
            <w:r w:rsidR="00215D08" w:rsidRPr="00510CA3">
              <w:rPr>
                <w:rFonts w:eastAsia="Times New Roman" w:cs="Times New Roman"/>
                <w:color w:val="222222"/>
                <w:lang w:eastAsia="es-BO"/>
              </w:rPr>
              <w:t>compuesto por dos formas legisladores: la primer</w:t>
            </w:r>
            <w:r w:rsidR="000A65EB" w:rsidRPr="00510CA3">
              <w:rPr>
                <w:rFonts w:eastAsia="Times New Roman" w:cs="Times New Roman"/>
                <w:color w:val="222222"/>
                <w:lang w:eastAsia="es-BO"/>
              </w:rPr>
              <w:t>a</w:t>
            </w:r>
            <w:r w:rsidR="00215D08" w:rsidRPr="00510CA3">
              <w:rPr>
                <w:rFonts w:eastAsia="Times New Roman" w:cs="Times New Roman"/>
                <w:color w:val="222222"/>
                <w:lang w:eastAsia="es-BO"/>
              </w:rPr>
              <w:t xml:space="preserve"> forma con duración de 4 años y son 4 autoridades electas de acuerdo a normas y los procedimientos de la organización y otras cuatro legisladores que son las segundas autoridades de cada territorio y realizan trabajo comunitario, hay una especio de intercambio con los de la máxima instancia con la duración de un año, estos mixtos a diferencia de los </w:t>
            </w:r>
            <w:proofErr w:type="spellStart"/>
            <w:r w:rsidR="00215D08" w:rsidRPr="00510CA3">
              <w:rPr>
                <w:rFonts w:eastAsia="Times New Roman" w:cs="Times New Roman"/>
                <w:color w:val="222222"/>
                <w:lang w:eastAsia="es-BO"/>
              </w:rPr>
              <w:t>Charagua</w:t>
            </w:r>
            <w:proofErr w:type="spellEnd"/>
            <w:r w:rsidR="00215D08" w:rsidRPr="00510CA3">
              <w:rPr>
                <w:rFonts w:eastAsia="Times New Roman" w:cs="Times New Roman"/>
                <w:color w:val="222222"/>
                <w:lang w:eastAsia="es-BO"/>
              </w:rPr>
              <w:t>.</w:t>
            </w:r>
          </w:p>
          <w:p w:rsidR="002140FF" w:rsidRPr="00510CA3" w:rsidRDefault="002140FF" w:rsidP="008C19C8">
            <w:pPr>
              <w:jc w:val="both"/>
              <w:rPr>
                <w:rFonts w:eastAsia="Times New Roman" w:cs="Times New Roman"/>
                <w:color w:val="222222"/>
                <w:lang w:eastAsia="es-BO"/>
              </w:rPr>
            </w:pPr>
            <w:r w:rsidRPr="002140FF">
              <w:rPr>
                <w:rFonts w:eastAsia="Times New Roman" w:cs="Times New Roman"/>
                <w:color w:val="222222"/>
                <w:lang w:eastAsia="es-BO"/>
              </w:rPr>
              <w:t xml:space="preserve">Es interesante el legislador por servicio comunitario de </w:t>
            </w:r>
            <w:proofErr w:type="spellStart"/>
            <w:r w:rsidRPr="002140FF">
              <w:rPr>
                <w:rFonts w:eastAsia="Times New Roman" w:cs="Times New Roman"/>
                <w:color w:val="222222"/>
                <w:lang w:eastAsia="es-BO"/>
              </w:rPr>
              <w:t>UruChipaya</w:t>
            </w:r>
            <w:proofErr w:type="spellEnd"/>
            <w:r w:rsidRPr="002140FF">
              <w:rPr>
                <w:rFonts w:eastAsia="Times New Roman" w:cs="Times New Roman"/>
                <w:color w:val="222222"/>
                <w:lang w:eastAsia="es-BO"/>
              </w:rPr>
              <w:t>, que funcionaria cuando se necesite crear leyes.</w:t>
            </w:r>
          </w:p>
        </w:tc>
        <w:tc>
          <w:tcPr>
            <w:tcW w:w="5633" w:type="dxa"/>
          </w:tcPr>
          <w:p w:rsidR="00566D23" w:rsidRPr="00510CA3" w:rsidRDefault="00566D23" w:rsidP="008C19C8">
            <w:pPr>
              <w:jc w:val="both"/>
              <w:rPr>
                <w:rFonts w:eastAsia="Times New Roman" w:cs="Times New Roman"/>
                <w:color w:val="222222"/>
                <w:lang w:eastAsia="es-BO"/>
              </w:rPr>
            </w:pPr>
          </w:p>
        </w:tc>
      </w:tr>
      <w:tr w:rsidR="00566D23" w:rsidRPr="000A65EB" w:rsidTr="00321AAE">
        <w:tc>
          <w:tcPr>
            <w:tcW w:w="4248" w:type="dxa"/>
          </w:tcPr>
          <w:p w:rsidR="00566D23" w:rsidRPr="000A65EB" w:rsidRDefault="00481E22" w:rsidP="008C19C8">
            <w:pPr>
              <w:jc w:val="both"/>
              <w:rPr>
                <w:rFonts w:eastAsia="Times New Roman" w:cs="Times New Roman"/>
                <w:b/>
                <w:color w:val="222222"/>
                <w:lang w:eastAsia="es-BO"/>
              </w:rPr>
            </w:pPr>
            <w:r w:rsidRPr="000A65EB">
              <w:rPr>
                <w:rFonts w:eastAsia="Times New Roman" w:cs="Times New Roman"/>
                <w:b/>
                <w:color w:val="222222"/>
                <w:lang w:eastAsia="es-BO"/>
              </w:rPr>
              <w:t>Órgano Ejecutivo</w:t>
            </w:r>
          </w:p>
        </w:tc>
        <w:tc>
          <w:tcPr>
            <w:tcW w:w="5245" w:type="dxa"/>
          </w:tcPr>
          <w:p w:rsidR="00566D23" w:rsidRPr="00510CA3" w:rsidRDefault="00481E22" w:rsidP="00042444">
            <w:pPr>
              <w:jc w:val="both"/>
              <w:rPr>
                <w:rFonts w:eastAsia="Times New Roman" w:cs="Times New Roman"/>
                <w:color w:val="222222"/>
                <w:lang w:eastAsia="es-BO"/>
              </w:rPr>
            </w:pPr>
            <w:r w:rsidRPr="00510CA3">
              <w:rPr>
                <w:rFonts w:eastAsia="Times New Roman" w:cs="Times New Roman"/>
                <w:color w:val="222222"/>
                <w:lang w:eastAsia="es-BO"/>
              </w:rPr>
              <w:t xml:space="preserve">En </w:t>
            </w:r>
            <w:proofErr w:type="spellStart"/>
            <w:r w:rsidRPr="00510CA3">
              <w:rPr>
                <w:rFonts w:eastAsia="Times New Roman" w:cs="Times New Roman"/>
                <w:color w:val="222222"/>
                <w:lang w:eastAsia="es-BO"/>
              </w:rPr>
              <w:t>Chipaya</w:t>
            </w:r>
            <w:proofErr w:type="spellEnd"/>
            <w:r w:rsidRPr="00510CA3">
              <w:rPr>
                <w:rFonts w:eastAsia="Times New Roman" w:cs="Times New Roman"/>
                <w:color w:val="222222"/>
                <w:lang w:eastAsia="es-BO"/>
              </w:rPr>
              <w:t xml:space="preserve"> la autoridad ejecutiva que administra los recursos económicos por el nivel central para las 4 territorialidades</w:t>
            </w:r>
            <w:r w:rsidR="00042444" w:rsidRPr="00510CA3">
              <w:rPr>
                <w:rFonts w:eastAsia="Times New Roman" w:cs="Times New Roman"/>
                <w:color w:val="222222"/>
                <w:lang w:eastAsia="es-BO"/>
              </w:rPr>
              <w:t>. T</w:t>
            </w:r>
            <w:r w:rsidRPr="00510CA3">
              <w:rPr>
                <w:rFonts w:eastAsia="Times New Roman" w:cs="Times New Roman"/>
                <w:color w:val="222222"/>
                <w:lang w:eastAsia="es-BO"/>
              </w:rPr>
              <w:t>ienen una administración pública centralizada, la</w:t>
            </w:r>
            <w:r w:rsidR="00510CA3" w:rsidRPr="00510CA3">
              <w:rPr>
                <w:rFonts w:eastAsia="Times New Roman" w:cs="Times New Roman"/>
                <w:color w:val="222222"/>
                <w:lang w:eastAsia="es-BO"/>
              </w:rPr>
              <w:t>s</w:t>
            </w:r>
            <w:r w:rsidRPr="00510CA3">
              <w:rPr>
                <w:rFonts w:eastAsia="Times New Roman" w:cs="Times New Roman"/>
                <w:color w:val="222222"/>
                <w:lang w:eastAsia="es-BO"/>
              </w:rPr>
              <w:t xml:space="preserve"> autoridades se encarga</w:t>
            </w:r>
            <w:r w:rsidR="00042444" w:rsidRPr="00510CA3">
              <w:rPr>
                <w:rFonts w:eastAsia="Times New Roman" w:cs="Times New Roman"/>
                <w:color w:val="222222"/>
                <w:lang w:eastAsia="es-BO"/>
              </w:rPr>
              <w:t>n</w:t>
            </w:r>
            <w:r w:rsidRPr="00510CA3">
              <w:rPr>
                <w:rFonts w:eastAsia="Times New Roman" w:cs="Times New Roman"/>
                <w:color w:val="222222"/>
                <w:lang w:eastAsia="es-BO"/>
              </w:rPr>
              <w:t xml:space="preserve"> de hacer los gastos para los ayllus de las cuatro zonas. </w:t>
            </w:r>
          </w:p>
        </w:tc>
        <w:tc>
          <w:tcPr>
            <w:tcW w:w="5633" w:type="dxa"/>
          </w:tcPr>
          <w:p w:rsidR="00566D23" w:rsidRPr="00510CA3" w:rsidRDefault="00481E22" w:rsidP="00481E22">
            <w:pPr>
              <w:jc w:val="both"/>
              <w:rPr>
                <w:rFonts w:eastAsia="Times New Roman" w:cs="Times New Roman"/>
                <w:color w:val="222222"/>
                <w:lang w:eastAsia="es-BO"/>
              </w:rPr>
            </w:pPr>
            <w:r w:rsidRPr="00510CA3">
              <w:rPr>
                <w:rFonts w:eastAsia="Times New Roman" w:cs="Times New Roman"/>
                <w:color w:val="222222"/>
                <w:lang w:eastAsia="es-BO"/>
              </w:rPr>
              <w:t xml:space="preserve">En la Autonomía de </w:t>
            </w:r>
            <w:proofErr w:type="spellStart"/>
            <w:r w:rsidRPr="00510CA3">
              <w:rPr>
                <w:rFonts w:eastAsia="Times New Roman" w:cs="Times New Roman"/>
                <w:color w:val="222222"/>
                <w:lang w:eastAsia="es-BO"/>
              </w:rPr>
              <w:t>Charagua</w:t>
            </w:r>
            <w:proofErr w:type="spellEnd"/>
            <w:r w:rsidRPr="00510CA3">
              <w:rPr>
                <w:rFonts w:eastAsia="Times New Roman" w:cs="Times New Roman"/>
                <w:color w:val="222222"/>
                <w:lang w:eastAsia="es-BO"/>
              </w:rPr>
              <w:t xml:space="preserve"> </w:t>
            </w:r>
            <w:proofErr w:type="spellStart"/>
            <w:r w:rsidRPr="00510CA3">
              <w:rPr>
                <w:rFonts w:eastAsia="Times New Roman" w:cs="Times New Roman"/>
                <w:color w:val="222222"/>
                <w:lang w:eastAsia="es-BO"/>
              </w:rPr>
              <w:t>Iyambae</w:t>
            </w:r>
            <w:proofErr w:type="spellEnd"/>
            <w:r w:rsidRPr="00510CA3">
              <w:rPr>
                <w:rFonts w:eastAsia="Times New Roman" w:cs="Times New Roman"/>
                <w:color w:val="222222"/>
                <w:lang w:eastAsia="es-BO"/>
              </w:rPr>
              <w:t>, su administración es descentralizada en cada zona cerrada.</w:t>
            </w:r>
          </w:p>
        </w:tc>
      </w:tr>
      <w:tr w:rsidR="00566D23" w:rsidRPr="000A65EB" w:rsidTr="00321AAE">
        <w:tc>
          <w:tcPr>
            <w:tcW w:w="4248" w:type="dxa"/>
          </w:tcPr>
          <w:p w:rsidR="00566D23" w:rsidRPr="000A65EB" w:rsidRDefault="00566D23" w:rsidP="008C19C8">
            <w:pPr>
              <w:jc w:val="both"/>
              <w:rPr>
                <w:rFonts w:eastAsia="Times New Roman" w:cs="Times New Roman"/>
                <w:b/>
                <w:color w:val="222222"/>
                <w:lang w:eastAsia="es-BO"/>
              </w:rPr>
            </w:pPr>
          </w:p>
        </w:tc>
        <w:tc>
          <w:tcPr>
            <w:tcW w:w="5245" w:type="dxa"/>
          </w:tcPr>
          <w:p w:rsidR="00566D23" w:rsidRPr="000A65EB" w:rsidRDefault="00566D23" w:rsidP="008C19C8">
            <w:pPr>
              <w:jc w:val="both"/>
              <w:rPr>
                <w:rFonts w:eastAsia="Times New Roman" w:cs="Times New Roman"/>
                <w:b/>
                <w:color w:val="222222"/>
                <w:lang w:eastAsia="es-BO"/>
              </w:rPr>
            </w:pPr>
          </w:p>
        </w:tc>
        <w:tc>
          <w:tcPr>
            <w:tcW w:w="5633" w:type="dxa"/>
          </w:tcPr>
          <w:p w:rsidR="00735DA1" w:rsidRDefault="00735DA1" w:rsidP="002140FF">
            <w:pPr>
              <w:autoSpaceDE w:val="0"/>
              <w:autoSpaceDN w:val="0"/>
              <w:adjustRightInd w:val="0"/>
              <w:jc w:val="both"/>
              <w:rPr>
                <w:rFonts w:eastAsia="Yu Gothic UI" w:cs="Times New Roman"/>
                <w:color w:val="0000FF"/>
              </w:rPr>
            </w:pPr>
            <w:r>
              <w:rPr>
                <w:rFonts w:eastAsia="Yu Gothic UI" w:cs="Times New Roman"/>
                <w:color w:val="0000FF"/>
              </w:rPr>
              <w:t>ESTE PARRAFO SE PUSO EN GENERAL, MÁS ABAJO.</w:t>
            </w:r>
          </w:p>
          <w:p w:rsidR="00735DA1" w:rsidRDefault="00735DA1" w:rsidP="002140FF">
            <w:pPr>
              <w:autoSpaceDE w:val="0"/>
              <w:autoSpaceDN w:val="0"/>
              <w:adjustRightInd w:val="0"/>
              <w:jc w:val="both"/>
              <w:rPr>
                <w:rFonts w:eastAsia="Yu Gothic UI" w:cs="Times New Roman"/>
                <w:color w:val="0000FF"/>
              </w:rPr>
            </w:pPr>
            <w:r>
              <w:rPr>
                <w:rFonts w:eastAsia="Yu Gothic UI" w:cs="Times New Roman"/>
                <w:color w:val="0000FF"/>
              </w:rPr>
              <w:t xml:space="preserve">PROPUESTO POR LUZ: </w:t>
            </w:r>
          </w:p>
          <w:p w:rsidR="002140FF" w:rsidRPr="000A65EB" w:rsidRDefault="002140FF" w:rsidP="002140FF">
            <w:pPr>
              <w:autoSpaceDE w:val="0"/>
              <w:autoSpaceDN w:val="0"/>
              <w:adjustRightInd w:val="0"/>
              <w:jc w:val="both"/>
              <w:rPr>
                <w:rFonts w:eastAsia="Yu Gothic UI" w:cs="Times New Roman"/>
                <w:color w:val="0000FF"/>
              </w:rPr>
            </w:pPr>
            <w:r w:rsidRPr="000A65EB">
              <w:rPr>
                <w:rFonts w:eastAsia="Yu Gothic UI" w:cs="Times New Roman"/>
                <w:color w:val="0000FF"/>
              </w:rPr>
              <w:t xml:space="preserve">Dificultades y limitaciones en la Estructura </w:t>
            </w:r>
            <w:proofErr w:type="spellStart"/>
            <w:r w:rsidRPr="000A65EB">
              <w:rPr>
                <w:rFonts w:eastAsia="Yu Gothic UI" w:cs="Times New Roman"/>
                <w:color w:val="0000FF"/>
              </w:rPr>
              <w:t>Charagua</w:t>
            </w:r>
            <w:proofErr w:type="spellEnd"/>
            <w:r w:rsidRPr="000A65EB">
              <w:rPr>
                <w:rFonts w:eastAsia="Yu Gothic UI" w:cs="Times New Roman"/>
                <w:color w:val="0000FF"/>
              </w:rPr>
              <w:t>:</w:t>
            </w:r>
          </w:p>
          <w:p w:rsidR="002140FF" w:rsidRPr="000A65EB" w:rsidRDefault="008D7F15" w:rsidP="008D7F15">
            <w:pPr>
              <w:pStyle w:val="Prrafodelista"/>
              <w:numPr>
                <w:ilvl w:val="0"/>
                <w:numId w:val="2"/>
              </w:numPr>
              <w:autoSpaceDE w:val="0"/>
              <w:autoSpaceDN w:val="0"/>
              <w:adjustRightInd w:val="0"/>
              <w:jc w:val="both"/>
              <w:rPr>
                <w:rFonts w:eastAsia="Yu Gothic UI" w:cs="Times New Roman"/>
                <w:color w:val="0000FF"/>
              </w:rPr>
            </w:pPr>
            <w:r w:rsidRPr="008D7F15">
              <w:rPr>
                <w:rFonts w:eastAsia="Yu Gothic UI" w:cs="Times New Roman"/>
                <w:color w:val="0000FF"/>
              </w:rPr>
              <w:lastRenderedPageBreak/>
              <w:t>Burocracia por instancias del estado (ministerio de economía, Banco Unión</w:t>
            </w:r>
            <w:r>
              <w:rPr>
                <w:rFonts w:eastAsia="Yu Gothic UI" w:cs="Times New Roman"/>
                <w:color w:val="0000FF"/>
              </w:rPr>
              <w:t>)</w:t>
            </w:r>
            <w:r w:rsidRPr="008D7F15">
              <w:rPr>
                <w:rFonts w:eastAsia="Yu Gothic UI" w:cs="Times New Roman"/>
                <w:color w:val="0000FF"/>
              </w:rPr>
              <w:t xml:space="preserve"> </w:t>
            </w:r>
            <w:r w:rsidR="002140FF" w:rsidRPr="000A65EB">
              <w:rPr>
                <w:rFonts w:eastAsia="Yu Gothic UI" w:cs="Times New Roman"/>
                <w:color w:val="0000FF"/>
              </w:rPr>
              <w:t xml:space="preserve">para habilitar firmas de autoridades en </w:t>
            </w:r>
            <w:proofErr w:type="spellStart"/>
            <w:r w:rsidR="002140FF" w:rsidRPr="000A65EB">
              <w:rPr>
                <w:rFonts w:eastAsia="Yu Gothic UI" w:cs="Times New Roman"/>
                <w:color w:val="0000FF"/>
              </w:rPr>
              <w:t>Charagua</w:t>
            </w:r>
            <w:proofErr w:type="spellEnd"/>
            <w:r w:rsidR="002140FF" w:rsidRPr="000A65EB">
              <w:rPr>
                <w:rFonts w:eastAsia="Yu Gothic UI" w:cs="Times New Roman"/>
                <w:color w:val="0000FF"/>
              </w:rPr>
              <w:t>.</w:t>
            </w:r>
          </w:p>
          <w:p w:rsidR="002140FF" w:rsidRPr="000A65EB" w:rsidRDefault="002140FF" w:rsidP="002140FF">
            <w:pPr>
              <w:pStyle w:val="Prrafodelista"/>
              <w:numPr>
                <w:ilvl w:val="0"/>
                <w:numId w:val="2"/>
              </w:numPr>
              <w:autoSpaceDE w:val="0"/>
              <w:autoSpaceDN w:val="0"/>
              <w:adjustRightInd w:val="0"/>
              <w:jc w:val="both"/>
              <w:rPr>
                <w:rFonts w:eastAsia="Yu Gothic UI" w:cs="Times New Roman"/>
                <w:color w:val="0000FF"/>
              </w:rPr>
            </w:pPr>
            <w:r w:rsidRPr="000A65EB">
              <w:rPr>
                <w:rFonts w:eastAsia="Yu Gothic UI" w:cs="Times New Roman"/>
                <w:color w:val="0000FF"/>
              </w:rPr>
              <w:t xml:space="preserve">En la distribución de recursos a través del </w:t>
            </w:r>
            <w:proofErr w:type="spellStart"/>
            <w:r w:rsidRPr="000A65EB">
              <w:rPr>
                <w:rFonts w:eastAsia="Yu Gothic UI" w:cs="Times New Roman"/>
                <w:color w:val="0000FF"/>
              </w:rPr>
              <w:t>Ñemboati</w:t>
            </w:r>
            <w:proofErr w:type="spellEnd"/>
            <w:r w:rsidRPr="000A65EB">
              <w:rPr>
                <w:rFonts w:eastAsia="Yu Gothic UI" w:cs="Times New Roman"/>
                <w:color w:val="0000FF"/>
              </w:rPr>
              <w:t xml:space="preserve"> </w:t>
            </w:r>
            <w:proofErr w:type="spellStart"/>
            <w:r w:rsidRPr="000A65EB">
              <w:rPr>
                <w:rFonts w:eastAsia="Yu Gothic UI" w:cs="Times New Roman"/>
                <w:color w:val="0000FF"/>
              </w:rPr>
              <w:t>Guazu</w:t>
            </w:r>
            <w:proofErr w:type="spellEnd"/>
            <w:r w:rsidRPr="000A65EB">
              <w:rPr>
                <w:rFonts w:eastAsia="Yu Gothic UI" w:cs="Times New Roman"/>
                <w:color w:val="0000FF"/>
              </w:rPr>
              <w:t xml:space="preserve"> (asamblea grande), se prioriza la distribución en las 6 zonas y muy poco para proyectos de inversión estratégica y colectiva.</w:t>
            </w:r>
          </w:p>
          <w:p w:rsidR="002140FF" w:rsidRPr="000A65EB" w:rsidRDefault="002140FF" w:rsidP="002140FF">
            <w:pPr>
              <w:pStyle w:val="Prrafodelista"/>
              <w:numPr>
                <w:ilvl w:val="0"/>
                <w:numId w:val="2"/>
              </w:numPr>
              <w:autoSpaceDE w:val="0"/>
              <w:autoSpaceDN w:val="0"/>
              <w:adjustRightInd w:val="0"/>
              <w:jc w:val="both"/>
              <w:rPr>
                <w:rFonts w:eastAsia="Yu Gothic UI" w:cs="Times New Roman"/>
                <w:color w:val="0000FF"/>
              </w:rPr>
            </w:pPr>
            <w:r w:rsidRPr="000A65EB">
              <w:rPr>
                <w:rFonts w:eastAsia="Yu Gothic UI" w:cs="Times New Roman"/>
                <w:color w:val="0000FF"/>
              </w:rPr>
              <w:t>Sostener la administración de 6 zonas, demanda mayores gastos en equipo técnico, logística, autoridades electas, etc.</w:t>
            </w:r>
          </w:p>
          <w:p w:rsidR="002140FF" w:rsidRPr="000A65EB" w:rsidRDefault="002140FF" w:rsidP="002140FF">
            <w:pPr>
              <w:pStyle w:val="Prrafodelista"/>
              <w:numPr>
                <w:ilvl w:val="0"/>
                <w:numId w:val="2"/>
              </w:numPr>
              <w:autoSpaceDE w:val="0"/>
              <w:autoSpaceDN w:val="0"/>
              <w:adjustRightInd w:val="0"/>
              <w:jc w:val="both"/>
              <w:rPr>
                <w:rFonts w:eastAsia="Yu Gothic UI" w:cs="Times New Roman"/>
                <w:color w:val="0000FF"/>
              </w:rPr>
            </w:pPr>
            <w:r w:rsidRPr="000A65EB">
              <w:rPr>
                <w:rFonts w:eastAsia="Yu Gothic UI" w:cs="Times New Roman"/>
                <w:color w:val="0000FF"/>
              </w:rPr>
              <w:t>Territorio extenso, con muchas necesidades y con pocos recursos.</w:t>
            </w:r>
          </w:p>
          <w:p w:rsidR="00566D23" w:rsidRPr="000A65EB" w:rsidRDefault="00566D23" w:rsidP="008C19C8">
            <w:pPr>
              <w:jc w:val="both"/>
              <w:rPr>
                <w:rFonts w:eastAsia="Times New Roman" w:cs="Times New Roman"/>
                <w:b/>
                <w:color w:val="222222"/>
                <w:lang w:eastAsia="es-BO"/>
              </w:rPr>
            </w:pPr>
          </w:p>
        </w:tc>
      </w:tr>
      <w:tr w:rsidR="002C41F9" w:rsidRPr="000A65EB" w:rsidTr="00387696">
        <w:tc>
          <w:tcPr>
            <w:tcW w:w="15126" w:type="dxa"/>
            <w:gridSpan w:val="3"/>
          </w:tcPr>
          <w:p w:rsidR="00735DA1" w:rsidRDefault="00735DA1" w:rsidP="002C41F9">
            <w:pPr>
              <w:jc w:val="both"/>
              <w:rPr>
                <w:rFonts w:eastAsia="Times New Roman" w:cs="Times New Roman"/>
                <w:b/>
                <w:color w:val="FF0000"/>
                <w:lang w:eastAsia="es-BO"/>
              </w:rPr>
            </w:pPr>
          </w:p>
          <w:p w:rsidR="002C41F9" w:rsidRPr="002C41F9" w:rsidRDefault="002C41F9" w:rsidP="002C41F9">
            <w:pPr>
              <w:jc w:val="both"/>
              <w:rPr>
                <w:rFonts w:eastAsia="Times New Roman" w:cs="Times New Roman"/>
                <w:b/>
                <w:color w:val="FF0000"/>
                <w:lang w:eastAsia="es-BO"/>
              </w:rPr>
            </w:pPr>
            <w:r w:rsidRPr="002C41F9">
              <w:rPr>
                <w:rFonts w:eastAsia="Times New Roman" w:cs="Times New Roman"/>
                <w:b/>
                <w:color w:val="FF0000"/>
                <w:lang w:eastAsia="es-BO"/>
              </w:rPr>
              <w:t>ANÁLISIS:</w:t>
            </w:r>
          </w:p>
          <w:p w:rsidR="002C41F9" w:rsidRDefault="002C41F9" w:rsidP="002C41F9">
            <w:pPr>
              <w:jc w:val="both"/>
              <w:rPr>
                <w:rFonts w:eastAsia="Times New Roman" w:cs="Times New Roman"/>
                <w:color w:val="222222"/>
                <w:lang w:eastAsia="es-BO"/>
              </w:rPr>
            </w:pPr>
            <w:r w:rsidRPr="002C41F9">
              <w:rPr>
                <w:rFonts w:eastAsia="Times New Roman" w:cs="Times New Roman"/>
                <w:color w:val="222222"/>
                <w:lang w:eastAsia="es-BO"/>
              </w:rPr>
              <w:t xml:space="preserve">La estructura de los gobiernos Autónomos </w:t>
            </w:r>
            <w:proofErr w:type="gramStart"/>
            <w:r w:rsidRPr="002C41F9">
              <w:rPr>
                <w:rFonts w:eastAsia="Times New Roman" w:cs="Times New Roman"/>
                <w:color w:val="222222"/>
                <w:lang w:eastAsia="es-BO"/>
              </w:rPr>
              <w:t>Indígenas  es</w:t>
            </w:r>
            <w:proofErr w:type="gramEnd"/>
            <w:r w:rsidRPr="002C41F9">
              <w:rPr>
                <w:rFonts w:eastAsia="Times New Roman" w:cs="Times New Roman"/>
                <w:color w:val="222222"/>
                <w:lang w:eastAsia="es-BO"/>
              </w:rPr>
              <w:t xml:space="preserve"> en forma de Pirámide invertida</w:t>
            </w:r>
            <w:r w:rsidRPr="002C41F9">
              <w:rPr>
                <w:rFonts w:eastAsia="Times New Roman" w:cs="Times New Roman"/>
                <w:color w:val="222222"/>
                <w:lang w:eastAsia="es-BO"/>
              </w:rPr>
              <w:t>,</w:t>
            </w:r>
            <w:r w:rsidRPr="002C41F9">
              <w:rPr>
                <w:rFonts w:eastAsia="Times New Roman" w:cs="Times New Roman"/>
                <w:color w:val="222222"/>
                <w:lang w:eastAsia="es-BO"/>
              </w:rPr>
              <w:t xml:space="preserve"> es decir la asamblea o la población del territorio son las que deciden</w:t>
            </w:r>
            <w:r w:rsidRPr="002C41F9">
              <w:rPr>
                <w:rFonts w:eastAsia="Times New Roman" w:cs="Times New Roman"/>
                <w:color w:val="222222"/>
                <w:lang w:eastAsia="es-BO"/>
              </w:rPr>
              <w:t>,</w:t>
            </w:r>
            <w:r w:rsidRPr="002C41F9">
              <w:rPr>
                <w:rFonts w:eastAsia="Times New Roman" w:cs="Times New Roman"/>
                <w:color w:val="222222"/>
                <w:lang w:eastAsia="es-BO"/>
              </w:rPr>
              <w:t xml:space="preserve"> es de abajo hacia arriba</w:t>
            </w:r>
            <w:r w:rsidRPr="002C41F9">
              <w:rPr>
                <w:rFonts w:eastAsia="Times New Roman" w:cs="Times New Roman"/>
                <w:color w:val="222222"/>
                <w:lang w:eastAsia="es-BO"/>
              </w:rPr>
              <w:t>. L</w:t>
            </w:r>
            <w:r w:rsidRPr="002C41F9">
              <w:rPr>
                <w:rFonts w:eastAsia="Times New Roman" w:cs="Times New Roman"/>
                <w:color w:val="222222"/>
                <w:lang w:eastAsia="es-BO"/>
              </w:rPr>
              <w:t>a máxima instancia es la sociedad y delegan la administración pública</w:t>
            </w:r>
            <w:r w:rsidRPr="002C41F9">
              <w:rPr>
                <w:rFonts w:eastAsia="Times New Roman" w:cs="Times New Roman"/>
                <w:color w:val="222222"/>
                <w:lang w:eastAsia="es-BO"/>
              </w:rPr>
              <w:t>, sin embargo en el minimalismo</w:t>
            </w:r>
            <w:r w:rsidRPr="002C41F9">
              <w:rPr>
                <w:rFonts w:eastAsia="Times New Roman" w:cs="Times New Roman"/>
                <w:color w:val="222222"/>
                <w:lang w:eastAsia="es-BO"/>
              </w:rPr>
              <w:t xml:space="preserve"> es al revés</w:t>
            </w:r>
            <w:r w:rsidRPr="002C41F9">
              <w:rPr>
                <w:rFonts w:eastAsia="Times New Roman" w:cs="Times New Roman"/>
                <w:color w:val="222222"/>
                <w:lang w:eastAsia="es-BO"/>
              </w:rPr>
              <w:t>,</w:t>
            </w:r>
            <w:r w:rsidRPr="002C41F9">
              <w:rPr>
                <w:rFonts w:eastAsia="Times New Roman" w:cs="Times New Roman"/>
                <w:color w:val="222222"/>
                <w:lang w:eastAsia="es-BO"/>
              </w:rPr>
              <w:t xml:space="preserve"> Gobierno Municipal tiene un alcalde o alcaldesa y tiene su órgano legislativo pese a que las normas establecen que son procesos participativos, llegado el momento este aspecto no se cumple.</w:t>
            </w:r>
          </w:p>
          <w:p w:rsidR="00735DA1" w:rsidRPr="002C41F9" w:rsidRDefault="00735DA1" w:rsidP="002C41F9">
            <w:pPr>
              <w:jc w:val="both"/>
              <w:rPr>
                <w:rFonts w:ascii="Times New Roman" w:eastAsia="Times New Roman" w:hAnsi="Times New Roman" w:cs="Times New Roman"/>
                <w:color w:val="222222"/>
                <w:lang w:eastAsia="es-BO"/>
              </w:rPr>
            </w:pPr>
          </w:p>
        </w:tc>
      </w:tr>
      <w:tr w:rsidR="00F11624" w:rsidRPr="000A65EB" w:rsidTr="00387696">
        <w:tc>
          <w:tcPr>
            <w:tcW w:w="15126" w:type="dxa"/>
            <w:gridSpan w:val="3"/>
          </w:tcPr>
          <w:p w:rsidR="00735DA1" w:rsidRDefault="00735DA1" w:rsidP="00F11624">
            <w:pPr>
              <w:jc w:val="both"/>
              <w:rPr>
                <w:rFonts w:eastAsia="Times New Roman" w:cs="Times New Roman"/>
                <w:b/>
                <w:color w:val="FF0000"/>
                <w:lang w:eastAsia="es-BO"/>
              </w:rPr>
            </w:pPr>
          </w:p>
          <w:p w:rsidR="00F11624" w:rsidRPr="002140FF" w:rsidRDefault="002140FF" w:rsidP="00F11624">
            <w:pPr>
              <w:jc w:val="both"/>
              <w:rPr>
                <w:rFonts w:eastAsia="Times New Roman" w:cs="Times New Roman"/>
                <w:b/>
                <w:color w:val="FF0000"/>
                <w:lang w:eastAsia="es-BO"/>
              </w:rPr>
            </w:pPr>
            <w:r w:rsidRPr="002140FF">
              <w:rPr>
                <w:rFonts w:eastAsia="Times New Roman" w:cs="Times New Roman"/>
                <w:b/>
                <w:color w:val="FF0000"/>
                <w:lang w:eastAsia="es-BO"/>
              </w:rPr>
              <w:t>DIFICULTADES  Y LIMITACIONES:</w:t>
            </w:r>
          </w:p>
          <w:p w:rsidR="00F11624" w:rsidRDefault="00735DA1" w:rsidP="00735DA1">
            <w:pPr>
              <w:pStyle w:val="Prrafodelista"/>
              <w:numPr>
                <w:ilvl w:val="0"/>
                <w:numId w:val="2"/>
              </w:numPr>
              <w:jc w:val="both"/>
              <w:rPr>
                <w:rFonts w:eastAsia="Times New Roman" w:cs="Times New Roman"/>
                <w:color w:val="222222"/>
                <w:lang w:eastAsia="es-BO"/>
              </w:rPr>
            </w:pPr>
            <w:r w:rsidRPr="00735DA1">
              <w:rPr>
                <w:rFonts w:eastAsia="Times New Roman" w:cs="Times New Roman"/>
                <w:color w:val="222222"/>
                <w:lang w:eastAsia="es-BO"/>
              </w:rPr>
              <w:t>Burocra</w:t>
            </w:r>
            <w:r w:rsidR="008D7F15">
              <w:rPr>
                <w:rFonts w:eastAsia="Times New Roman" w:cs="Times New Roman"/>
                <w:color w:val="222222"/>
                <w:lang w:eastAsia="es-BO"/>
              </w:rPr>
              <w:t>cia por instancias del estado (Ministerio de E</w:t>
            </w:r>
            <w:r w:rsidRPr="00735DA1">
              <w:rPr>
                <w:rFonts w:eastAsia="Times New Roman" w:cs="Times New Roman"/>
                <w:color w:val="222222"/>
                <w:lang w:eastAsia="es-BO"/>
              </w:rPr>
              <w:t>conomía, Banco Unión)</w:t>
            </w:r>
            <w:r>
              <w:rPr>
                <w:rFonts w:eastAsia="Times New Roman" w:cs="Times New Roman"/>
                <w:color w:val="222222"/>
                <w:lang w:eastAsia="es-BO"/>
              </w:rPr>
              <w:t>.</w:t>
            </w:r>
            <w:r w:rsidRPr="00735DA1">
              <w:rPr>
                <w:rFonts w:eastAsia="Times New Roman" w:cs="Times New Roman"/>
                <w:color w:val="222222"/>
                <w:lang w:eastAsia="es-BO"/>
              </w:rPr>
              <w:t xml:space="preserve"> </w:t>
            </w:r>
            <w:r w:rsidR="00F11624" w:rsidRPr="00735DA1">
              <w:rPr>
                <w:rFonts w:eastAsia="Times New Roman" w:cs="Times New Roman"/>
                <w:color w:val="222222"/>
                <w:lang w:eastAsia="es-BO"/>
              </w:rPr>
              <w:t>Largo el proceso por el cuál las naciones y pueblos indígenas originarios campesinos tuvieron que recorrer 9 años de lucha y que tuvieron que cumplir al menos 56 requisitos en ocho fases para lograr su autogobierno y ejercer la autonomía en el Estado Plurinacional. Es</w:t>
            </w:r>
            <w:r w:rsidR="00F11624" w:rsidRPr="00735DA1">
              <w:rPr>
                <w:rFonts w:eastAsia="Times New Roman" w:cs="Times New Roman"/>
                <w:color w:val="222222"/>
                <w:lang w:eastAsia="es-BO"/>
              </w:rPr>
              <w:t xml:space="preserve">te </w:t>
            </w:r>
            <w:r w:rsidR="00F11624" w:rsidRPr="00735DA1">
              <w:rPr>
                <w:rFonts w:eastAsia="Times New Roman" w:cs="Times New Roman"/>
                <w:color w:val="222222"/>
                <w:lang w:eastAsia="es-BO"/>
              </w:rPr>
              <w:t>proceso no concluye con la aprobación de su estatuto, sino seguir peregrinando hasta logar el funcionamiento de su Gobierno Autónomo Indígena Originario Campesino (GAIOC), esto se complica más cuando el Estado no está preparado para ello y la resiste</w:t>
            </w:r>
            <w:r w:rsidR="00F11624" w:rsidRPr="00735DA1">
              <w:rPr>
                <w:rFonts w:eastAsia="Times New Roman" w:cs="Times New Roman"/>
                <w:color w:val="222222"/>
                <w:lang w:eastAsia="es-BO"/>
              </w:rPr>
              <w:t>ncia</w:t>
            </w:r>
            <w:r w:rsidR="00F11624" w:rsidRPr="00735DA1">
              <w:rPr>
                <w:rFonts w:eastAsia="Times New Roman" w:cs="Times New Roman"/>
                <w:color w:val="222222"/>
                <w:lang w:eastAsia="es-BO"/>
              </w:rPr>
              <w:t xml:space="preserve"> que existe desde el nivel central.</w:t>
            </w:r>
          </w:p>
          <w:p w:rsidR="00735DA1" w:rsidRDefault="00735DA1" w:rsidP="00735DA1">
            <w:pPr>
              <w:pStyle w:val="Prrafodelista"/>
              <w:numPr>
                <w:ilvl w:val="0"/>
                <w:numId w:val="2"/>
              </w:numPr>
              <w:jc w:val="both"/>
              <w:rPr>
                <w:rFonts w:eastAsia="Times New Roman" w:cs="Times New Roman"/>
                <w:color w:val="222222"/>
                <w:lang w:eastAsia="es-BO"/>
              </w:rPr>
            </w:pPr>
            <w:r>
              <w:rPr>
                <w:rFonts w:eastAsia="Times New Roman" w:cs="Times New Roman"/>
                <w:color w:val="222222"/>
                <w:lang w:eastAsia="es-BO"/>
              </w:rPr>
              <w:t>S</w:t>
            </w:r>
            <w:r w:rsidRPr="00735DA1">
              <w:rPr>
                <w:rFonts w:eastAsia="Times New Roman" w:cs="Times New Roman"/>
                <w:color w:val="222222"/>
                <w:lang w:eastAsia="es-BO"/>
              </w:rPr>
              <w:t xml:space="preserve">e prioriza la distribución en las </w:t>
            </w:r>
            <w:r>
              <w:rPr>
                <w:rFonts w:eastAsia="Times New Roman" w:cs="Times New Roman"/>
                <w:color w:val="222222"/>
                <w:lang w:eastAsia="es-BO"/>
              </w:rPr>
              <w:t>z</w:t>
            </w:r>
            <w:r w:rsidRPr="00735DA1">
              <w:rPr>
                <w:rFonts w:eastAsia="Times New Roman" w:cs="Times New Roman"/>
                <w:color w:val="222222"/>
                <w:lang w:eastAsia="es-BO"/>
              </w:rPr>
              <w:t>onas</w:t>
            </w:r>
            <w:r>
              <w:rPr>
                <w:rFonts w:eastAsia="Times New Roman" w:cs="Times New Roman"/>
                <w:color w:val="222222"/>
                <w:lang w:eastAsia="es-BO"/>
              </w:rPr>
              <w:t xml:space="preserve"> o ayllus</w:t>
            </w:r>
            <w:r w:rsidRPr="00735DA1">
              <w:rPr>
                <w:rFonts w:eastAsia="Times New Roman" w:cs="Times New Roman"/>
                <w:color w:val="222222"/>
                <w:lang w:eastAsia="es-BO"/>
              </w:rPr>
              <w:t xml:space="preserve"> y muy poco para proyectos de inversión estratégica y colectiva.</w:t>
            </w:r>
          </w:p>
          <w:p w:rsidR="00735DA1" w:rsidRDefault="00735DA1" w:rsidP="00735DA1">
            <w:pPr>
              <w:pStyle w:val="Prrafodelista"/>
              <w:numPr>
                <w:ilvl w:val="0"/>
                <w:numId w:val="2"/>
              </w:numPr>
              <w:rPr>
                <w:rFonts w:eastAsia="Times New Roman" w:cs="Times New Roman"/>
                <w:color w:val="222222"/>
                <w:lang w:eastAsia="es-BO"/>
              </w:rPr>
            </w:pPr>
            <w:r w:rsidRPr="00735DA1">
              <w:rPr>
                <w:rFonts w:eastAsia="Times New Roman" w:cs="Times New Roman"/>
                <w:color w:val="222222"/>
                <w:lang w:eastAsia="es-BO"/>
              </w:rPr>
              <w:t>Sostener la administración, demanda mayores gastos en equipo técnico, logística, autoridades electas, etc.</w:t>
            </w:r>
          </w:p>
          <w:p w:rsidR="00735DA1" w:rsidRPr="00735DA1" w:rsidRDefault="00735DA1" w:rsidP="00735DA1">
            <w:pPr>
              <w:pStyle w:val="Prrafodelista"/>
              <w:numPr>
                <w:ilvl w:val="0"/>
                <w:numId w:val="2"/>
              </w:numPr>
              <w:rPr>
                <w:rFonts w:eastAsia="Times New Roman" w:cs="Times New Roman"/>
                <w:color w:val="222222"/>
                <w:lang w:eastAsia="es-BO"/>
              </w:rPr>
            </w:pPr>
            <w:r w:rsidRPr="00735DA1">
              <w:rPr>
                <w:rFonts w:eastAsia="Times New Roman" w:cs="Times New Roman"/>
                <w:color w:val="222222"/>
                <w:lang w:eastAsia="es-BO"/>
              </w:rPr>
              <w:t>Territorio</w:t>
            </w:r>
            <w:r>
              <w:rPr>
                <w:rFonts w:eastAsia="Times New Roman" w:cs="Times New Roman"/>
                <w:color w:val="222222"/>
                <w:lang w:eastAsia="es-BO"/>
              </w:rPr>
              <w:t>s</w:t>
            </w:r>
            <w:r w:rsidRPr="00735DA1">
              <w:rPr>
                <w:rFonts w:eastAsia="Times New Roman" w:cs="Times New Roman"/>
                <w:color w:val="222222"/>
                <w:lang w:eastAsia="es-BO"/>
              </w:rPr>
              <w:t xml:space="preserve"> extenso</w:t>
            </w:r>
            <w:r>
              <w:rPr>
                <w:rFonts w:eastAsia="Times New Roman" w:cs="Times New Roman"/>
                <w:color w:val="222222"/>
                <w:lang w:eastAsia="es-BO"/>
              </w:rPr>
              <w:t>s</w:t>
            </w:r>
            <w:r w:rsidRPr="00735DA1">
              <w:rPr>
                <w:rFonts w:eastAsia="Times New Roman" w:cs="Times New Roman"/>
                <w:color w:val="222222"/>
                <w:lang w:eastAsia="es-BO"/>
              </w:rPr>
              <w:t>, con muchas necesidades y con pocos recursos.</w:t>
            </w:r>
          </w:p>
          <w:p w:rsidR="00735DA1" w:rsidRPr="00735DA1" w:rsidRDefault="00735DA1" w:rsidP="00735DA1">
            <w:pPr>
              <w:rPr>
                <w:rFonts w:eastAsia="Times New Roman" w:cs="Times New Roman"/>
                <w:color w:val="222222"/>
                <w:lang w:eastAsia="es-BO"/>
              </w:rPr>
            </w:pPr>
          </w:p>
        </w:tc>
      </w:tr>
      <w:tr w:rsidR="002140FF" w:rsidRPr="000A65EB" w:rsidTr="00387696">
        <w:tc>
          <w:tcPr>
            <w:tcW w:w="15126" w:type="dxa"/>
            <w:gridSpan w:val="3"/>
          </w:tcPr>
          <w:p w:rsidR="00735DA1" w:rsidRDefault="00735DA1" w:rsidP="002140FF">
            <w:pPr>
              <w:jc w:val="both"/>
              <w:rPr>
                <w:rFonts w:eastAsia="Times New Roman" w:cs="Times New Roman"/>
                <w:b/>
                <w:color w:val="FF0000"/>
                <w:lang w:eastAsia="es-BO"/>
              </w:rPr>
            </w:pPr>
          </w:p>
          <w:p w:rsidR="002140FF" w:rsidRPr="002140FF" w:rsidRDefault="002140FF" w:rsidP="002140FF">
            <w:pPr>
              <w:jc w:val="both"/>
              <w:rPr>
                <w:rFonts w:eastAsia="Times New Roman" w:cs="Times New Roman"/>
                <w:b/>
                <w:color w:val="FF0000"/>
                <w:lang w:eastAsia="es-BO"/>
              </w:rPr>
            </w:pPr>
            <w:r w:rsidRPr="002140FF">
              <w:rPr>
                <w:rFonts w:eastAsia="Times New Roman" w:cs="Times New Roman"/>
                <w:b/>
                <w:color w:val="FF0000"/>
                <w:lang w:eastAsia="es-BO"/>
              </w:rPr>
              <w:t>SUGERENCIAS:</w:t>
            </w:r>
          </w:p>
          <w:p w:rsidR="002140FF" w:rsidRPr="002140FF" w:rsidRDefault="002140FF" w:rsidP="002140FF">
            <w:pPr>
              <w:pStyle w:val="Prrafodelista"/>
              <w:numPr>
                <w:ilvl w:val="0"/>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 xml:space="preserve">Que se modifiquen las normas a nivel nacional entre ellas Ley SAFCO y otras que imposibilitan el funcionamiento de los </w:t>
            </w:r>
            <w:proofErr w:type="gramStart"/>
            <w:r w:rsidRPr="002140FF">
              <w:rPr>
                <w:rFonts w:eastAsia="Yu Gothic UI" w:cs="Times New Roman"/>
                <w:color w:val="000000" w:themeColor="text1"/>
              </w:rPr>
              <w:t>GAIOC  de</w:t>
            </w:r>
            <w:proofErr w:type="gramEnd"/>
            <w:r w:rsidRPr="002140FF">
              <w:rPr>
                <w:rFonts w:eastAsia="Yu Gothic UI" w:cs="Times New Roman"/>
                <w:color w:val="000000" w:themeColor="text1"/>
              </w:rPr>
              <w:t xml:space="preserve"> acuerdo a usos  costumbres, procedimientos de cada nación y pueblo indígena para que puedan ejercer en plenitud sus derechos colectivos.</w:t>
            </w:r>
          </w:p>
          <w:p w:rsidR="002140FF" w:rsidRPr="002140FF" w:rsidRDefault="002140FF" w:rsidP="002140FF">
            <w:pPr>
              <w:pStyle w:val="Prrafodelista"/>
              <w:numPr>
                <w:ilvl w:val="0"/>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Mantener el poder en las bases que apertura mayor involucramiento del pueblo sobre su gobierno y que es diseño transversal en todos los procesos.</w:t>
            </w:r>
          </w:p>
          <w:p w:rsidR="002140FF" w:rsidRPr="002140FF" w:rsidRDefault="002140FF" w:rsidP="002140FF">
            <w:pPr>
              <w:pStyle w:val="Prrafodelista"/>
              <w:numPr>
                <w:ilvl w:val="0"/>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Dentro de las facultades:</w:t>
            </w:r>
          </w:p>
          <w:p w:rsidR="002140FF" w:rsidRPr="002140FF" w:rsidRDefault="002140FF" w:rsidP="002140FF">
            <w:pPr>
              <w:pStyle w:val="Prrafodelista"/>
              <w:numPr>
                <w:ilvl w:val="1"/>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lastRenderedPageBreak/>
              <w:t>Fiscalizar y deliberar, deben estar en las instancias de poder colectivo, llamados asambleas grandes y compuesto por autoridades orgánicas (poder en el pueblo).</w:t>
            </w:r>
          </w:p>
          <w:p w:rsidR="002140FF" w:rsidRPr="002140FF" w:rsidRDefault="002140FF" w:rsidP="006D4916">
            <w:pPr>
              <w:pStyle w:val="Prrafodelista"/>
              <w:numPr>
                <w:ilvl w:val="1"/>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Legislar y reglamentar, serán con mayor necesidad cuando se inicia el funcionamiento del gobierno indígena, lo cual puede ser realizado por consultorías temporales, y aprobado por la máxima instancia colectiva. Ejecutar, a través de autoridades electas de acuerdo a normas y procedimientos propios o también de contratar un personal técnico que cumpla esta función y que esté sometido a la instancia máxima de poder colectivo.</w:t>
            </w:r>
          </w:p>
          <w:p w:rsidR="002140FF" w:rsidRPr="002140FF" w:rsidRDefault="002140FF" w:rsidP="002140FF">
            <w:pPr>
              <w:pStyle w:val="Prrafodelista"/>
              <w:numPr>
                <w:ilvl w:val="0"/>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Administración centralizada</w:t>
            </w:r>
            <w:r w:rsidR="00315075">
              <w:rPr>
                <w:rFonts w:eastAsia="Times New Roman" w:cs="Times New Roman"/>
                <w:color w:val="000000" w:themeColor="text1"/>
                <w:lang w:eastAsia="es-BO"/>
              </w:rPr>
              <w:t>,</w:t>
            </w:r>
            <w:r w:rsidRPr="002140FF">
              <w:rPr>
                <w:rFonts w:eastAsia="Times New Roman" w:cs="Times New Roman"/>
                <w:color w:val="000000" w:themeColor="text1"/>
                <w:lang w:eastAsia="es-BO"/>
              </w:rPr>
              <w:t xml:space="preserve"> </w:t>
            </w:r>
            <w:r w:rsidR="00315075">
              <w:rPr>
                <w:rFonts w:eastAsia="Times New Roman" w:cs="Times New Roman"/>
                <w:color w:val="000000" w:themeColor="text1"/>
                <w:lang w:eastAsia="es-BO"/>
              </w:rPr>
              <w:t xml:space="preserve">para dar </w:t>
            </w:r>
            <w:r w:rsidRPr="002140FF">
              <w:rPr>
                <w:rFonts w:eastAsia="Times New Roman" w:cs="Times New Roman"/>
                <w:color w:val="000000" w:themeColor="text1"/>
                <w:lang w:eastAsia="es-BO"/>
              </w:rPr>
              <w:t xml:space="preserve">acceso a un manejo prudente de recursos para ejecutar lo mínimo o necesario en funcionamiento y el resto en proyectos planificados para el desarrollo del vivir bien, sobre todo por los territorios extensos y con pocos recursos. </w:t>
            </w:r>
          </w:p>
          <w:p w:rsidR="002140FF" w:rsidRPr="00315075" w:rsidRDefault="002140FF" w:rsidP="00F11624">
            <w:pPr>
              <w:pStyle w:val="Prrafodelista"/>
              <w:numPr>
                <w:ilvl w:val="0"/>
                <w:numId w:val="3"/>
              </w:numPr>
              <w:jc w:val="both"/>
              <w:rPr>
                <w:rFonts w:eastAsia="Times New Roman" w:cs="Times New Roman"/>
                <w:color w:val="000000" w:themeColor="text1"/>
                <w:lang w:eastAsia="es-BO"/>
              </w:rPr>
            </w:pPr>
            <w:r w:rsidRPr="002140FF">
              <w:rPr>
                <w:rFonts w:eastAsia="Times New Roman" w:cs="Times New Roman"/>
                <w:color w:val="000000" w:themeColor="text1"/>
                <w:lang w:eastAsia="es-BO"/>
              </w:rPr>
              <w:t xml:space="preserve">Adelantarse con los requisitos para preparar a las nuevas AIOC y </w:t>
            </w:r>
            <w:r w:rsidR="00315075">
              <w:rPr>
                <w:rFonts w:eastAsia="Times New Roman" w:cs="Times New Roman"/>
                <w:color w:val="000000" w:themeColor="text1"/>
                <w:lang w:eastAsia="es-BO"/>
              </w:rPr>
              <w:t xml:space="preserve">que </w:t>
            </w:r>
            <w:r w:rsidRPr="002140FF">
              <w:rPr>
                <w:rFonts w:eastAsia="Times New Roman" w:cs="Times New Roman"/>
                <w:color w:val="000000" w:themeColor="text1"/>
                <w:lang w:eastAsia="es-BO"/>
              </w:rPr>
              <w:t>no demoren tanto ante las instituciones del Estado para desarrollar su funcionamiento.</w:t>
            </w:r>
          </w:p>
          <w:p w:rsidR="002140FF" w:rsidRPr="002140FF" w:rsidRDefault="002140FF" w:rsidP="00F11624">
            <w:pPr>
              <w:jc w:val="both"/>
              <w:rPr>
                <w:rFonts w:eastAsia="Times New Roman" w:cs="Times New Roman"/>
                <w:b/>
                <w:color w:val="FF0000"/>
                <w:lang w:eastAsia="es-BO"/>
              </w:rPr>
            </w:pPr>
          </w:p>
        </w:tc>
      </w:tr>
    </w:tbl>
    <w:p w:rsidR="00324FE9" w:rsidRDefault="00324FE9" w:rsidP="002C41F9">
      <w:pPr>
        <w:spacing w:after="0"/>
        <w:jc w:val="both"/>
        <w:rPr>
          <w:rFonts w:eastAsia="Times New Roman" w:cs="Times New Roman"/>
          <w:b/>
          <w:color w:val="222222"/>
          <w:lang w:eastAsia="es-BO"/>
        </w:rPr>
      </w:pPr>
    </w:p>
    <w:p w:rsidR="00735DA1" w:rsidRPr="000A65EB" w:rsidRDefault="00735DA1" w:rsidP="002C41F9">
      <w:pPr>
        <w:spacing w:after="0"/>
        <w:jc w:val="both"/>
        <w:rPr>
          <w:rFonts w:eastAsia="Times New Roman" w:cs="Times New Roman"/>
          <w:b/>
          <w:color w:val="222222"/>
          <w:lang w:eastAsia="es-BO"/>
        </w:rPr>
      </w:pPr>
    </w:p>
    <w:sectPr w:rsidR="00735DA1" w:rsidRPr="000A65EB" w:rsidSect="00242D9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B3AD7"/>
    <w:multiLevelType w:val="hybridMultilevel"/>
    <w:tmpl w:val="0D22461A"/>
    <w:lvl w:ilvl="0" w:tplc="60C624A4">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51CA6B74"/>
    <w:multiLevelType w:val="multilevel"/>
    <w:tmpl w:val="247C1B24"/>
    <w:lvl w:ilvl="0">
      <w:start w:val="1"/>
      <w:numFmt w:val="decimal"/>
      <w:lvlText w:val="%1."/>
      <w:lvlJc w:val="left"/>
      <w:pPr>
        <w:tabs>
          <w:tab w:val="num" w:pos="360"/>
        </w:tabs>
        <w:ind w:left="360"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 w15:restartNumberingAfterBreak="0">
    <w:nsid w:val="6DA80E82"/>
    <w:multiLevelType w:val="hybridMultilevel"/>
    <w:tmpl w:val="89E46B42"/>
    <w:lvl w:ilvl="0" w:tplc="60C624A4">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C3"/>
    <w:rsid w:val="00036467"/>
    <w:rsid w:val="00042444"/>
    <w:rsid w:val="00070DF3"/>
    <w:rsid w:val="000841E3"/>
    <w:rsid w:val="000859BB"/>
    <w:rsid w:val="00086DD4"/>
    <w:rsid w:val="00097EED"/>
    <w:rsid w:val="000A65EB"/>
    <w:rsid w:val="000D2A8F"/>
    <w:rsid w:val="000D60D1"/>
    <w:rsid w:val="000E14B3"/>
    <w:rsid w:val="000F631C"/>
    <w:rsid w:val="00106F82"/>
    <w:rsid w:val="00112DEA"/>
    <w:rsid w:val="00125138"/>
    <w:rsid w:val="00135D09"/>
    <w:rsid w:val="00157753"/>
    <w:rsid w:val="00162853"/>
    <w:rsid w:val="00183148"/>
    <w:rsid w:val="001913BE"/>
    <w:rsid w:val="001C7C9C"/>
    <w:rsid w:val="001E0F07"/>
    <w:rsid w:val="002140FF"/>
    <w:rsid w:val="00215D08"/>
    <w:rsid w:val="00225967"/>
    <w:rsid w:val="0024230E"/>
    <w:rsid w:val="00242D92"/>
    <w:rsid w:val="0028653A"/>
    <w:rsid w:val="002C41F9"/>
    <w:rsid w:val="003110FB"/>
    <w:rsid w:val="00315075"/>
    <w:rsid w:val="00321AAE"/>
    <w:rsid w:val="00324FE9"/>
    <w:rsid w:val="00346365"/>
    <w:rsid w:val="00392738"/>
    <w:rsid w:val="003C7C72"/>
    <w:rsid w:val="00415C36"/>
    <w:rsid w:val="004271B8"/>
    <w:rsid w:val="004324DF"/>
    <w:rsid w:val="0045314D"/>
    <w:rsid w:val="004566CF"/>
    <w:rsid w:val="00481E22"/>
    <w:rsid w:val="004849C3"/>
    <w:rsid w:val="004A724E"/>
    <w:rsid w:val="004E31B9"/>
    <w:rsid w:val="004F5266"/>
    <w:rsid w:val="004F7F79"/>
    <w:rsid w:val="00510CA3"/>
    <w:rsid w:val="005146A0"/>
    <w:rsid w:val="00566D23"/>
    <w:rsid w:val="00572742"/>
    <w:rsid w:val="0059015F"/>
    <w:rsid w:val="005A3315"/>
    <w:rsid w:val="005E2FA0"/>
    <w:rsid w:val="00616AF8"/>
    <w:rsid w:val="00643E4F"/>
    <w:rsid w:val="00657CC7"/>
    <w:rsid w:val="006A1054"/>
    <w:rsid w:val="006A6AF1"/>
    <w:rsid w:val="006B7570"/>
    <w:rsid w:val="006D529D"/>
    <w:rsid w:val="006F0A47"/>
    <w:rsid w:val="006F1F26"/>
    <w:rsid w:val="006F37B8"/>
    <w:rsid w:val="00705897"/>
    <w:rsid w:val="00735DA1"/>
    <w:rsid w:val="0076795B"/>
    <w:rsid w:val="007920BC"/>
    <w:rsid w:val="007C149F"/>
    <w:rsid w:val="008363AA"/>
    <w:rsid w:val="008372BB"/>
    <w:rsid w:val="008448C5"/>
    <w:rsid w:val="008C19C8"/>
    <w:rsid w:val="008C2015"/>
    <w:rsid w:val="008C77F6"/>
    <w:rsid w:val="008D7F15"/>
    <w:rsid w:val="0092268C"/>
    <w:rsid w:val="009376A4"/>
    <w:rsid w:val="00960734"/>
    <w:rsid w:val="00970491"/>
    <w:rsid w:val="00973BBD"/>
    <w:rsid w:val="0097531F"/>
    <w:rsid w:val="009D1B3E"/>
    <w:rsid w:val="00A86943"/>
    <w:rsid w:val="00A913FA"/>
    <w:rsid w:val="00B1783D"/>
    <w:rsid w:val="00BF32F1"/>
    <w:rsid w:val="00C22927"/>
    <w:rsid w:val="00C664CB"/>
    <w:rsid w:val="00C83800"/>
    <w:rsid w:val="00C86BDA"/>
    <w:rsid w:val="00C875B7"/>
    <w:rsid w:val="00CA6879"/>
    <w:rsid w:val="00CF2E1F"/>
    <w:rsid w:val="00D0621B"/>
    <w:rsid w:val="00D457A8"/>
    <w:rsid w:val="00D84C49"/>
    <w:rsid w:val="00DA2E96"/>
    <w:rsid w:val="00E03438"/>
    <w:rsid w:val="00E43904"/>
    <w:rsid w:val="00EA1BDF"/>
    <w:rsid w:val="00EB0D05"/>
    <w:rsid w:val="00ED7783"/>
    <w:rsid w:val="00EE38DF"/>
    <w:rsid w:val="00F017DB"/>
    <w:rsid w:val="00F11624"/>
    <w:rsid w:val="00F26357"/>
    <w:rsid w:val="00F30BEE"/>
    <w:rsid w:val="00F42E1C"/>
    <w:rsid w:val="00F7558A"/>
    <w:rsid w:val="00F905A0"/>
    <w:rsid w:val="00FF6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9893B-FC80-4099-B3F9-8724F937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564633">
      <w:bodyDiv w:val="1"/>
      <w:marLeft w:val="0"/>
      <w:marRight w:val="0"/>
      <w:marTop w:val="0"/>
      <w:marBottom w:val="0"/>
      <w:divBdr>
        <w:top w:val="none" w:sz="0" w:space="0" w:color="auto"/>
        <w:left w:val="none" w:sz="0" w:space="0" w:color="auto"/>
        <w:bottom w:val="none" w:sz="0" w:space="0" w:color="auto"/>
        <w:right w:val="none" w:sz="0" w:space="0" w:color="auto"/>
      </w:divBdr>
    </w:div>
    <w:div w:id="13195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2713</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Victor Angel Alcoba Cabezas</cp:lastModifiedBy>
  <cp:revision>18</cp:revision>
  <dcterms:created xsi:type="dcterms:W3CDTF">2018-07-17T01:16:00Z</dcterms:created>
  <dcterms:modified xsi:type="dcterms:W3CDTF">2018-07-17T02:33:00Z</dcterms:modified>
</cp:coreProperties>
</file>