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226" w:rsidRPr="005617F1" w:rsidRDefault="000C09AB">
      <w:pPr>
        <w:rPr>
          <w:b/>
        </w:rPr>
      </w:pPr>
      <w:r w:rsidRPr="005617F1">
        <w:rPr>
          <w:b/>
        </w:rPr>
        <w:t>Organización funcional del gobierno autónomo indígena de Uru Chipaya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98"/>
        <w:gridCol w:w="1817"/>
        <w:gridCol w:w="1766"/>
        <w:gridCol w:w="1766"/>
        <w:gridCol w:w="1410"/>
        <w:gridCol w:w="1769"/>
        <w:gridCol w:w="1580"/>
        <w:gridCol w:w="1290"/>
      </w:tblGrid>
      <w:tr w:rsidR="00E4163F" w:rsidRPr="005617F1" w:rsidTr="00E4163F">
        <w:trPr>
          <w:trHeight w:val="293"/>
        </w:trPr>
        <w:tc>
          <w:tcPr>
            <w:tcW w:w="1605" w:type="dxa"/>
          </w:tcPr>
          <w:p w:rsidR="00E4163F" w:rsidRPr="005617F1" w:rsidRDefault="00E4163F">
            <w:pPr>
              <w:rPr>
                <w:b/>
              </w:rPr>
            </w:pPr>
          </w:p>
        </w:tc>
        <w:tc>
          <w:tcPr>
            <w:tcW w:w="1850" w:type="dxa"/>
          </w:tcPr>
          <w:p w:rsidR="00E4163F" w:rsidRPr="005617F1" w:rsidRDefault="00E4163F">
            <w:pPr>
              <w:rPr>
                <w:b/>
              </w:rPr>
            </w:pPr>
            <w:r w:rsidRPr="005617F1">
              <w:rPr>
                <w:b/>
              </w:rPr>
              <w:t>Máxima instancia deliberativa y de decisión</w:t>
            </w:r>
          </w:p>
        </w:tc>
        <w:tc>
          <w:tcPr>
            <w:tcW w:w="1782" w:type="dxa"/>
          </w:tcPr>
          <w:p w:rsidR="00E4163F" w:rsidRPr="005617F1" w:rsidRDefault="00E4163F">
            <w:pPr>
              <w:rPr>
                <w:b/>
              </w:rPr>
            </w:pPr>
            <w:r>
              <w:rPr>
                <w:b/>
              </w:rPr>
              <w:t>Órgano legislativo</w:t>
            </w:r>
          </w:p>
        </w:tc>
        <w:tc>
          <w:tcPr>
            <w:tcW w:w="1782" w:type="dxa"/>
          </w:tcPr>
          <w:p w:rsidR="00E4163F" w:rsidRPr="005617F1" w:rsidRDefault="00E4163F">
            <w:pPr>
              <w:rPr>
                <w:b/>
              </w:rPr>
            </w:pPr>
            <w:r>
              <w:rPr>
                <w:b/>
              </w:rPr>
              <w:t>Órgano ejecutivo</w:t>
            </w:r>
          </w:p>
        </w:tc>
        <w:tc>
          <w:tcPr>
            <w:tcW w:w="1443" w:type="dxa"/>
          </w:tcPr>
          <w:p w:rsidR="00E4163F" w:rsidRPr="00C3689B" w:rsidRDefault="00E4163F" w:rsidP="00C3689B">
            <w:pPr>
              <w:jc w:val="center"/>
              <w:rPr>
                <w:rFonts w:ascii="Raleway" w:eastAsia="Times New Roman" w:hAnsi="Raleway" w:cs="Times New Roman"/>
                <w:b/>
                <w:color w:val="222222"/>
                <w:sz w:val="21"/>
                <w:szCs w:val="21"/>
                <w:lang w:eastAsia="es-MX"/>
              </w:rPr>
            </w:pPr>
            <w:r w:rsidRPr="00C3689B">
              <w:rPr>
                <w:rFonts w:ascii="Raleway" w:eastAsia="Times New Roman" w:hAnsi="Raleway" w:cs="Times New Roman"/>
                <w:b/>
                <w:color w:val="222222"/>
                <w:sz w:val="21"/>
                <w:szCs w:val="21"/>
                <w:lang w:eastAsia="es-MX"/>
              </w:rPr>
              <w:t>Otros órganos o formas de autoridad</w:t>
            </w:r>
            <w:r>
              <w:rPr>
                <w:rFonts w:ascii="Raleway" w:eastAsia="Times New Roman" w:hAnsi="Raleway" w:cs="Times New Roman"/>
                <w:b/>
                <w:color w:val="222222"/>
                <w:sz w:val="21"/>
                <w:szCs w:val="21"/>
                <w:lang w:eastAsia="es-MX"/>
              </w:rPr>
              <w:t xml:space="preserve"> (en el caso de que hubiera)</w:t>
            </w:r>
          </w:p>
        </w:tc>
        <w:tc>
          <w:tcPr>
            <w:tcW w:w="1778" w:type="dxa"/>
          </w:tcPr>
          <w:p w:rsidR="00E4163F" w:rsidRPr="005902B0" w:rsidRDefault="00E4163F">
            <w:pPr>
              <w:rPr>
                <w:rFonts w:ascii="Raleway" w:eastAsia="Times New Roman" w:hAnsi="Raleway" w:cs="Times New Roman"/>
                <w:b/>
                <w:color w:val="222222"/>
                <w:sz w:val="21"/>
                <w:szCs w:val="21"/>
                <w:lang w:eastAsia="es-MX"/>
              </w:rPr>
            </w:pPr>
            <w:r w:rsidRPr="005902B0">
              <w:rPr>
                <w:rFonts w:ascii="Raleway" w:eastAsia="Times New Roman" w:hAnsi="Raleway" w:cs="Times New Roman"/>
                <w:b/>
                <w:color w:val="222222"/>
                <w:sz w:val="21"/>
                <w:szCs w:val="21"/>
                <w:lang w:eastAsia="es-MX"/>
              </w:rPr>
              <w:t>Ó</w:t>
            </w:r>
            <w:r w:rsidRPr="00487D14">
              <w:rPr>
                <w:rFonts w:ascii="Raleway" w:eastAsia="Times New Roman" w:hAnsi="Raleway" w:cs="Times New Roman"/>
                <w:b/>
                <w:color w:val="222222"/>
                <w:sz w:val="21"/>
                <w:szCs w:val="21"/>
                <w:lang w:eastAsia="es-MX"/>
              </w:rPr>
              <w:t>rgano que administra justicia o su equivalente (en el caso donde este órgano es separado)</w:t>
            </w:r>
          </w:p>
        </w:tc>
        <w:tc>
          <w:tcPr>
            <w:tcW w:w="1611" w:type="dxa"/>
          </w:tcPr>
          <w:p w:rsidR="00E4163F" w:rsidRDefault="00E4163F">
            <w:pPr>
              <w:rPr>
                <w:rFonts w:ascii="Raleway" w:eastAsia="Times New Roman" w:hAnsi="Raleway" w:cs="Times New Roman"/>
                <w:b/>
                <w:color w:val="222222"/>
                <w:sz w:val="21"/>
                <w:szCs w:val="21"/>
                <w:lang w:eastAsia="es-MX"/>
              </w:rPr>
            </w:pPr>
            <w:r>
              <w:rPr>
                <w:rFonts w:ascii="Raleway" w:eastAsia="Times New Roman" w:hAnsi="Raleway" w:cs="Times New Roman"/>
                <w:b/>
                <w:color w:val="222222"/>
                <w:sz w:val="21"/>
                <w:szCs w:val="21"/>
                <w:lang w:eastAsia="es-MX"/>
              </w:rPr>
              <w:t>Dificultades y limitaciones</w:t>
            </w:r>
          </w:p>
        </w:tc>
        <w:tc>
          <w:tcPr>
            <w:tcW w:w="1145" w:type="dxa"/>
          </w:tcPr>
          <w:p w:rsidR="00E4163F" w:rsidRDefault="00E4163F">
            <w:pPr>
              <w:rPr>
                <w:rFonts w:ascii="Raleway" w:eastAsia="Times New Roman" w:hAnsi="Raleway" w:cs="Times New Roman"/>
                <w:b/>
                <w:color w:val="222222"/>
                <w:sz w:val="21"/>
                <w:szCs w:val="21"/>
                <w:lang w:eastAsia="es-MX"/>
              </w:rPr>
            </w:pPr>
            <w:r>
              <w:rPr>
                <w:rFonts w:ascii="Raleway" w:eastAsia="Times New Roman" w:hAnsi="Raleway" w:cs="Times New Roman"/>
                <w:b/>
                <w:color w:val="222222"/>
                <w:sz w:val="21"/>
                <w:szCs w:val="21"/>
                <w:lang w:eastAsia="es-MX"/>
              </w:rPr>
              <w:t>Sugerencias</w:t>
            </w:r>
            <w:bookmarkStart w:id="0" w:name="_GoBack"/>
            <w:bookmarkEnd w:id="0"/>
          </w:p>
        </w:tc>
      </w:tr>
      <w:tr w:rsidR="00E4163F" w:rsidRPr="005617F1" w:rsidTr="00E4163F">
        <w:trPr>
          <w:trHeight w:val="293"/>
        </w:trPr>
        <w:tc>
          <w:tcPr>
            <w:tcW w:w="1605" w:type="dxa"/>
          </w:tcPr>
          <w:p w:rsidR="00E4163F" w:rsidRPr="005617F1" w:rsidRDefault="00E4163F">
            <w:pPr>
              <w:rPr>
                <w:b/>
              </w:rPr>
            </w:pPr>
            <w:r>
              <w:rPr>
                <w:b/>
              </w:rPr>
              <w:t>Denominación</w:t>
            </w:r>
          </w:p>
        </w:tc>
        <w:tc>
          <w:tcPr>
            <w:tcW w:w="1850" w:type="dxa"/>
          </w:tcPr>
          <w:p w:rsidR="00E4163F" w:rsidRPr="00C3689B" w:rsidRDefault="00E4163F" w:rsidP="00C3689B">
            <w:proofErr w:type="spellStart"/>
            <w:r w:rsidRPr="00C3689B">
              <w:t>Chawkh</w:t>
            </w:r>
            <w:proofErr w:type="spellEnd"/>
            <w:r w:rsidRPr="00C3689B">
              <w:t xml:space="preserve"> Parla </w:t>
            </w:r>
          </w:p>
        </w:tc>
        <w:tc>
          <w:tcPr>
            <w:tcW w:w="1782" w:type="dxa"/>
          </w:tcPr>
          <w:p w:rsidR="00E4163F" w:rsidRPr="00C3689B" w:rsidRDefault="00E4163F" w:rsidP="00C3689B">
            <w:proofErr w:type="spellStart"/>
            <w:r w:rsidRPr="00C3689B">
              <w:t>Laymis</w:t>
            </w:r>
            <w:proofErr w:type="spellEnd"/>
            <w:r w:rsidRPr="00C3689B">
              <w:t xml:space="preserve"> Parla </w:t>
            </w:r>
          </w:p>
        </w:tc>
        <w:tc>
          <w:tcPr>
            <w:tcW w:w="1782" w:type="dxa"/>
          </w:tcPr>
          <w:p w:rsidR="00E4163F" w:rsidRPr="00C3689B" w:rsidRDefault="00E4163F" w:rsidP="00C3689B">
            <w:proofErr w:type="spellStart"/>
            <w:r w:rsidRPr="00C3689B">
              <w:t>Lanqsñi</w:t>
            </w:r>
            <w:proofErr w:type="spellEnd"/>
            <w:r w:rsidRPr="00C3689B">
              <w:t xml:space="preserve"> </w:t>
            </w:r>
            <w:proofErr w:type="spellStart"/>
            <w:r w:rsidRPr="00C3689B">
              <w:t>paqh</w:t>
            </w:r>
            <w:proofErr w:type="spellEnd"/>
            <w:r w:rsidRPr="00C3689B">
              <w:t xml:space="preserve"> </w:t>
            </w:r>
            <w:proofErr w:type="spellStart"/>
            <w:r w:rsidRPr="00C3689B">
              <w:t>ma</w:t>
            </w:r>
            <w:proofErr w:type="spellEnd"/>
            <w:r w:rsidRPr="00C3689B">
              <w:t xml:space="preserve"> </w:t>
            </w:r>
            <w:proofErr w:type="spellStart"/>
            <w:r w:rsidRPr="00C3689B">
              <w:t>eph</w:t>
            </w:r>
            <w:proofErr w:type="spellEnd"/>
            <w:r w:rsidRPr="00C3689B">
              <w:t xml:space="preserve"> </w:t>
            </w:r>
          </w:p>
        </w:tc>
        <w:tc>
          <w:tcPr>
            <w:tcW w:w="1443" w:type="dxa"/>
          </w:tcPr>
          <w:p w:rsidR="00E4163F" w:rsidRPr="00C3689B" w:rsidRDefault="00E4163F" w:rsidP="00C3689B">
            <w:pPr>
              <w:jc w:val="center"/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MX"/>
              </w:rPr>
            </w:pPr>
            <w:r>
              <w:rPr>
                <w:rFonts w:ascii="Raleway" w:eastAsia="Times New Roman" w:hAnsi="Raleway" w:cs="Times New Roman"/>
                <w:color w:val="222222"/>
                <w:sz w:val="21"/>
                <w:szCs w:val="21"/>
                <w:lang w:eastAsia="es-MX"/>
              </w:rPr>
              <w:t>No tiene</w:t>
            </w:r>
          </w:p>
        </w:tc>
        <w:tc>
          <w:tcPr>
            <w:tcW w:w="1778" w:type="dxa"/>
          </w:tcPr>
          <w:p w:rsidR="00E4163F" w:rsidRPr="00C3689B" w:rsidRDefault="00E4163F">
            <w:r>
              <w:t>No tiene específicamente</w:t>
            </w:r>
          </w:p>
        </w:tc>
        <w:tc>
          <w:tcPr>
            <w:tcW w:w="1611" w:type="dxa"/>
          </w:tcPr>
          <w:p w:rsidR="00E4163F" w:rsidRPr="005902B0" w:rsidRDefault="00E4163F">
            <w:pPr>
              <w:rPr>
                <w:rFonts w:ascii="Raleway" w:eastAsia="Times New Roman" w:hAnsi="Raleway" w:cs="Times New Roman"/>
                <w:b/>
                <w:color w:val="222222"/>
                <w:sz w:val="21"/>
                <w:szCs w:val="21"/>
                <w:lang w:eastAsia="es-MX"/>
              </w:rPr>
            </w:pPr>
          </w:p>
        </w:tc>
        <w:tc>
          <w:tcPr>
            <w:tcW w:w="1145" w:type="dxa"/>
          </w:tcPr>
          <w:p w:rsidR="00E4163F" w:rsidRPr="005902B0" w:rsidRDefault="00E4163F">
            <w:pPr>
              <w:rPr>
                <w:rFonts w:ascii="Raleway" w:eastAsia="Times New Roman" w:hAnsi="Raleway" w:cs="Times New Roman"/>
                <w:b/>
                <w:color w:val="222222"/>
                <w:sz w:val="21"/>
                <w:szCs w:val="21"/>
                <w:lang w:eastAsia="es-MX"/>
              </w:rPr>
            </w:pPr>
          </w:p>
        </w:tc>
      </w:tr>
      <w:tr w:rsidR="00E4163F" w:rsidTr="00E4163F">
        <w:trPr>
          <w:trHeight w:val="293"/>
        </w:trPr>
        <w:tc>
          <w:tcPr>
            <w:tcW w:w="1605" w:type="dxa"/>
            <w:vAlign w:val="center"/>
          </w:tcPr>
          <w:p w:rsidR="00E4163F" w:rsidRPr="00C3689B" w:rsidRDefault="00E4163F" w:rsidP="00C3689B">
            <w:pPr>
              <w:jc w:val="center"/>
              <w:rPr>
                <w:b/>
              </w:rPr>
            </w:pPr>
            <w:r w:rsidRPr="00C3689B">
              <w:rPr>
                <w:b/>
              </w:rPr>
              <w:t>Funciones</w:t>
            </w:r>
          </w:p>
        </w:tc>
        <w:tc>
          <w:tcPr>
            <w:tcW w:w="1850" w:type="dxa"/>
          </w:tcPr>
          <w:p w:rsidR="00E4163F" w:rsidRDefault="00E4163F">
            <w:r>
              <w:t>Decisión y deliberación</w:t>
            </w:r>
          </w:p>
        </w:tc>
        <w:tc>
          <w:tcPr>
            <w:tcW w:w="1782" w:type="dxa"/>
          </w:tcPr>
          <w:p w:rsidR="00E4163F" w:rsidRDefault="00E4163F">
            <w:r>
              <w:t xml:space="preserve">Instancia  deliberante, legislativa y fiscalizadora (Realiza sus atribuciones y funciones en el marco de la CPE y las Leyes así como de las decisiones y mandato del </w:t>
            </w:r>
            <w:proofErr w:type="spellStart"/>
            <w:r>
              <w:t>Chawkh</w:t>
            </w:r>
            <w:proofErr w:type="spellEnd"/>
            <w:r>
              <w:t xml:space="preserve"> Parla)</w:t>
            </w:r>
          </w:p>
        </w:tc>
        <w:tc>
          <w:tcPr>
            <w:tcW w:w="1782" w:type="dxa"/>
          </w:tcPr>
          <w:p w:rsidR="00E4163F" w:rsidRDefault="00E4163F">
            <w:r>
              <w:t xml:space="preserve">Máxima autoridad ejecutiva, administrativa y de gestión pública intercultural del </w:t>
            </w:r>
            <w:proofErr w:type="spellStart"/>
            <w:r>
              <w:t>GANOUCh</w:t>
            </w:r>
            <w:proofErr w:type="spellEnd"/>
            <w:r>
              <w:t>. (Funciones en el marco de la CPE, Leyes y el mandato del Ch. P.)</w:t>
            </w:r>
          </w:p>
        </w:tc>
        <w:tc>
          <w:tcPr>
            <w:tcW w:w="1443" w:type="dxa"/>
          </w:tcPr>
          <w:p w:rsidR="00E4163F" w:rsidRDefault="00E4163F">
            <w:r>
              <w:t>No tiene</w:t>
            </w:r>
          </w:p>
        </w:tc>
        <w:tc>
          <w:tcPr>
            <w:tcW w:w="1778" w:type="dxa"/>
          </w:tcPr>
          <w:p w:rsidR="00E4163F" w:rsidRDefault="00E4163F">
            <w:r>
              <w:t>No tiene</w:t>
            </w:r>
          </w:p>
        </w:tc>
        <w:tc>
          <w:tcPr>
            <w:tcW w:w="1611" w:type="dxa"/>
          </w:tcPr>
          <w:p w:rsidR="00E4163F" w:rsidRDefault="00E4163F"/>
        </w:tc>
        <w:tc>
          <w:tcPr>
            <w:tcW w:w="1145" w:type="dxa"/>
          </w:tcPr>
          <w:p w:rsidR="00E4163F" w:rsidRDefault="00E4163F"/>
        </w:tc>
      </w:tr>
      <w:tr w:rsidR="00E4163F" w:rsidTr="00E4163F">
        <w:trPr>
          <w:trHeight w:val="293"/>
        </w:trPr>
        <w:tc>
          <w:tcPr>
            <w:tcW w:w="1605" w:type="dxa"/>
            <w:vAlign w:val="center"/>
          </w:tcPr>
          <w:p w:rsidR="00E4163F" w:rsidRPr="00C3689B" w:rsidRDefault="00E4163F" w:rsidP="00C3689B">
            <w:pPr>
              <w:jc w:val="center"/>
              <w:rPr>
                <w:b/>
              </w:rPr>
            </w:pPr>
            <w:r w:rsidRPr="00C3689B">
              <w:rPr>
                <w:b/>
              </w:rPr>
              <w:t>Composición</w:t>
            </w:r>
          </w:p>
        </w:tc>
        <w:tc>
          <w:tcPr>
            <w:tcW w:w="1850" w:type="dxa"/>
          </w:tcPr>
          <w:p w:rsidR="00E4163F" w:rsidRDefault="00E4163F" w:rsidP="001A10D6">
            <w:r>
              <w:t xml:space="preserve">Por todas las </w:t>
            </w:r>
            <w:proofErr w:type="spellStart"/>
            <w:r>
              <w:t>mänakas</w:t>
            </w:r>
            <w:proofErr w:type="spellEnd"/>
            <w:r>
              <w:t xml:space="preserve"> y los </w:t>
            </w:r>
            <w:proofErr w:type="spellStart"/>
            <w:r>
              <w:t>ephnakas</w:t>
            </w:r>
            <w:proofErr w:type="spellEnd"/>
            <w:r>
              <w:t>, autoridades originarias,</w:t>
            </w:r>
          </w:p>
          <w:p w:rsidR="00E4163F" w:rsidRDefault="00E4163F" w:rsidP="001A10D6">
            <w:r>
              <w:t xml:space="preserve">políticas, instituciones públicas y comunitarias de </w:t>
            </w:r>
            <w:r>
              <w:lastRenderedPageBreak/>
              <w:t>la Nación Originaria Uru Chipaya.</w:t>
            </w:r>
          </w:p>
        </w:tc>
        <w:tc>
          <w:tcPr>
            <w:tcW w:w="1782" w:type="dxa"/>
          </w:tcPr>
          <w:p w:rsidR="00E4163F" w:rsidRDefault="00E4163F">
            <w:r>
              <w:lastRenderedPageBreak/>
              <w:t xml:space="preserve">Por los </w:t>
            </w:r>
            <w:proofErr w:type="spellStart"/>
            <w:r>
              <w:t>Tantiñi</w:t>
            </w:r>
            <w:proofErr w:type="spellEnd"/>
            <w:r>
              <w:t xml:space="preserve"> </w:t>
            </w:r>
            <w:proofErr w:type="spellStart"/>
            <w:r>
              <w:t>Layminaka</w:t>
            </w:r>
            <w:proofErr w:type="spellEnd"/>
            <w:r>
              <w:t xml:space="preserve"> </w:t>
            </w:r>
            <w:proofErr w:type="spellStart"/>
            <w:r>
              <w:t>ma</w:t>
            </w:r>
            <w:proofErr w:type="spellEnd"/>
            <w:r>
              <w:t xml:space="preserve"> </w:t>
            </w:r>
            <w:proofErr w:type="spellStart"/>
            <w:r>
              <w:t>eph</w:t>
            </w:r>
            <w:proofErr w:type="spellEnd"/>
            <w:r>
              <w:t>, representados por 8 miembros con paridad y alternancia de género.</w:t>
            </w:r>
          </w:p>
          <w:p w:rsidR="00E4163F" w:rsidRDefault="00E4163F" w:rsidP="003E7E07"/>
          <w:p w:rsidR="00E4163F" w:rsidRDefault="00E4163F"/>
        </w:tc>
        <w:tc>
          <w:tcPr>
            <w:tcW w:w="1782" w:type="dxa"/>
          </w:tcPr>
          <w:p w:rsidR="00E4163F" w:rsidRDefault="00E4163F">
            <w:r>
              <w:lastRenderedPageBreak/>
              <w:t xml:space="preserve">Por el </w:t>
            </w:r>
            <w:proofErr w:type="spellStart"/>
            <w:r>
              <w:t>Lanqsñi</w:t>
            </w:r>
            <w:proofErr w:type="spellEnd"/>
            <w:r>
              <w:t xml:space="preserve"> </w:t>
            </w:r>
            <w:proofErr w:type="spellStart"/>
            <w:r>
              <w:t>paqh</w:t>
            </w:r>
            <w:proofErr w:type="spellEnd"/>
            <w:r>
              <w:t xml:space="preserve"> </w:t>
            </w:r>
            <w:proofErr w:type="spellStart"/>
            <w:r>
              <w:t>ma</w:t>
            </w:r>
            <w:proofErr w:type="spellEnd"/>
            <w:r>
              <w:t xml:space="preserve"> </w:t>
            </w:r>
            <w:proofErr w:type="spellStart"/>
            <w:r>
              <w:t>eph</w:t>
            </w:r>
            <w:proofErr w:type="spellEnd"/>
            <w:r>
              <w:t xml:space="preserve"> y sus instancias técnicas, administrativas y contables</w:t>
            </w:r>
          </w:p>
        </w:tc>
        <w:tc>
          <w:tcPr>
            <w:tcW w:w="1443" w:type="dxa"/>
          </w:tcPr>
          <w:p w:rsidR="00E4163F" w:rsidRDefault="00E4163F"/>
        </w:tc>
        <w:tc>
          <w:tcPr>
            <w:tcW w:w="1778" w:type="dxa"/>
          </w:tcPr>
          <w:p w:rsidR="00E4163F" w:rsidRDefault="00E4163F"/>
        </w:tc>
        <w:tc>
          <w:tcPr>
            <w:tcW w:w="1611" w:type="dxa"/>
          </w:tcPr>
          <w:p w:rsidR="00E4163F" w:rsidRDefault="00E4163F"/>
        </w:tc>
        <w:tc>
          <w:tcPr>
            <w:tcW w:w="1145" w:type="dxa"/>
          </w:tcPr>
          <w:p w:rsidR="00E4163F" w:rsidRDefault="00E4163F"/>
        </w:tc>
      </w:tr>
      <w:tr w:rsidR="00E4163F" w:rsidTr="00E4163F">
        <w:trPr>
          <w:trHeight w:val="293"/>
        </w:trPr>
        <w:tc>
          <w:tcPr>
            <w:tcW w:w="1605" w:type="dxa"/>
            <w:vAlign w:val="center"/>
          </w:tcPr>
          <w:p w:rsidR="00E4163F" w:rsidRPr="00C3689B" w:rsidRDefault="00E4163F" w:rsidP="00C3689B">
            <w:pPr>
              <w:jc w:val="center"/>
              <w:rPr>
                <w:b/>
              </w:rPr>
            </w:pPr>
            <w:r w:rsidRPr="00C3689B">
              <w:rPr>
                <w:b/>
              </w:rPr>
              <w:lastRenderedPageBreak/>
              <w:t>Dirección</w:t>
            </w:r>
            <w:r>
              <w:rPr>
                <w:b/>
              </w:rPr>
              <w:t xml:space="preserve"> (si está a cargo de alguna autoridad)</w:t>
            </w:r>
          </w:p>
        </w:tc>
        <w:tc>
          <w:tcPr>
            <w:tcW w:w="1850" w:type="dxa"/>
          </w:tcPr>
          <w:p w:rsidR="00E4163F" w:rsidRDefault="00E4163F" w:rsidP="001A10D6">
            <w:r>
              <w:t xml:space="preserve">Dirigido por la máxima autoridad originaria de la </w:t>
            </w:r>
            <w:proofErr w:type="spellStart"/>
            <w:r>
              <w:t>NOUCh</w:t>
            </w:r>
            <w:proofErr w:type="spellEnd"/>
            <w:r>
              <w:t xml:space="preserve">, el </w:t>
            </w:r>
            <w:proofErr w:type="spellStart"/>
            <w:r>
              <w:t>Qhastan</w:t>
            </w:r>
            <w:proofErr w:type="spellEnd"/>
            <w:r>
              <w:t xml:space="preserve"> </w:t>
            </w:r>
            <w:proofErr w:type="spellStart"/>
            <w:r>
              <w:t>Yoqztan</w:t>
            </w:r>
            <w:proofErr w:type="spellEnd"/>
            <w:r>
              <w:t xml:space="preserve"> </w:t>
            </w:r>
            <w:proofErr w:type="spellStart"/>
            <w:r>
              <w:t>qamñi</w:t>
            </w:r>
            <w:proofErr w:type="spellEnd"/>
            <w:r>
              <w:t xml:space="preserve"> </w:t>
            </w:r>
            <w:proofErr w:type="spellStart"/>
            <w:r>
              <w:t>zoñi</w:t>
            </w:r>
            <w:proofErr w:type="spellEnd"/>
            <w:r>
              <w:t xml:space="preserve"> </w:t>
            </w:r>
            <w:proofErr w:type="spellStart"/>
            <w:r>
              <w:t>ma</w:t>
            </w:r>
            <w:proofErr w:type="spellEnd"/>
            <w:r>
              <w:t xml:space="preserve"> </w:t>
            </w:r>
            <w:proofErr w:type="spellStart"/>
            <w:r>
              <w:t>eph</w:t>
            </w:r>
            <w:proofErr w:type="spellEnd"/>
            <w:r>
              <w:t xml:space="preserve"> y las autoridades originarias de los cuatro ayllus representados por los </w:t>
            </w:r>
            <w:proofErr w:type="spellStart"/>
            <w:r>
              <w:t>reph</w:t>
            </w:r>
            <w:proofErr w:type="spellEnd"/>
            <w:r>
              <w:t xml:space="preserve"> </w:t>
            </w:r>
            <w:proofErr w:type="spellStart"/>
            <w:r>
              <w:t>ret’alla</w:t>
            </w:r>
            <w:proofErr w:type="spellEnd"/>
            <w:r>
              <w:t xml:space="preserve"> mayores</w:t>
            </w:r>
          </w:p>
        </w:tc>
        <w:tc>
          <w:tcPr>
            <w:tcW w:w="1782" w:type="dxa"/>
          </w:tcPr>
          <w:p w:rsidR="00E4163F" w:rsidRDefault="00E4163F" w:rsidP="00AC03A5">
            <w:r>
              <w:t>No menciona si debe tener o no un presidente o líder de esta instancia</w:t>
            </w:r>
          </w:p>
        </w:tc>
        <w:tc>
          <w:tcPr>
            <w:tcW w:w="1782" w:type="dxa"/>
          </w:tcPr>
          <w:p w:rsidR="00E4163F" w:rsidRDefault="00E4163F">
            <w:r>
              <w:t>El mismo</w:t>
            </w:r>
          </w:p>
        </w:tc>
        <w:tc>
          <w:tcPr>
            <w:tcW w:w="1443" w:type="dxa"/>
          </w:tcPr>
          <w:p w:rsidR="00E4163F" w:rsidRDefault="00E4163F"/>
        </w:tc>
        <w:tc>
          <w:tcPr>
            <w:tcW w:w="1778" w:type="dxa"/>
          </w:tcPr>
          <w:p w:rsidR="00E4163F" w:rsidRDefault="00E4163F"/>
        </w:tc>
        <w:tc>
          <w:tcPr>
            <w:tcW w:w="1611" w:type="dxa"/>
          </w:tcPr>
          <w:p w:rsidR="00E4163F" w:rsidRDefault="00E4163F"/>
        </w:tc>
        <w:tc>
          <w:tcPr>
            <w:tcW w:w="1145" w:type="dxa"/>
          </w:tcPr>
          <w:p w:rsidR="00E4163F" w:rsidRDefault="00E4163F"/>
        </w:tc>
      </w:tr>
      <w:tr w:rsidR="00E4163F" w:rsidTr="00E4163F">
        <w:trPr>
          <w:trHeight w:val="293"/>
        </w:trPr>
        <w:tc>
          <w:tcPr>
            <w:tcW w:w="1605" w:type="dxa"/>
            <w:vAlign w:val="center"/>
          </w:tcPr>
          <w:p w:rsidR="00E4163F" w:rsidRPr="00C3689B" w:rsidRDefault="00E4163F" w:rsidP="00C3689B">
            <w:pPr>
              <w:jc w:val="center"/>
              <w:rPr>
                <w:b/>
              </w:rPr>
            </w:pPr>
            <w:r w:rsidRPr="00C3689B">
              <w:rPr>
                <w:b/>
              </w:rPr>
              <w:t>Designación o forma de elección de sus autoridades</w:t>
            </w:r>
          </w:p>
        </w:tc>
        <w:tc>
          <w:tcPr>
            <w:tcW w:w="1850" w:type="dxa"/>
          </w:tcPr>
          <w:p w:rsidR="00E4163F" w:rsidRDefault="00E4163F" w:rsidP="003E7E07">
            <w:r>
              <w:t xml:space="preserve">Designación directa por el </w:t>
            </w:r>
            <w:proofErr w:type="spellStart"/>
            <w:r>
              <w:t>Chawkh</w:t>
            </w:r>
            <w:proofErr w:type="spellEnd"/>
            <w:r>
              <w:t xml:space="preserve"> Parla y será por rotación de los cuatro ayllus</w:t>
            </w:r>
          </w:p>
        </w:tc>
        <w:tc>
          <w:tcPr>
            <w:tcW w:w="1782" w:type="dxa"/>
          </w:tcPr>
          <w:p w:rsidR="00E4163F" w:rsidRDefault="00E4163F" w:rsidP="005617F1">
            <w:r>
              <w:t xml:space="preserve">Por sus respectivos ayllus y son consagrados y posesionados en el </w:t>
            </w:r>
            <w:proofErr w:type="spellStart"/>
            <w:r>
              <w:t>Chawkh</w:t>
            </w:r>
            <w:proofErr w:type="spellEnd"/>
            <w:r>
              <w:t xml:space="preserve"> Parla.</w:t>
            </w:r>
          </w:p>
          <w:p w:rsidR="00E4163F" w:rsidRDefault="00E4163F" w:rsidP="005617F1"/>
          <w:p w:rsidR="00E4163F" w:rsidRDefault="00E4163F" w:rsidP="005617F1">
            <w:r>
              <w:t xml:space="preserve">a) Cuatro representantes territoriales, uno por ayllu, elegidos según normas y procedimientos propios en </w:t>
            </w:r>
            <w:r>
              <w:lastRenderedPageBreak/>
              <w:t>concordancia con la Ley electoral.</w:t>
            </w:r>
          </w:p>
          <w:p w:rsidR="00E4163F" w:rsidRDefault="00E4163F" w:rsidP="00AC03A5">
            <w:r>
              <w:t xml:space="preserve">b) Cuatro representantes de las </w:t>
            </w:r>
            <w:proofErr w:type="spellStart"/>
            <w:r>
              <w:t>Rëph</w:t>
            </w:r>
            <w:proofErr w:type="spellEnd"/>
            <w:r>
              <w:t xml:space="preserve"> </w:t>
            </w:r>
            <w:proofErr w:type="spellStart"/>
            <w:r>
              <w:t>rët’alla</w:t>
            </w:r>
            <w:proofErr w:type="spellEnd"/>
            <w:r>
              <w:t xml:space="preserve"> segunda, un representante por ayllu durante el periodo de sus funciones en el ejercicio de su servicio al ayllu, designados por normas y procedimientos propios.</w:t>
            </w:r>
          </w:p>
        </w:tc>
        <w:tc>
          <w:tcPr>
            <w:tcW w:w="1782" w:type="dxa"/>
          </w:tcPr>
          <w:p w:rsidR="00E4163F" w:rsidRDefault="00E4163F" w:rsidP="00BA428E">
            <w:r>
              <w:lastRenderedPageBreak/>
              <w:t xml:space="preserve">I. El ayllu de turno en la instancia del Ayllu Parla propondrá a tres representantes para su designación al cargo de </w:t>
            </w:r>
            <w:proofErr w:type="spellStart"/>
            <w:r>
              <w:t>Lanqsñi</w:t>
            </w:r>
            <w:proofErr w:type="spellEnd"/>
            <w:r>
              <w:t xml:space="preserve"> </w:t>
            </w:r>
            <w:proofErr w:type="spellStart"/>
            <w:r>
              <w:t>Pakh</w:t>
            </w:r>
            <w:proofErr w:type="spellEnd"/>
            <w:r>
              <w:t xml:space="preserve"> </w:t>
            </w:r>
            <w:proofErr w:type="spellStart"/>
            <w:r>
              <w:t>mä</w:t>
            </w:r>
            <w:proofErr w:type="spellEnd"/>
            <w:r>
              <w:t xml:space="preserve"> </w:t>
            </w:r>
            <w:proofErr w:type="spellStart"/>
            <w:r>
              <w:t>eph</w:t>
            </w:r>
            <w:proofErr w:type="spellEnd"/>
            <w:r>
              <w:t>.</w:t>
            </w:r>
          </w:p>
          <w:p w:rsidR="00E4163F" w:rsidRDefault="00E4163F" w:rsidP="00BA428E">
            <w:r>
              <w:t xml:space="preserve">II. El </w:t>
            </w:r>
            <w:proofErr w:type="spellStart"/>
            <w:r>
              <w:t>Chawkh</w:t>
            </w:r>
            <w:proofErr w:type="spellEnd"/>
            <w:r>
              <w:t xml:space="preserve"> Parla, una vez recibida la terna propuesta del Ayllu Parla y el </w:t>
            </w:r>
            <w:r>
              <w:lastRenderedPageBreak/>
              <w:t xml:space="preserve">plan de gobierno de los y/o las postulantes, procede a la designación, consagración y posesión del </w:t>
            </w:r>
            <w:proofErr w:type="spellStart"/>
            <w:r>
              <w:t>Lanqśñi</w:t>
            </w:r>
            <w:proofErr w:type="spellEnd"/>
            <w:r>
              <w:t xml:space="preserve"> </w:t>
            </w:r>
            <w:proofErr w:type="spellStart"/>
            <w:r>
              <w:t>paqh</w:t>
            </w:r>
            <w:proofErr w:type="spellEnd"/>
            <w:r>
              <w:t xml:space="preserve"> </w:t>
            </w:r>
            <w:proofErr w:type="spellStart"/>
            <w:r>
              <w:t>mä</w:t>
            </w:r>
            <w:proofErr w:type="spellEnd"/>
            <w:r>
              <w:t xml:space="preserve"> </w:t>
            </w:r>
            <w:proofErr w:type="spellStart"/>
            <w:r>
              <w:t>eph</w:t>
            </w:r>
            <w:proofErr w:type="spellEnd"/>
            <w:r>
              <w:t xml:space="preserve"> por el </w:t>
            </w:r>
            <w:proofErr w:type="spellStart"/>
            <w:r>
              <w:t>Qhaśtan</w:t>
            </w:r>
            <w:proofErr w:type="spellEnd"/>
            <w:r>
              <w:t xml:space="preserve"> </w:t>
            </w:r>
            <w:proofErr w:type="spellStart"/>
            <w:r>
              <w:t>Yoqźtan</w:t>
            </w:r>
            <w:proofErr w:type="spellEnd"/>
            <w:r>
              <w:t xml:space="preserve"> </w:t>
            </w:r>
            <w:proofErr w:type="spellStart"/>
            <w:r>
              <w:t>qamñi</w:t>
            </w:r>
            <w:proofErr w:type="spellEnd"/>
            <w:r>
              <w:t xml:space="preserve"> </w:t>
            </w:r>
            <w:proofErr w:type="spellStart"/>
            <w:r>
              <w:t>źoñi</w:t>
            </w:r>
            <w:proofErr w:type="spellEnd"/>
            <w:r>
              <w:t>.</w:t>
            </w:r>
          </w:p>
        </w:tc>
        <w:tc>
          <w:tcPr>
            <w:tcW w:w="1443" w:type="dxa"/>
          </w:tcPr>
          <w:p w:rsidR="00E4163F" w:rsidRDefault="00E4163F" w:rsidP="00BA428E"/>
        </w:tc>
        <w:tc>
          <w:tcPr>
            <w:tcW w:w="1778" w:type="dxa"/>
          </w:tcPr>
          <w:p w:rsidR="00E4163F" w:rsidRDefault="00E4163F" w:rsidP="00BA428E"/>
        </w:tc>
        <w:tc>
          <w:tcPr>
            <w:tcW w:w="1611" w:type="dxa"/>
          </w:tcPr>
          <w:p w:rsidR="00E4163F" w:rsidRDefault="00E4163F" w:rsidP="00BA428E"/>
        </w:tc>
        <w:tc>
          <w:tcPr>
            <w:tcW w:w="1145" w:type="dxa"/>
          </w:tcPr>
          <w:p w:rsidR="00E4163F" w:rsidRDefault="00E4163F" w:rsidP="00BA428E"/>
        </w:tc>
      </w:tr>
      <w:tr w:rsidR="00E4163F" w:rsidTr="00E4163F">
        <w:trPr>
          <w:trHeight w:val="293"/>
        </w:trPr>
        <w:tc>
          <w:tcPr>
            <w:tcW w:w="1605" w:type="dxa"/>
            <w:vAlign w:val="center"/>
          </w:tcPr>
          <w:p w:rsidR="00E4163F" w:rsidRPr="00C3689B" w:rsidRDefault="00E4163F" w:rsidP="00C3689B">
            <w:pPr>
              <w:jc w:val="center"/>
              <w:rPr>
                <w:b/>
              </w:rPr>
            </w:pPr>
            <w:r w:rsidRPr="00C3689B">
              <w:rPr>
                <w:b/>
              </w:rPr>
              <w:lastRenderedPageBreak/>
              <w:t>Periodo de mandato</w:t>
            </w:r>
          </w:p>
        </w:tc>
        <w:tc>
          <w:tcPr>
            <w:tcW w:w="1850" w:type="dxa"/>
          </w:tcPr>
          <w:p w:rsidR="00E4163F" w:rsidRDefault="00E4163F" w:rsidP="003E7E07">
            <w:r>
              <w:t>No menciona</w:t>
            </w:r>
          </w:p>
        </w:tc>
        <w:tc>
          <w:tcPr>
            <w:tcW w:w="1782" w:type="dxa"/>
          </w:tcPr>
          <w:p w:rsidR="00E4163F" w:rsidRPr="00F975EE" w:rsidRDefault="00E4163F">
            <w:r w:rsidRPr="00F975EE">
              <w:t xml:space="preserve">El tiempo del mandato de los </w:t>
            </w:r>
            <w:proofErr w:type="spellStart"/>
            <w:r w:rsidRPr="00F975EE">
              <w:t>Tantïñi</w:t>
            </w:r>
            <w:proofErr w:type="spellEnd"/>
            <w:r w:rsidRPr="00F975EE">
              <w:t xml:space="preserve"> </w:t>
            </w:r>
            <w:proofErr w:type="spellStart"/>
            <w:r w:rsidRPr="00F975EE">
              <w:t>Layminaka</w:t>
            </w:r>
            <w:proofErr w:type="spellEnd"/>
            <w:r w:rsidRPr="00F975EE">
              <w:t xml:space="preserve"> </w:t>
            </w:r>
            <w:proofErr w:type="spellStart"/>
            <w:r w:rsidRPr="00F975EE">
              <w:t>mä</w:t>
            </w:r>
            <w:proofErr w:type="spellEnd"/>
            <w:r w:rsidRPr="00F975EE">
              <w:t xml:space="preserve"> </w:t>
            </w:r>
            <w:proofErr w:type="spellStart"/>
            <w:r w:rsidRPr="00F975EE">
              <w:t>eph</w:t>
            </w:r>
            <w:proofErr w:type="spellEnd"/>
            <w:r w:rsidRPr="00F975EE">
              <w:t xml:space="preserve"> por representación territorial será de cuatro (4) años, computables a partir de su posesión, sin perjuicio de que se revoque su </w:t>
            </w:r>
            <w:r w:rsidRPr="00F975EE">
              <w:lastRenderedPageBreak/>
              <w:t>mandato por causales atribuibles al artículo 46 del presente Estatuto</w:t>
            </w:r>
          </w:p>
        </w:tc>
        <w:tc>
          <w:tcPr>
            <w:tcW w:w="1782" w:type="dxa"/>
          </w:tcPr>
          <w:p w:rsidR="00E4163F" w:rsidRDefault="00E4163F" w:rsidP="00BA428E">
            <w:r>
              <w:lastRenderedPageBreak/>
              <w:t>4 años</w:t>
            </w:r>
          </w:p>
        </w:tc>
        <w:tc>
          <w:tcPr>
            <w:tcW w:w="1443" w:type="dxa"/>
          </w:tcPr>
          <w:p w:rsidR="00E4163F" w:rsidRDefault="00E4163F" w:rsidP="00BA428E"/>
        </w:tc>
        <w:tc>
          <w:tcPr>
            <w:tcW w:w="1778" w:type="dxa"/>
          </w:tcPr>
          <w:p w:rsidR="00E4163F" w:rsidRDefault="00E4163F" w:rsidP="00BA428E"/>
        </w:tc>
        <w:tc>
          <w:tcPr>
            <w:tcW w:w="1611" w:type="dxa"/>
          </w:tcPr>
          <w:p w:rsidR="00E4163F" w:rsidRDefault="00E4163F" w:rsidP="00BA428E"/>
        </w:tc>
        <w:tc>
          <w:tcPr>
            <w:tcW w:w="1145" w:type="dxa"/>
          </w:tcPr>
          <w:p w:rsidR="00E4163F" w:rsidRDefault="00E4163F" w:rsidP="00BA428E"/>
        </w:tc>
      </w:tr>
      <w:tr w:rsidR="00E4163F" w:rsidTr="00E4163F">
        <w:trPr>
          <w:trHeight w:val="293"/>
        </w:trPr>
        <w:tc>
          <w:tcPr>
            <w:tcW w:w="1605" w:type="dxa"/>
            <w:vAlign w:val="center"/>
          </w:tcPr>
          <w:p w:rsidR="00E4163F" w:rsidRPr="00C3689B" w:rsidRDefault="00E4163F" w:rsidP="00C3689B">
            <w:pPr>
              <w:jc w:val="center"/>
              <w:rPr>
                <w:b/>
              </w:rPr>
            </w:pPr>
            <w:r w:rsidRPr="00C3689B">
              <w:rPr>
                <w:b/>
              </w:rPr>
              <w:lastRenderedPageBreak/>
              <w:t>Requisitos</w:t>
            </w:r>
          </w:p>
        </w:tc>
        <w:tc>
          <w:tcPr>
            <w:tcW w:w="1850" w:type="dxa"/>
          </w:tcPr>
          <w:p w:rsidR="00E4163F" w:rsidRDefault="00E4163F" w:rsidP="003E7E07">
            <w:r>
              <w:t>No menciona</w:t>
            </w:r>
          </w:p>
        </w:tc>
        <w:tc>
          <w:tcPr>
            <w:tcW w:w="1782" w:type="dxa"/>
          </w:tcPr>
          <w:p w:rsidR="00E4163F" w:rsidRDefault="00E4163F" w:rsidP="00F975EE">
            <w:r>
              <w:t xml:space="preserve">Para ser elegidos y designados como </w:t>
            </w:r>
            <w:proofErr w:type="spellStart"/>
            <w:r>
              <w:t>Tantïñi</w:t>
            </w:r>
            <w:proofErr w:type="spellEnd"/>
            <w:r>
              <w:t xml:space="preserve"> </w:t>
            </w:r>
            <w:proofErr w:type="spellStart"/>
            <w:r>
              <w:t>Layminaka</w:t>
            </w:r>
            <w:proofErr w:type="spellEnd"/>
            <w:r>
              <w:t xml:space="preserve"> </w:t>
            </w:r>
            <w:proofErr w:type="spellStart"/>
            <w:r>
              <w:t>mä</w:t>
            </w:r>
            <w:proofErr w:type="spellEnd"/>
            <w:r>
              <w:t xml:space="preserve"> </w:t>
            </w:r>
            <w:proofErr w:type="spellStart"/>
            <w:r>
              <w:t>eph</w:t>
            </w:r>
            <w:proofErr w:type="spellEnd"/>
            <w:r>
              <w:t xml:space="preserve"> por representación territorial, las y los postulantes deberán cumplir los requisitos establecidos por la Constitución Política del Estado, además de normas y procedimientos propios.</w:t>
            </w:r>
          </w:p>
        </w:tc>
        <w:tc>
          <w:tcPr>
            <w:tcW w:w="1782" w:type="dxa"/>
          </w:tcPr>
          <w:p w:rsidR="00E4163F" w:rsidRDefault="00E4163F">
            <w:r>
              <w:t xml:space="preserve">Haber ejercido el cargo de </w:t>
            </w:r>
            <w:proofErr w:type="spellStart"/>
            <w:r>
              <w:t>Reph</w:t>
            </w:r>
            <w:proofErr w:type="spellEnd"/>
            <w:r>
              <w:t xml:space="preserve"> </w:t>
            </w:r>
            <w:proofErr w:type="spellStart"/>
            <w:r>
              <w:t>ret’alla</w:t>
            </w:r>
            <w:proofErr w:type="spellEnd"/>
            <w:r>
              <w:t xml:space="preserve">  establecidos en sus normas y procedimientos propios y la CPE</w:t>
            </w:r>
          </w:p>
        </w:tc>
        <w:tc>
          <w:tcPr>
            <w:tcW w:w="1443" w:type="dxa"/>
          </w:tcPr>
          <w:p w:rsidR="00E4163F" w:rsidRDefault="00E4163F"/>
        </w:tc>
        <w:tc>
          <w:tcPr>
            <w:tcW w:w="1778" w:type="dxa"/>
          </w:tcPr>
          <w:p w:rsidR="00E4163F" w:rsidRDefault="00E4163F"/>
        </w:tc>
        <w:tc>
          <w:tcPr>
            <w:tcW w:w="1611" w:type="dxa"/>
          </w:tcPr>
          <w:p w:rsidR="00E4163F" w:rsidRDefault="00E4163F"/>
        </w:tc>
        <w:tc>
          <w:tcPr>
            <w:tcW w:w="1145" w:type="dxa"/>
          </w:tcPr>
          <w:p w:rsidR="00E4163F" w:rsidRDefault="00E4163F"/>
        </w:tc>
      </w:tr>
      <w:tr w:rsidR="00E4163F" w:rsidTr="00E4163F">
        <w:trPr>
          <w:trHeight w:val="293"/>
        </w:trPr>
        <w:tc>
          <w:tcPr>
            <w:tcW w:w="1605" w:type="dxa"/>
            <w:vAlign w:val="center"/>
          </w:tcPr>
          <w:p w:rsidR="00E4163F" w:rsidRPr="00C3689B" w:rsidRDefault="00E4163F" w:rsidP="00C3689B">
            <w:pPr>
              <w:jc w:val="center"/>
              <w:rPr>
                <w:b/>
              </w:rPr>
            </w:pPr>
            <w:r w:rsidRPr="00C3689B">
              <w:rPr>
                <w:b/>
              </w:rPr>
              <w:t>Revocatorio de mandato</w:t>
            </w:r>
          </w:p>
        </w:tc>
        <w:tc>
          <w:tcPr>
            <w:tcW w:w="1850" w:type="dxa"/>
          </w:tcPr>
          <w:p w:rsidR="00E4163F" w:rsidRDefault="00E4163F" w:rsidP="003E7E07">
            <w:r>
              <w:t>No corresponde</w:t>
            </w:r>
          </w:p>
        </w:tc>
        <w:tc>
          <w:tcPr>
            <w:tcW w:w="1782" w:type="dxa"/>
          </w:tcPr>
          <w:p w:rsidR="00E4163F" w:rsidRDefault="00E4163F" w:rsidP="00F975EE">
            <w:r w:rsidRPr="00171CD0">
              <w:t xml:space="preserve">Las autoridades </w:t>
            </w:r>
            <w:proofErr w:type="spellStart"/>
            <w:r w:rsidRPr="00171CD0">
              <w:t>Tantïñi</w:t>
            </w:r>
            <w:proofErr w:type="spellEnd"/>
            <w:r w:rsidRPr="00171CD0">
              <w:t xml:space="preserve"> </w:t>
            </w:r>
            <w:proofErr w:type="spellStart"/>
            <w:r w:rsidRPr="00171CD0">
              <w:t>Layminaka</w:t>
            </w:r>
            <w:proofErr w:type="spellEnd"/>
            <w:r w:rsidRPr="00171CD0">
              <w:t xml:space="preserve"> </w:t>
            </w:r>
            <w:proofErr w:type="spellStart"/>
            <w:r w:rsidRPr="00171CD0">
              <w:t>mä</w:t>
            </w:r>
            <w:proofErr w:type="spellEnd"/>
            <w:r w:rsidRPr="00171CD0">
              <w:t xml:space="preserve"> </w:t>
            </w:r>
            <w:proofErr w:type="spellStart"/>
            <w:r w:rsidRPr="00171CD0">
              <w:t>eph</w:t>
            </w:r>
            <w:proofErr w:type="spellEnd"/>
            <w:r w:rsidRPr="00171CD0">
              <w:t xml:space="preserve"> del </w:t>
            </w:r>
            <w:proofErr w:type="spellStart"/>
            <w:r w:rsidRPr="00171CD0">
              <w:t>Laymis</w:t>
            </w:r>
            <w:proofErr w:type="spellEnd"/>
            <w:r w:rsidRPr="00171CD0">
              <w:t xml:space="preserve"> Parla (Órgano Legislativo) cesarán en su mandato por revocatoria.</w:t>
            </w:r>
            <w:r>
              <w:t xml:space="preserve"> Se </w:t>
            </w:r>
            <w:r>
              <w:lastRenderedPageBreak/>
              <w:t xml:space="preserve">procede mediante consulta de revocatoria convocada por el </w:t>
            </w:r>
            <w:proofErr w:type="spellStart"/>
            <w:r>
              <w:t>Chawkh</w:t>
            </w:r>
            <w:proofErr w:type="spellEnd"/>
            <w:r>
              <w:t xml:space="preserve"> Parla</w:t>
            </w:r>
          </w:p>
        </w:tc>
        <w:tc>
          <w:tcPr>
            <w:tcW w:w="1782" w:type="dxa"/>
          </w:tcPr>
          <w:p w:rsidR="00E4163F" w:rsidRDefault="00E4163F">
            <w:r>
              <w:lastRenderedPageBreak/>
              <w:t>Menciona que sí procede en el Art. 45, sin embargo, no menciona el procedimiento</w:t>
            </w:r>
          </w:p>
        </w:tc>
        <w:tc>
          <w:tcPr>
            <w:tcW w:w="1443" w:type="dxa"/>
          </w:tcPr>
          <w:p w:rsidR="00E4163F" w:rsidRDefault="00E4163F"/>
        </w:tc>
        <w:tc>
          <w:tcPr>
            <w:tcW w:w="1778" w:type="dxa"/>
          </w:tcPr>
          <w:p w:rsidR="00E4163F" w:rsidRDefault="00E4163F"/>
        </w:tc>
        <w:tc>
          <w:tcPr>
            <w:tcW w:w="1611" w:type="dxa"/>
          </w:tcPr>
          <w:p w:rsidR="00E4163F" w:rsidRDefault="00E4163F"/>
        </w:tc>
        <w:tc>
          <w:tcPr>
            <w:tcW w:w="1145" w:type="dxa"/>
          </w:tcPr>
          <w:p w:rsidR="00E4163F" w:rsidRDefault="00E4163F"/>
        </w:tc>
      </w:tr>
      <w:tr w:rsidR="00E4163F" w:rsidTr="00E4163F">
        <w:trPr>
          <w:trHeight w:val="293"/>
        </w:trPr>
        <w:tc>
          <w:tcPr>
            <w:tcW w:w="1605" w:type="dxa"/>
            <w:vAlign w:val="center"/>
          </w:tcPr>
          <w:p w:rsidR="00E4163F" w:rsidRPr="00C3689B" w:rsidRDefault="00E4163F" w:rsidP="00C3689B">
            <w:pPr>
              <w:jc w:val="center"/>
              <w:rPr>
                <w:b/>
              </w:rPr>
            </w:pPr>
            <w:r w:rsidRPr="00C3689B">
              <w:rPr>
                <w:b/>
              </w:rPr>
              <w:lastRenderedPageBreak/>
              <w:t>Atribuciones</w:t>
            </w:r>
          </w:p>
        </w:tc>
        <w:tc>
          <w:tcPr>
            <w:tcW w:w="1850" w:type="dxa"/>
          </w:tcPr>
          <w:p w:rsidR="00E4163F" w:rsidRDefault="00E4163F" w:rsidP="003E7E07"/>
          <w:p w:rsidR="00E4163F" w:rsidRDefault="00E4163F" w:rsidP="003E7E07"/>
          <w:p w:rsidR="00E4163F" w:rsidRDefault="00E4163F" w:rsidP="003E7E07"/>
          <w:p w:rsidR="00E4163F" w:rsidRDefault="00E4163F" w:rsidP="003E7E07"/>
        </w:tc>
        <w:tc>
          <w:tcPr>
            <w:tcW w:w="1782" w:type="dxa"/>
          </w:tcPr>
          <w:p w:rsidR="00E4163F" w:rsidRPr="00171CD0" w:rsidRDefault="00E4163F" w:rsidP="00F975EE"/>
        </w:tc>
        <w:tc>
          <w:tcPr>
            <w:tcW w:w="1782" w:type="dxa"/>
          </w:tcPr>
          <w:p w:rsidR="00E4163F" w:rsidRDefault="00E4163F"/>
        </w:tc>
        <w:tc>
          <w:tcPr>
            <w:tcW w:w="1443" w:type="dxa"/>
          </w:tcPr>
          <w:p w:rsidR="00E4163F" w:rsidRDefault="00E4163F"/>
        </w:tc>
        <w:tc>
          <w:tcPr>
            <w:tcW w:w="1778" w:type="dxa"/>
          </w:tcPr>
          <w:p w:rsidR="00E4163F" w:rsidRDefault="00E4163F"/>
        </w:tc>
        <w:tc>
          <w:tcPr>
            <w:tcW w:w="1611" w:type="dxa"/>
          </w:tcPr>
          <w:p w:rsidR="00E4163F" w:rsidRDefault="00E4163F"/>
        </w:tc>
        <w:tc>
          <w:tcPr>
            <w:tcW w:w="1145" w:type="dxa"/>
          </w:tcPr>
          <w:p w:rsidR="00E4163F" w:rsidRDefault="00E4163F"/>
        </w:tc>
      </w:tr>
    </w:tbl>
    <w:p w:rsidR="000C09AB" w:rsidRDefault="000C09AB"/>
    <w:p w:rsidR="000C09AB" w:rsidRDefault="000C09AB"/>
    <w:sectPr w:rsidR="000C09AB" w:rsidSect="005902B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AB"/>
    <w:rsid w:val="000C09AB"/>
    <w:rsid w:val="00131694"/>
    <w:rsid w:val="00171CD0"/>
    <w:rsid w:val="001A10D6"/>
    <w:rsid w:val="003E7E07"/>
    <w:rsid w:val="005617F1"/>
    <w:rsid w:val="005902B0"/>
    <w:rsid w:val="00620E5F"/>
    <w:rsid w:val="00851226"/>
    <w:rsid w:val="00A45000"/>
    <w:rsid w:val="00AC03A5"/>
    <w:rsid w:val="00BA428E"/>
    <w:rsid w:val="00C3689B"/>
    <w:rsid w:val="00E4163F"/>
    <w:rsid w:val="00E91B7A"/>
    <w:rsid w:val="00F9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18D58"/>
  <w15:chartTrackingRefBased/>
  <w15:docId w15:val="{CF2C4FB8-8A64-4FCD-B09C-BA8A4DA9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C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190B1-26D2-434F-A140-4B20FDDB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Ausberto Aguilar</dc:creator>
  <cp:keywords/>
  <dc:description/>
  <cp:lastModifiedBy>ausberto aguilar</cp:lastModifiedBy>
  <cp:revision>3</cp:revision>
  <dcterms:created xsi:type="dcterms:W3CDTF">2018-07-14T22:21:00Z</dcterms:created>
  <dcterms:modified xsi:type="dcterms:W3CDTF">2018-07-14T22:38:00Z</dcterms:modified>
</cp:coreProperties>
</file>