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B3" w:rsidRDefault="00C81EB3" w:rsidP="00D33FCF">
      <w:pPr>
        <w:jc w:val="both"/>
        <w:rPr>
          <w:lang w:val="es-ES_tradnl"/>
        </w:rPr>
      </w:pPr>
      <w:r>
        <w:rPr>
          <w:lang w:val="es-ES_tradnl"/>
        </w:rPr>
        <w:t>Tarea final Unidad 4.</w:t>
      </w:r>
    </w:p>
    <w:p w:rsidR="00C81EB3" w:rsidRDefault="00C81EB3" w:rsidP="00D33FCF">
      <w:pPr>
        <w:jc w:val="both"/>
        <w:rPr>
          <w:lang w:val="es-ES_tradnl"/>
        </w:rPr>
      </w:pPr>
      <w:r>
        <w:rPr>
          <w:lang w:val="es-ES_tradnl"/>
        </w:rPr>
        <w:t>Karen Mercado A.</w:t>
      </w:r>
      <w:bookmarkStart w:id="0" w:name="_GoBack"/>
      <w:bookmarkEnd w:id="0"/>
    </w:p>
    <w:p w:rsidR="00B64CDB" w:rsidRDefault="001B4A9F" w:rsidP="00D33FCF">
      <w:pPr>
        <w:jc w:val="both"/>
        <w:rPr>
          <w:lang w:val="es-ES_tradnl"/>
        </w:rPr>
      </w:pPr>
      <w:r>
        <w:rPr>
          <w:lang w:val="es-ES_tradnl"/>
        </w:rPr>
        <w:t>Realizaré el análisis de la estructura de dos GAIOCS, con base al</w:t>
      </w:r>
      <w:r w:rsidR="00B64CDB">
        <w:rPr>
          <w:lang w:val="es-ES_tradnl"/>
        </w:rPr>
        <w:t xml:space="preserve"> texto de la unidad y la primera videoconferencia.</w:t>
      </w:r>
      <w:r w:rsidR="00D33FCF">
        <w:rPr>
          <w:lang w:val="es-ES_tradnl"/>
        </w:rPr>
        <w:t xml:space="preserve"> </w:t>
      </w:r>
      <w:r w:rsidR="00B64CDB">
        <w:rPr>
          <w:lang w:val="es-ES_tradnl"/>
        </w:rPr>
        <w:t xml:space="preserve">Los territorios elegidos son </w:t>
      </w:r>
      <w:proofErr w:type="spellStart"/>
      <w:r w:rsidR="00B64CDB">
        <w:rPr>
          <w:lang w:val="es-ES_tradnl"/>
        </w:rPr>
        <w:t>Charagua</w:t>
      </w:r>
      <w:proofErr w:type="spellEnd"/>
      <w:r w:rsidR="00B64CDB">
        <w:rPr>
          <w:lang w:val="es-ES_tradnl"/>
        </w:rPr>
        <w:t xml:space="preserve"> y </w:t>
      </w:r>
      <w:proofErr w:type="spellStart"/>
      <w:r w:rsidR="00B64CDB">
        <w:rPr>
          <w:lang w:val="es-ES_tradnl"/>
        </w:rPr>
        <w:t>Raqaypampa</w:t>
      </w:r>
      <w:proofErr w:type="spellEnd"/>
      <w:r w:rsidR="00B64CDB">
        <w:rPr>
          <w:lang w:val="es-ES_tradnl"/>
        </w:rPr>
        <w:t>, en tanto son procesos que ya están poniéndose en marcha y ejerciendo su autonomía, asimismo por la misma ubicación geográfica uno en el Chaco y otro en el valle, como también la diferencia étnica, uno guaraní y otro quechua, permitirán contrastar las diferencias, similitudes</w:t>
      </w:r>
      <w:r w:rsidR="00EC1116">
        <w:rPr>
          <w:lang w:val="es-ES_tradnl"/>
        </w:rPr>
        <w:t xml:space="preserve"> y dificultades</w:t>
      </w:r>
      <w:r w:rsidR="00B64CDB">
        <w:rPr>
          <w:lang w:val="es-ES_tradnl"/>
        </w:rPr>
        <w:t xml:space="preserve"> de ambas</w:t>
      </w:r>
      <w:r w:rsidR="00EC1116">
        <w:rPr>
          <w:lang w:val="es-ES_tradnl"/>
        </w:rPr>
        <w:t xml:space="preserve"> construcciones institucionales marcadas además por sus procesos históricos.</w:t>
      </w:r>
    </w:p>
    <w:tbl>
      <w:tblPr>
        <w:tblStyle w:val="Tablaconcuadrcula"/>
        <w:tblW w:w="13750" w:type="dxa"/>
        <w:tblInd w:w="-5" w:type="dxa"/>
        <w:tblLayout w:type="fixed"/>
        <w:tblCellMar>
          <w:left w:w="57" w:type="dxa"/>
          <w:right w:w="68" w:type="dxa"/>
        </w:tblCellMar>
        <w:tblLook w:val="0480" w:firstRow="0" w:lastRow="0" w:firstColumn="1" w:lastColumn="0" w:noHBand="0" w:noVBand="1"/>
      </w:tblPr>
      <w:tblGrid>
        <w:gridCol w:w="1134"/>
        <w:gridCol w:w="1276"/>
        <w:gridCol w:w="1418"/>
        <w:gridCol w:w="1842"/>
        <w:gridCol w:w="1985"/>
        <w:gridCol w:w="1276"/>
        <w:gridCol w:w="1417"/>
        <w:gridCol w:w="1843"/>
        <w:gridCol w:w="1559"/>
      </w:tblGrid>
      <w:tr w:rsidR="00D33FCF" w:rsidRPr="00EB05AB" w:rsidTr="00D33FCF">
        <w:tc>
          <w:tcPr>
            <w:tcW w:w="7655" w:type="dxa"/>
            <w:gridSpan w:val="5"/>
          </w:tcPr>
          <w:p w:rsidR="00D33FCF" w:rsidRPr="00EB05AB" w:rsidRDefault="00D33FCF" w:rsidP="00EB05AB">
            <w:pPr>
              <w:jc w:val="center"/>
              <w:rPr>
                <w:rFonts w:asciiTheme="majorHAnsi" w:hAnsiTheme="majorHAnsi" w:cstheme="majorHAnsi"/>
                <w:sz w:val="18"/>
                <w:szCs w:val="18"/>
                <w:lang w:val="es-ES_tradnl"/>
              </w:rPr>
            </w:pPr>
            <w:r>
              <w:rPr>
                <w:lang w:val="es-ES_tradnl"/>
              </w:rPr>
              <w:tab/>
            </w:r>
            <w:r w:rsidRPr="00EB05AB">
              <w:rPr>
                <w:rFonts w:asciiTheme="majorHAnsi" w:eastAsia="Times New Roman" w:hAnsiTheme="majorHAnsi" w:cstheme="majorHAnsi"/>
                <w:b/>
                <w:bCs/>
                <w:color w:val="000000"/>
                <w:sz w:val="18"/>
                <w:szCs w:val="18"/>
                <w:lang w:val="es-ES" w:eastAsia="es-ES"/>
              </w:rPr>
              <w:t xml:space="preserve">Estructura de gobierno y organización territorial de la </w:t>
            </w:r>
            <w:r w:rsidRPr="00EB05AB">
              <w:rPr>
                <w:rFonts w:asciiTheme="majorHAnsi" w:eastAsia="Times New Roman" w:hAnsiTheme="majorHAnsi" w:cstheme="majorHAnsi"/>
                <w:b/>
                <w:bCs/>
                <w:color w:val="000000"/>
                <w:sz w:val="18"/>
                <w:szCs w:val="18"/>
                <w:lang w:val="es-ES" w:eastAsia="es-ES"/>
              </w:rPr>
              <w:br/>
              <w:t xml:space="preserve">Autonomía de </w:t>
            </w:r>
            <w:proofErr w:type="spellStart"/>
            <w:r w:rsidRPr="00EB05AB">
              <w:rPr>
                <w:rFonts w:asciiTheme="majorHAnsi" w:eastAsia="Times New Roman" w:hAnsiTheme="majorHAnsi" w:cstheme="majorHAnsi"/>
                <w:b/>
                <w:bCs/>
                <w:color w:val="000000"/>
                <w:sz w:val="18"/>
                <w:szCs w:val="18"/>
                <w:lang w:val="es-ES" w:eastAsia="es-ES"/>
              </w:rPr>
              <w:t>Charagua</w:t>
            </w:r>
            <w:proofErr w:type="spellEnd"/>
          </w:p>
        </w:tc>
        <w:tc>
          <w:tcPr>
            <w:tcW w:w="6095" w:type="dxa"/>
            <w:gridSpan w:val="4"/>
            <w:vAlign w:val="center"/>
          </w:tcPr>
          <w:p w:rsidR="00D33FCF" w:rsidRPr="00EB05AB" w:rsidRDefault="00D33FCF" w:rsidP="00D33FCF">
            <w:pPr>
              <w:jc w:val="center"/>
              <w:rPr>
                <w:rFonts w:asciiTheme="majorHAnsi" w:hAnsiTheme="majorHAnsi" w:cstheme="majorHAnsi"/>
                <w:sz w:val="18"/>
                <w:szCs w:val="18"/>
                <w:lang w:val="es-ES_tradnl"/>
              </w:rPr>
            </w:pPr>
            <w:r w:rsidRPr="00EB05AB">
              <w:rPr>
                <w:rFonts w:asciiTheme="majorHAnsi" w:eastAsia="Times New Roman" w:hAnsiTheme="majorHAnsi" w:cstheme="majorHAnsi"/>
                <w:b/>
                <w:bCs/>
                <w:color w:val="000000"/>
                <w:sz w:val="18"/>
                <w:szCs w:val="18"/>
                <w:lang w:val="es-ES" w:eastAsia="es-ES"/>
              </w:rPr>
              <w:t>Estructura de gobierno y organización territor</w:t>
            </w:r>
            <w:r>
              <w:rPr>
                <w:rFonts w:asciiTheme="majorHAnsi" w:eastAsia="Times New Roman" w:hAnsiTheme="majorHAnsi" w:cstheme="majorHAnsi"/>
                <w:b/>
                <w:bCs/>
                <w:color w:val="000000"/>
                <w:sz w:val="18"/>
                <w:szCs w:val="18"/>
                <w:lang w:val="es-ES" w:eastAsia="es-ES"/>
              </w:rPr>
              <w:t xml:space="preserve">ial de la </w:t>
            </w:r>
            <w:r>
              <w:rPr>
                <w:rFonts w:asciiTheme="majorHAnsi" w:eastAsia="Times New Roman" w:hAnsiTheme="majorHAnsi" w:cstheme="majorHAnsi"/>
                <w:b/>
                <w:bCs/>
                <w:color w:val="000000"/>
                <w:sz w:val="18"/>
                <w:szCs w:val="18"/>
                <w:lang w:val="es-ES" w:eastAsia="es-ES"/>
              </w:rPr>
              <w:br/>
              <w:t xml:space="preserve">Autonomía de </w:t>
            </w:r>
            <w:proofErr w:type="spellStart"/>
            <w:r>
              <w:rPr>
                <w:rFonts w:asciiTheme="majorHAnsi" w:eastAsia="Times New Roman" w:hAnsiTheme="majorHAnsi" w:cstheme="majorHAnsi"/>
                <w:b/>
                <w:bCs/>
                <w:color w:val="000000"/>
                <w:sz w:val="18"/>
                <w:szCs w:val="18"/>
                <w:lang w:val="es-ES" w:eastAsia="es-ES"/>
              </w:rPr>
              <w:t>Raqaypampa</w:t>
            </w:r>
            <w:proofErr w:type="spellEnd"/>
          </w:p>
        </w:tc>
      </w:tr>
      <w:tr w:rsidR="00D33FCF" w:rsidRPr="00EB05AB" w:rsidTr="00D33FCF">
        <w:tc>
          <w:tcPr>
            <w:tcW w:w="7655" w:type="dxa"/>
            <w:gridSpan w:val="5"/>
          </w:tcPr>
          <w:p w:rsidR="00D33FCF" w:rsidRPr="00EB05AB" w:rsidRDefault="00D33FCF" w:rsidP="00EB05AB">
            <w:pPr>
              <w:rPr>
                <w:rFonts w:asciiTheme="majorHAnsi" w:hAnsiTheme="majorHAnsi" w:cstheme="majorHAnsi"/>
                <w:sz w:val="18"/>
                <w:szCs w:val="18"/>
                <w:lang w:val="es-ES_tradnl"/>
              </w:rPr>
            </w:pPr>
            <w:r w:rsidRPr="00EB05AB">
              <w:rPr>
                <w:rFonts w:asciiTheme="majorHAnsi" w:eastAsia="Times New Roman" w:hAnsiTheme="majorHAnsi" w:cstheme="majorHAnsi"/>
                <w:b/>
                <w:bCs/>
                <w:color w:val="000000"/>
                <w:sz w:val="18"/>
                <w:szCs w:val="18"/>
                <w:lang w:val="es-ES" w:eastAsia="es-ES"/>
              </w:rPr>
              <w:t xml:space="preserve">Sistema descentralizado de administración con sistema </w:t>
            </w:r>
            <w:r w:rsidRPr="00BE76DB">
              <w:rPr>
                <w:rFonts w:asciiTheme="majorHAnsi" w:eastAsia="Times New Roman" w:hAnsiTheme="majorHAnsi" w:cstheme="majorHAnsi"/>
                <w:b/>
                <w:bCs/>
                <w:i/>
                <w:color w:val="000000"/>
                <w:sz w:val="18"/>
                <w:szCs w:val="18"/>
                <w:lang w:val="es-ES" w:eastAsia="es-ES"/>
              </w:rPr>
              <w:t xml:space="preserve">delegado </w:t>
            </w:r>
            <w:r w:rsidRPr="00EB05AB">
              <w:rPr>
                <w:rFonts w:asciiTheme="majorHAnsi" w:eastAsia="Times New Roman" w:hAnsiTheme="majorHAnsi" w:cstheme="majorHAnsi"/>
                <w:b/>
                <w:bCs/>
                <w:color w:val="000000"/>
                <w:sz w:val="18"/>
                <w:szCs w:val="18"/>
                <w:lang w:val="es-ES" w:eastAsia="es-ES"/>
              </w:rPr>
              <w:t xml:space="preserve">de representación territorial y administrativo </w:t>
            </w:r>
          </w:p>
        </w:tc>
        <w:tc>
          <w:tcPr>
            <w:tcW w:w="6095" w:type="dxa"/>
            <w:gridSpan w:val="4"/>
          </w:tcPr>
          <w:p w:rsidR="00D33FCF" w:rsidRPr="00EB05AB" w:rsidRDefault="00D33FCF">
            <w:pPr>
              <w:rPr>
                <w:rFonts w:asciiTheme="majorHAnsi" w:hAnsiTheme="majorHAnsi" w:cstheme="majorHAnsi"/>
                <w:sz w:val="18"/>
                <w:szCs w:val="18"/>
                <w:lang w:val="es-ES_tradnl"/>
              </w:rPr>
            </w:pPr>
            <w:r w:rsidRPr="00D33FCF">
              <w:rPr>
                <w:rFonts w:asciiTheme="majorHAnsi" w:hAnsiTheme="majorHAnsi" w:cstheme="majorHAnsi"/>
                <w:sz w:val="18"/>
                <w:szCs w:val="18"/>
                <w:lang w:val="es-ES_tradnl"/>
              </w:rPr>
              <w:t>S</w:t>
            </w:r>
            <w:r w:rsidRPr="00D33FCF">
              <w:rPr>
                <w:rFonts w:asciiTheme="majorHAnsi" w:hAnsiTheme="majorHAnsi" w:cstheme="majorHAnsi"/>
                <w:b/>
                <w:sz w:val="18"/>
                <w:szCs w:val="18"/>
                <w:lang w:val="es-ES_tradnl"/>
              </w:rPr>
              <w:t xml:space="preserve">istema de centralizado de administración sin órgano legislativo con representación natural </w:t>
            </w:r>
          </w:p>
        </w:tc>
      </w:tr>
      <w:tr w:rsidR="00D33FCF" w:rsidRPr="00EB05AB" w:rsidTr="0005704B">
        <w:tc>
          <w:tcPr>
            <w:tcW w:w="1134" w:type="dxa"/>
            <w:vMerge w:val="restart"/>
            <w:vAlign w:val="center"/>
          </w:tcPr>
          <w:p w:rsidR="00D33FCF" w:rsidRPr="007B03C5" w:rsidRDefault="00D33FCF" w:rsidP="00D33FCF">
            <w:pPr>
              <w:jc w:val="center"/>
              <w:rPr>
                <w:rFonts w:cstheme="minorHAnsi"/>
                <w:b/>
                <w:sz w:val="16"/>
                <w:szCs w:val="16"/>
                <w:lang w:val="es-ES_tradnl"/>
              </w:rPr>
            </w:pPr>
            <w:r w:rsidRPr="007B03C5">
              <w:rPr>
                <w:rFonts w:eastAsia="Times New Roman" w:cstheme="minorHAnsi"/>
                <w:b/>
                <w:bCs/>
                <w:color w:val="000000"/>
                <w:sz w:val="16"/>
                <w:szCs w:val="16"/>
                <w:lang w:val="es-ES" w:eastAsia="es-ES"/>
              </w:rPr>
              <w:t>Sistema de administración</w:t>
            </w:r>
          </w:p>
        </w:tc>
        <w:tc>
          <w:tcPr>
            <w:tcW w:w="1276" w:type="dxa"/>
            <w:vAlign w:val="center"/>
          </w:tcPr>
          <w:p w:rsidR="00D33FCF" w:rsidRPr="00D33FCF" w:rsidRDefault="00D33FCF" w:rsidP="00D33FCF">
            <w:pPr>
              <w:jc w:val="center"/>
              <w:rPr>
                <w:rFonts w:asciiTheme="majorHAnsi" w:hAnsiTheme="majorHAnsi" w:cstheme="majorHAnsi"/>
                <w:b/>
                <w:sz w:val="16"/>
                <w:szCs w:val="16"/>
                <w:lang w:val="es-ES_tradnl"/>
              </w:rPr>
            </w:pPr>
            <w:r w:rsidRPr="00D33FCF">
              <w:rPr>
                <w:rFonts w:asciiTheme="majorHAnsi" w:hAnsiTheme="majorHAnsi" w:cstheme="majorHAnsi"/>
                <w:b/>
                <w:sz w:val="16"/>
                <w:szCs w:val="16"/>
                <w:lang w:val="es-ES_tradnl"/>
              </w:rPr>
              <w:t>Características</w:t>
            </w:r>
          </w:p>
        </w:tc>
        <w:tc>
          <w:tcPr>
            <w:tcW w:w="1418" w:type="dxa"/>
            <w:vAlign w:val="center"/>
          </w:tcPr>
          <w:p w:rsidR="00D33FCF" w:rsidRPr="00D33FCF" w:rsidRDefault="00D33FCF" w:rsidP="00D33FCF">
            <w:pPr>
              <w:jc w:val="center"/>
              <w:rPr>
                <w:rFonts w:asciiTheme="majorHAnsi" w:hAnsiTheme="majorHAnsi" w:cstheme="majorHAnsi"/>
                <w:b/>
                <w:sz w:val="16"/>
                <w:szCs w:val="16"/>
                <w:lang w:val="es-ES_tradnl"/>
              </w:rPr>
            </w:pPr>
            <w:r w:rsidRPr="00D33FCF">
              <w:rPr>
                <w:rFonts w:asciiTheme="majorHAnsi" w:hAnsiTheme="majorHAnsi" w:cstheme="majorHAnsi"/>
                <w:b/>
                <w:sz w:val="16"/>
                <w:szCs w:val="16"/>
                <w:lang w:val="es-ES_tradnl"/>
              </w:rPr>
              <w:t>Análisis</w:t>
            </w:r>
          </w:p>
        </w:tc>
        <w:tc>
          <w:tcPr>
            <w:tcW w:w="1842" w:type="dxa"/>
            <w:vAlign w:val="center"/>
          </w:tcPr>
          <w:p w:rsidR="00D33FCF" w:rsidRPr="00D33FCF" w:rsidRDefault="00D33FCF" w:rsidP="00D33FCF">
            <w:pPr>
              <w:jc w:val="center"/>
              <w:rPr>
                <w:rFonts w:asciiTheme="majorHAnsi" w:hAnsiTheme="majorHAnsi" w:cstheme="majorHAnsi"/>
                <w:b/>
                <w:sz w:val="16"/>
                <w:szCs w:val="16"/>
                <w:lang w:val="es-ES_tradnl"/>
              </w:rPr>
            </w:pPr>
            <w:r w:rsidRPr="00D33FCF">
              <w:rPr>
                <w:rFonts w:asciiTheme="majorHAnsi" w:hAnsiTheme="majorHAnsi" w:cstheme="majorHAnsi"/>
                <w:b/>
                <w:sz w:val="16"/>
                <w:szCs w:val="16"/>
                <w:lang w:val="es-ES_tradnl"/>
              </w:rPr>
              <w:t>Dificultades y limitaciones</w:t>
            </w:r>
          </w:p>
        </w:tc>
        <w:tc>
          <w:tcPr>
            <w:tcW w:w="1985" w:type="dxa"/>
            <w:vAlign w:val="center"/>
          </w:tcPr>
          <w:p w:rsidR="00D33FCF" w:rsidRPr="00D33FCF" w:rsidRDefault="00D33FCF" w:rsidP="00D33FCF">
            <w:pPr>
              <w:jc w:val="center"/>
              <w:rPr>
                <w:rFonts w:asciiTheme="majorHAnsi" w:hAnsiTheme="majorHAnsi" w:cstheme="majorHAnsi"/>
                <w:b/>
                <w:sz w:val="16"/>
                <w:szCs w:val="16"/>
                <w:lang w:val="es-ES_tradnl"/>
              </w:rPr>
            </w:pPr>
            <w:r w:rsidRPr="00D33FCF">
              <w:rPr>
                <w:rFonts w:asciiTheme="majorHAnsi" w:hAnsiTheme="majorHAnsi" w:cstheme="majorHAnsi"/>
                <w:b/>
                <w:sz w:val="16"/>
                <w:szCs w:val="16"/>
                <w:lang w:val="es-ES_tradnl"/>
              </w:rPr>
              <w:t>Sugerencias</w:t>
            </w:r>
          </w:p>
        </w:tc>
        <w:tc>
          <w:tcPr>
            <w:tcW w:w="1276" w:type="dxa"/>
            <w:vAlign w:val="center"/>
          </w:tcPr>
          <w:p w:rsidR="00D33FCF" w:rsidRPr="00D33FCF" w:rsidRDefault="00D33FCF" w:rsidP="00D33FCF">
            <w:pPr>
              <w:jc w:val="center"/>
              <w:rPr>
                <w:rFonts w:asciiTheme="majorHAnsi" w:hAnsiTheme="majorHAnsi" w:cstheme="majorHAnsi"/>
                <w:b/>
                <w:sz w:val="16"/>
                <w:szCs w:val="16"/>
                <w:lang w:val="es-ES_tradnl"/>
              </w:rPr>
            </w:pPr>
            <w:r w:rsidRPr="00D33FCF">
              <w:rPr>
                <w:rFonts w:asciiTheme="majorHAnsi" w:hAnsiTheme="majorHAnsi" w:cstheme="majorHAnsi"/>
                <w:b/>
                <w:sz w:val="16"/>
                <w:szCs w:val="16"/>
                <w:lang w:val="es-ES_tradnl"/>
              </w:rPr>
              <w:t>Características</w:t>
            </w:r>
          </w:p>
        </w:tc>
        <w:tc>
          <w:tcPr>
            <w:tcW w:w="1417" w:type="dxa"/>
            <w:vAlign w:val="center"/>
          </w:tcPr>
          <w:p w:rsidR="00D33FCF" w:rsidRPr="00D33FCF" w:rsidRDefault="00D33FCF" w:rsidP="00D33FCF">
            <w:pPr>
              <w:jc w:val="center"/>
              <w:rPr>
                <w:rFonts w:asciiTheme="majorHAnsi" w:hAnsiTheme="majorHAnsi" w:cstheme="majorHAnsi"/>
                <w:b/>
                <w:sz w:val="16"/>
                <w:szCs w:val="16"/>
                <w:lang w:val="es-ES_tradnl"/>
              </w:rPr>
            </w:pPr>
            <w:r w:rsidRPr="00D33FCF">
              <w:rPr>
                <w:rFonts w:asciiTheme="majorHAnsi" w:hAnsiTheme="majorHAnsi" w:cstheme="majorHAnsi"/>
                <w:b/>
                <w:sz w:val="16"/>
                <w:szCs w:val="16"/>
                <w:lang w:val="es-ES_tradnl"/>
              </w:rPr>
              <w:t>Análisis</w:t>
            </w:r>
          </w:p>
        </w:tc>
        <w:tc>
          <w:tcPr>
            <w:tcW w:w="1843" w:type="dxa"/>
            <w:vAlign w:val="center"/>
          </w:tcPr>
          <w:p w:rsidR="00D33FCF" w:rsidRPr="00D33FCF" w:rsidRDefault="00D33FCF" w:rsidP="00D33FCF">
            <w:pPr>
              <w:jc w:val="center"/>
              <w:rPr>
                <w:rFonts w:asciiTheme="majorHAnsi" w:hAnsiTheme="majorHAnsi" w:cstheme="majorHAnsi"/>
                <w:b/>
                <w:sz w:val="16"/>
                <w:szCs w:val="16"/>
                <w:lang w:val="es-ES_tradnl"/>
              </w:rPr>
            </w:pPr>
            <w:r w:rsidRPr="00D33FCF">
              <w:rPr>
                <w:rFonts w:asciiTheme="majorHAnsi" w:hAnsiTheme="majorHAnsi" w:cstheme="majorHAnsi"/>
                <w:b/>
                <w:sz w:val="16"/>
                <w:szCs w:val="16"/>
                <w:lang w:val="es-ES_tradnl"/>
              </w:rPr>
              <w:t>Dificultades y limitaciones</w:t>
            </w:r>
          </w:p>
        </w:tc>
        <w:tc>
          <w:tcPr>
            <w:tcW w:w="1559" w:type="dxa"/>
            <w:vAlign w:val="center"/>
          </w:tcPr>
          <w:p w:rsidR="00D33FCF" w:rsidRPr="00D33FCF" w:rsidRDefault="00D33FCF" w:rsidP="00D33FCF">
            <w:pPr>
              <w:jc w:val="center"/>
              <w:rPr>
                <w:rFonts w:asciiTheme="majorHAnsi" w:hAnsiTheme="majorHAnsi" w:cstheme="majorHAnsi"/>
                <w:b/>
                <w:sz w:val="16"/>
                <w:szCs w:val="16"/>
                <w:lang w:val="es-ES_tradnl"/>
              </w:rPr>
            </w:pPr>
            <w:r w:rsidRPr="00D33FCF">
              <w:rPr>
                <w:rFonts w:asciiTheme="majorHAnsi" w:hAnsiTheme="majorHAnsi" w:cstheme="majorHAnsi"/>
                <w:b/>
                <w:sz w:val="16"/>
                <w:szCs w:val="16"/>
                <w:lang w:val="es-ES_tradnl"/>
              </w:rPr>
              <w:t>Sugerencias</w:t>
            </w:r>
          </w:p>
        </w:tc>
      </w:tr>
      <w:tr w:rsidR="00D33FCF" w:rsidRPr="00EB05AB" w:rsidTr="0005704B">
        <w:tc>
          <w:tcPr>
            <w:tcW w:w="1134" w:type="dxa"/>
            <w:vMerge/>
          </w:tcPr>
          <w:p w:rsidR="00D33FCF" w:rsidRPr="00EB05AB" w:rsidRDefault="00D33FCF" w:rsidP="00D33FCF">
            <w:pPr>
              <w:rPr>
                <w:rFonts w:asciiTheme="majorHAnsi" w:hAnsiTheme="majorHAnsi" w:cstheme="majorHAnsi"/>
                <w:sz w:val="18"/>
                <w:szCs w:val="18"/>
                <w:lang w:val="es-ES_tradnl"/>
              </w:rPr>
            </w:pPr>
          </w:p>
        </w:tc>
        <w:tc>
          <w:tcPr>
            <w:tcW w:w="1276" w:type="dxa"/>
          </w:tcPr>
          <w:p w:rsidR="00D33FCF" w:rsidRPr="00EB05AB" w:rsidRDefault="00D33FCF" w:rsidP="00D33FCF">
            <w:pPr>
              <w:spacing w:line="240" w:lineRule="auto"/>
              <w:jc w:val="both"/>
              <w:rPr>
                <w:rFonts w:asciiTheme="majorHAnsi" w:eastAsia="Times New Roman" w:hAnsiTheme="majorHAnsi" w:cstheme="majorHAnsi"/>
                <w:color w:val="000000"/>
                <w:sz w:val="18"/>
                <w:szCs w:val="18"/>
                <w:lang w:val="es-ES" w:eastAsia="es-ES"/>
              </w:rPr>
            </w:pPr>
            <w:r w:rsidRPr="00EB05AB">
              <w:rPr>
                <w:rFonts w:asciiTheme="majorHAnsi" w:eastAsia="Times New Roman" w:hAnsiTheme="majorHAnsi" w:cstheme="majorHAnsi"/>
                <w:color w:val="000000"/>
                <w:sz w:val="18"/>
                <w:szCs w:val="18"/>
                <w:lang w:val="es-ES" w:eastAsia="es-ES"/>
              </w:rPr>
              <w:t>Descentralizado cerrado en 4 administraciones zonales: es decir existen 4 gobiernos zonales para la administración pública.</w:t>
            </w:r>
          </w:p>
          <w:p w:rsidR="00D33FCF" w:rsidRPr="00EB05AB" w:rsidRDefault="00D33FCF" w:rsidP="00D33FCF">
            <w:pPr>
              <w:rPr>
                <w:rFonts w:asciiTheme="majorHAnsi" w:hAnsiTheme="majorHAnsi" w:cstheme="majorHAnsi"/>
                <w:sz w:val="18"/>
                <w:szCs w:val="18"/>
                <w:lang w:val="es-ES_tradnl"/>
              </w:rPr>
            </w:pPr>
            <w:r w:rsidRPr="00EB05AB">
              <w:rPr>
                <w:rFonts w:asciiTheme="majorHAnsi" w:eastAsia="Times New Roman" w:hAnsiTheme="majorHAnsi" w:cstheme="majorHAnsi"/>
                <w:color w:val="000000"/>
                <w:sz w:val="18"/>
                <w:szCs w:val="18"/>
                <w:lang w:val="es-ES" w:eastAsia="es-ES"/>
              </w:rPr>
              <w:t>(y entiendo según gráfico 2 más que representan las zonas urbanas)</w:t>
            </w:r>
          </w:p>
        </w:tc>
        <w:tc>
          <w:tcPr>
            <w:tcW w:w="1418" w:type="dxa"/>
          </w:tcPr>
          <w:p w:rsidR="00D33FCF" w:rsidRPr="00EB05AB" w:rsidRDefault="00D33FCF" w:rsidP="00D33FCF">
            <w:pPr>
              <w:tabs>
                <w:tab w:val="left" w:pos="85"/>
              </w:tabs>
              <w:spacing w:line="240" w:lineRule="auto"/>
              <w:jc w:val="both"/>
              <w:rPr>
                <w:rFonts w:asciiTheme="majorHAnsi" w:eastAsia="Times New Roman" w:hAnsiTheme="majorHAnsi" w:cstheme="majorHAnsi"/>
                <w:color w:val="000000"/>
                <w:sz w:val="18"/>
                <w:szCs w:val="18"/>
                <w:lang w:val="es-ES" w:eastAsia="es-ES"/>
              </w:rPr>
            </w:pPr>
            <w:r w:rsidRPr="00EB05AB">
              <w:rPr>
                <w:rFonts w:asciiTheme="majorHAnsi" w:eastAsia="Times New Roman" w:hAnsiTheme="majorHAnsi" w:cstheme="majorHAnsi"/>
                <w:color w:val="000000"/>
                <w:sz w:val="18"/>
                <w:szCs w:val="18"/>
                <w:lang w:val="es-ES" w:eastAsia="es-ES"/>
              </w:rPr>
              <w:t>-</w:t>
            </w:r>
            <w:r>
              <w:rPr>
                <w:rFonts w:asciiTheme="majorHAnsi" w:eastAsia="Times New Roman" w:hAnsiTheme="majorHAnsi" w:cstheme="majorHAnsi"/>
                <w:color w:val="000000"/>
                <w:sz w:val="18"/>
                <w:szCs w:val="18"/>
                <w:lang w:val="es-ES" w:eastAsia="es-ES"/>
              </w:rPr>
              <w:t xml:space="preserve"> </w:t>
            </w:r>
            <w:r w:rsidRPr="00EB05AB">
              <w:rPr>
                <w:rFonts w:asciiTheme="majorHAnsi" w:eastAsia="Times New Roman" w:hAnsiTheme="majorHAnsi" w:cstheme="majorHAnsi"/>
                <w:color w:val="000000"/>
                <w:sz w:val="18"/>
                <w:szCs w:val="18"/>
                <w:lang w:val="es-ES" w:eastAsia="es-ES"/>
              </w:rPr>
              <w:t xml:space="preserve">Una de las potencialidades de esta forma de estructuración es que al existir varios centros políticos, disminuye las posibilidades de que el poder se concentre en una sola persona e instancia. </w:t>
            </w:r>
          </w:p>
          <w:p w:rsidR="00D33FCF" w:rsidRPr="00EB05AB" w:rsidRDefault="00D33FCF" w:rsidP="00D33FCF">
            <w:pPr>
              <w:rPr>
                <w:rFonts w:asciiTheme="majorHAnsi" w:hAnsiTheme="majorHAnsi" w:cstheme="majorHAnsi"/>
                <w:sz w:val="18"/>
                <w:szCs w:val="18"/>
                <w:lang w:val="es-ES_tradnl"/>
              </w:rPr>
            </w:pPr>
            <w:r w:rsidRPr="00EB05AB">
              <w:rPr>
                <w:rFonts w:asciiTheme="majorHAnsi" w:eastAsia="Times New Roman" w:hAnsiTheme="majorHAnsi" w:cstheme="majorHAnsi"/>
                <w:color w:val="000000"/>
                <w:sz w:val="18"/>
                <w:szCs w:val="18"/>
                <w:lang w:val="es-ES" w:eastAsia="es-ES"/>
              </w:rPr>
              <w:t>Estas instancias zonales permiten no perder la heterogeneidad en la gestión, que implica partir de necesidades zonales situadas.</w:t>
            </w:r>
          </w:p>
        </w:tc>
        <w:tc>
          <w:tcPr>
            <w:tcW w:w="1842" w:type="dxa"/>
          </w:tcPr>
          <w:p w:rsidR="00D33FCF" w:rsidRPr="00EB05AB" w:rsidRDefault="00D33FCF" w:rsidP="00D33FCF">
            <w:pPr>
              <w:spacing w:line="240" w:lineRule="auto"/>
              <w:jc w:val="both"/>
              <w:rPr>
                <w:rFonts w:asciiTheme="majorHAnsi" w:eastAsia="Times New Roman" w:hAnsiTheme="majorHAnsi" w:cstheme="majorHAnsi"/>
                <w:color w:val="000000"/>
                <w:sz w:val="18"/>
                <w:szCs w:val="18"/>
                <w:lang w:val="es-ES" w:eastAsia="es-ES"/>
              </w:rPr>
            </w:pPr>
            <w:r w:rsidRPr="00EB05AB">
              <w:rPr>
                <w:rFonts w:asciiTheme="majorHAnsi" w:eastAsia="Times New Roman" w:hAnsiTheme="majorHAnsi" w:cstheme="majorHAnsi"/>
                <w:color w:val="000000"/>
                <w:sz w:val="18"/>
                <w:szCs w:val="18"/>
                <w:lang w:val="es-ES" w:eastAsia="es-ES"/>
              </w:rPr>
              <w:t>-</w:t>
            </w:r>
            <w:r>
              <w:rPr>
                <w:rFonts w:asciiTheme="majorHAnsi" w:eastAsia="Times New Roman" w:hAnsiTheme="majorHAnsi" w:cstheme="majorHAnsi"/>
                <w:color w:val="000000"/>
                <w:sz w:val="18"/>
                <w:szCs w:val="18"/>
                <w:lang w:val="es-ES" w:eastAsia="es-ES"/>
              </w:rPr>
              <w:t xml:space="preserve"> </w:t>
            </w:r>
            <w:r w:rsidRPr="00EB05AB">
              <w:rPr>
                <w:rFonts w:asciiTheme="majorHAnsi" w:eastAsia="Times New Roman" w:hAnsiTheme="majorHAnsi" w:cstheme="majorHAnsi"/>
                <w:color w:val="000000"/>
                <w:sz w:val="18"/>
                <w:szCs w:val="18"/>
                <w:lang w:val="es-ES" w:eastAsia="es-ES"/>
              </w:rPr>
              <w:t>Si bien se menciona que la elección es mediante procedimientos propios, no se aclara las bases de esta elección.</w:t>
            </w:r>
          </w:p>
          <w:p w:rsidR="00D33FCF" w:rsidRPr="00EB05AB" w:rsidRDefault="00D33FCF" w:rsidP="00D33FCF">
            <w:pPr>
              <w:spacing w:line="240" w:lineRule="auto"/>
              <w:jc w:val="both"/>
              <w:rPr>
                <w:rFonts w:asciiTheme="majorHAnsi" w:eastAsia="Times New Roman" w:hAnsiTheme="majorHAnsi" w:cstheme="majorHAnsi"/>
                <w:color w:val="000000"/>
                <w:sz w:val="18"/>
                <w:szCs w:val="18"/>
                <w:lang w:val="es-ES" w:eastAsia="es-ES"/>
              </w:rPr>
            </w:pPr>
            <w:r w:rsidRPr="00EB05AB">
              <w:rPr>
                <w:rFonts w:asciiTheme="majorHAnsi" w:eastAsia="Times New Roman" w:hAnsiTheme="majorHAnsi" w:cstheme="majorHAnsi"/>
                <w:color w:val="000000"/>
                <w:sz w:val="18"/>
                <w:szCs w:val="18"/>
                <w:lang w:val="es-ES" w:eastAsia="es-ES"/>
              </w:rPr>
              <w:t xml:space="preserve">- La existencia de varios centros políticos, es decir de  instancias  zonales de poder político, si no existe una cohesión y horizonte común, puede </w:t>
            </w:r>
            <w:r w:rsidRPr="00EB05AB">
              <w:rPr>
                <w:rFonts w:asciiTheme="majorHAnsi" w:eastAsia="Times New Roman" w:hAnsiTheme="majorHAnsi" w:cstheme="majorHAnsi"/>
                <w:color w:val="000000"/>
                <w:sz w:val="18"/>
                <w:szCs w:val="18"/>
                <w:lang w:val="es-ES" w:eastAsia="es-ES"/>
              </w:rPr>
              <w:t>conllevar</w:t>
            </w:r>
            <w:r w:rsidRPr="00EB05AB">
              <w:rPr>
                <w:rFonts w:asciiTheme="majorHAnsi" w:eastAsia="Times New Roman" w:hAnsiTheme="majorHAnsi" w:cstheme="majorHAnsi"/>
                <w:color w:val="000000"/>
                <w:sz w:val="18"/>
                <w:szCs w:val="18"/>
                <w:lang w:val="es-ES" w:eastAsia="es-ES"/>
              </w:rPr>
              <w:t xml:space="preserve"> </w:t>
            </w:r>
            <w:r>
              <w:rPr>
                <w:rFonts w:asciiTheme="majorHAnsi" w:eastAsia="Times New Roman" w:hAnsiTheme="majorHAnsi" w:cstheme="majorHAnsi"/>
                <w:color w:val="000000"/>
                <w:sz w:val="18"/>
                <w:szCs w:val="18"/>
                <w:lang w:val="es-ES" w:eastAsia="es-ES"/>
              </w:rPr>
              <w:t xml:space="preserve">a </w:t>
            </w:r>
            <w:r w:rsidRPr="00EB05AB">
              <w:rPr>
                <w:rFonts w:asciiTheme="majorHAnsi" w:eastAsia="Times New Roman" w:hAnsiTheme="majorHAnsi" w:cstheme="majorHAnsi"/>
                <w:color w:val="000000"/>
                <w:sz w:val="18"/>
                <w:szCs w:val="18"/>
                <w:lang w:val="es-ES" w:eastAsia="es-ES"/>
              </w:rPr>
              <w:t xml:space="preserve">conflictos de intereses entre alguna zona y el bien común del territorio </w:t>
            </w:r>
            <w:r>
              <w:rPr>
                <w:rFonts w:asciiTheme="majorHAnsi" w:eastAsia="Times New Roman" w:hAnsiTheme="majorHAnsi" w:cstheme="majorHAnsi"/>
                <w:color w:val="000000"/>
                <w:sz w:val="18"/>
                <w:szCs w:val="18"/>
                <w:lang w:val="es-ES" w:eastAsia="es-ES"/>
              </w:rPr>
              <w:t>ampliado</w:t>
            </w:r>
            <w:r w:rsidRPr="00EB05AB">
              <w:rPr>
                <w:rFonts w:asciiTheme="majorHAnsi" w:eastAsia="Times New Roman" w:hAnsiTheme="majorHAnsi" w:cstheme="majorHAnsi"/>
                <w:color w:val="000000"/>
                <w:sz w:val="18"/>
                <w:szCs w:val="18"/>
                <w:lang w:val="es-ES" w:eastAsia="es-ES"/>
              </w:rPr>
              <w:t xml:space="preserve"> en sí. </w:t>
            </w:r>
          </w:p>
          <w:p w:rsidR="00D33FCF" w:rsidRPr="00EB05AB" w:rsidRDefault="00D33FCF" w:rsidP="00D33FCF">
            <w:pPr>
              <w:rPr>
                <w:rFonts w:asciiTheme="majorHAnsi" w:hAnsiTheme="majorHAnsi" w:cstheme="majorHAnsi"/>
                <w:sz w:val="18"/>
                <w:szCs w:val="18"/>
                <w:lang w:val="es-ES_tradnl"/>
              </w:rPr>
            </w:pPr>
          </w:p>
        </w:tc>
        <w:tc>
          <w:tcPr>
            <w:tcW w:w="1985" w:type="dxa"/>
          </w:tcPr>
          <w:p w:rsidR="00D33FCF" w:rsidRPr="00EB05AB" w:rsidRDefault="00D33FCF" w:rsidP="00D33FCF">
            <w:pPr>
              <w:rPr>
                <w:rFonts w:asciiTheme="majorHAnsi" w:hAnsiTheme="majorHAnsi" w:cstheme="majorHAnsi"/>
                <w:sz w:val="18"/>
                <w:szCs w:val="18"/>
                <w:lang w:val="es-ES_tradnl"/>
              </w:rPr>
            </w:pPr>
            <w:r w:rsidRPr="00EB05AB">
              <w:rPr>
                <w:rFonts w:asciiTheme="majorHAnsi" w:eastAsia="Times New Roman" w:hAnsiTheme="majorHAnsi" w:cstheme="majorHAnsi"/>
                <w:color w:val="000000"/>
                <w:sz w:val="18"/>
                <w:szCs w:val="18"/>
                <w:lang w:val="es-ES" w:eastAsia="es-ES"/>
              </w:rPr>
              <w:t>Desa</w:t>
            </w:r>
            <w:r>
              <w:rPr>
                <w:rFonts w:asciiTheme="majorHAnsi" w:eastAsia="Times New Roman" w:hAnsiTheme="majorHAnsi" w:cstheme="majorHAnsi"/>
                <w:color w:val="000000"/>
                <w:sz w:val="18"/>
                <w:szCs w:val="18"/>
                <w:lang w:val="es-ES" w:eastAsia="es-ES"/>
              </w:rPr>
              <w:t xml:space="preserve">rrollar, normar </w:t>
            </w:r>
            <w:r w:rsidRPr="00EB05AB">
              <w:rPr>
                <w:rFonts w:asciiTheme="majorHAnsi" w:eastAsia="Times New Roman" w:hAnsiTheme="majorHAnsi" w:cstheme="majorHAnsi"/>
                <w:color w:val="000000"/>
                <w:sz w:val="18"/>
                <w:szCs w:val="18"/>
                <w:lang w:val="es-ES" w:eastAsia="es-ES"/>
              </w:rPr>
              <w:t xml:space="preserve">ciertos principios básicos que permitan regular la posibilidad de conflicto de intereses, en </w:t>
            </w:r>
            <w:r>
              <w:rPr>
                <w:rFonts w:asciiTheme="majorHAnsi" w:eastAsia="Times New Roman" w:hAnsiTheme="majorHAnsi" w:cstheme="majorHAnsi"/>
                <w:color w:val="000000"/>
                <w:sz w:val="18"/>
                <w:szCs w:val="18"/>
                <w:lang w:val="es-ES" w:eastAsia="es-ES"/>
              </w:rPr>
              <w:t>torno por ejemplo al manejo de r</w:t>
            </w:r>
            <w:r w:rsidRPr="00EB05AB">
              <w:rPr>
                <w:rFonts w:asciiTheme="majorHAnsi" w:eastAsia="Times New Roman" w:hAnsiTheme="majorHAnsi" w:cstheme="majorHAnsi"/>
                <w:color w:val="000000"/>
                <w:sz w:val="18"/>
                <w:szCs w:val="18"/>
                <w:lang w:val="es-ES" w:eastAsia="es-ES"/>
              </w:rPr>
              <w:t xml:space="preserve">ecursos naturales, cuando implique por ejemplo la explotación extensiva de estos o la </w:t>
            </w:r>
            <w:r>
              <w:rPr>
                <w:rFonts w:asciiTheme="majorHAnsi" w:eastAsia="Times New Roman" w:hAnsiTheme="majorHAnsi" w:cstheme="majorHAnsi"/>
                <w:color w:val="000000"/>
                <w:sz w:val="18"/>
                <w:szCs w:val="18"/>
                <w:lang w:val="es-ES" w:eastAsia="es-ES"/>
              </w:rPr>
              <w:t xml:space="preserve">apertura a </w:t>
            </w:r>
            <w:r w:rsidRPr="00EB05AB">
              <w:rPr>
                <w:rFonts w:asciiTheme="majorHAnsi" w:eastAsia="Times New Roman" w:hAnsiTheme="majorHAnsi" w:cstheme="majorHAnsi"/>
                <w:color w:val="000000"/>
                <w:sz w:val="18"/>
                <w:szCs w:val="18"/>
                <w:lang w:val="es-ES" w:eastAsia="es-ES"/>
              </w:rPr>
              <w:t xml:space="preserve">megaproyectos, es decir que las </w:t>
            </w:r>
            <w:r w:rsidRPr="00EB05AB">
              <w:rPr>
                <w:rFonts w:asciiTheme="majorHAnsi" w:eastAsia="Times New Roman" w:hAnsiTheme="majorHAnsi" w:cstheme="majorHAnsi"/>
                <w:color w:val="000000"/>
                <w:sz w:val="18"/>
                <w:szCs w:val="18"/>
                <w:lang w:val="es-ES" w:eastAsia="es-ES"/>
              </w:rPr>
              <w:t>decisiones</w:t>
            </w:r>
            <w:r w:rsidRPr="00EB05AB">
              <w:rPr>
                <w:rFonts w:asciiTheme="majorHAnsi" w:eastAsia="Times New Roman" w:hAnsiTheme="majorHAnsi" w:cstheme="majorHAnsi"/>
                <w:color w:val="000000"/>
                <w:sz w:val="18"/>
                <w:szCs w:val="18"/>
                <w:lang w:val="es-ES" w:eastAsia="es-ES"/>
              </w:rPr>
              <w:t xml:space="preserve"> sobre estos aspectos sean de </w:t>
            </w:r>
            <w:r w:rsidRPr="00EB05AB">
              <w:rPr>
                <w:rFonts w:asciiTheme="majorHAnsi" w:eastAsia="Times New Roman" w:hAnsiTheme="majorHAnsi" w:cstheme="majorHAnsi"/>
                <w:color w:val="000000"/>
                <w:sz w:val="18"/>
                <w:szCs w:val="18"/>
                <w:lang w:val="es-ES" w:eastAsia="es-ES"/>
              </w:rPr>
              <w:t>participación</w:t>
            </w:r>
            <w:r w:rsidRPr="00EB05AB">
              <w:rPr>
                <w:rFonts w:asciiTheme="majorHAnsi" w:eastAsia="Times New Roman" w:hAnsiTheme="majorHAnsi" w:cstheme="majorHAnsi"/>
                <w:color w:val="000000"/>
                <w:sz w:val="18"/>
                <w:szCs w:val="18"/>
                <w:lang w:val="es-ES" w:eastAsia="es-ES"/>
              </w:rPr>
              <w:t xml:space="preserve"> colectiva, más allá de los </w:t>
            </w:r>
            <w:r>
              <w:rPr>
                <w:rFonts w:asciiTheme="majorHAnsi" w:eastAsia="Times New Roman" w:hAnsiTheme="majorHAnsi" w:cstheme="majorHAnsi"/>
                <w:color w:val="000000"/>
                <w:sz w:val="18"/>
                <w:szCs w:val="18"/>
                <w:lang w:val="es-ES" w:eastAsia="es-ES"/>
              </w:rPr>
              <w:t xml:space="preserve">representantes zonales, </w:t>
            </w:r>
            <w:r w:rsidRPr="00EB05AB">
              <w:rPr>
                <w:rFonts w:asciiTheme="majorHAnsi" w:eastAsia="Times New Roman" w:hAnsiTheme="majorHAnsi" w:cstheme="majorHAnsi"/>
                <w:color w:val="000000"/>
                <w:sz w:val="18"/>
                <w:szCs w:val="18"/>
                <w:lang w:val="es-ES" w:eastAsia="es-ES"/>
              </w:rPr>
              <w:t xml:space="preserve">y que si bien la consulta previa viene garantizada por la ley 169 de OIT y su </w:t>
            </w:r>
            <w:r>
              <w:rPr>
                <w:rFonts w:asciiTheme="majorHAnsi" w:eastAsia="Times New Roman" w:hAnsiTheme="majorHAnsi" w:cstheme="majorHAnsi"/>
                <w:color w:val="000000"/>
                <w:sz w:val="18"/>
                <w:szCs w:val="18"/>
                <w:lang w:val="es-ES" w:eastAsia="es-ES"/>
              </w:rPr>
              <w:t>ratificación estatal,</w:t>
            </w:r>
            <w:r w:rsidRPr="00EB05AB">
              <w:rPr>
                <w:rFonts w:asciiTheme="majorHAnsi" w:eastAsia="Times New Roman" w:hAnsiTheme="majorHAnsi" w:cstheme="majorHAnsi"/>
                <w:color w:val="000000"/>
                <w:sz w:val="18"/>
                <w:szCs w:val="18"/>
                <w:lang w:val="es-ES" w:eastAsia="es-ES"/>
              </w:rPr>
              <w:t xml:space="preserve"> sería bueno que desde l</w:t>
            </w:r>
            <w:r>
              <w:rPr>
                <w:rFonts w:asciiTheme="majorHAnsi" w:eastAsia="Times New Roman" w:hAnsiTheme="majorHAnsi" w:cstheme="majorHAnsi"/>
                <w:color w:val="000000"/>
                <w:sz w:val="18"/>
                <w:szCs w:val="18"/>
                <w:lang w:val="es-ES" w:eastAsia="es-ES"/>
              </w:rPr>
              <w:t xml:space="preserve">a autonomía se elabore </w:t>
            </w:r>
            <w:r w:rsidRPr="00EB05AB">
              <w:rPr>
                <w:rFonts w:asciiTheme="majorHAnsi" w:eastAsia="Times New Roman" w:hAnsiTheme="majorHAnsi" w:cstheme="majorHAnsi"/>
                <w:color w:val="000000"/>
                <w:sz w:val="18"/>
                <w:szCs w:val="18"/>
                <w:lang w:val="es-ES" w:eastAsia="es-ES"/>
              </w:rPr>
              <w:t>lineamentos</w:t>
            </w:r>
            <w:r w:rsidRPr="00EB05AB">
              <w:rPr>
                <w:rFonts w:asciiTheme="majorHAnsi" w:eastAsia="Times New Roman" w:hAnsiTheme="majorHAnsi" w:cstheme="majorHAnsi"/>
                <w:color w:val="000000"/>
                <w:sz w:val="18"/>
                <w:szCs w:val="18"/>
                <w:lang w:val="es-ES" w:eastAsia="es-ES"/>
              </w:rPr>
              <w:t xml:space="preserve"> de la consulta </w:t>
            </w:r>
            <w:r>
              <w:rPr>
                <w:rFonts w:asciiTheme="majorHAnsi" w:eastAsia="Times New Roman" w:hAnsiTheme="majorHAnsi" w:cstheme="majorHAnsi"/>
                <w:color w:val="000000"/>
                <w:sz w:val="18"/>
                <w:szCs w:val="18"/>
                <w:lang w:val="es-ES" w:eastAsia="es-ES"/>
              </w:rPr>
              <w:t xml:space="preserve">bajo formas </w:t>
            </w:r>
            <w:r>
              <w:rPr>
                <w:rFonts w:asciiTheme="majorHAnsi" w:eastAsia="Times New Roman" w:hAnsiTheme="majorHAnsi" w:cstheme="majorHAnsi"/>
                <w:color w:val="000000"/>
                <w:sz w:val="18"/>
                <w:szCs w:val="18"/>
                <w:lang w:val="es-ES" w:eastAsia="es-ES"/>
              </w:rPr>
              <w:lastRenderedPageBreak/>
              <w:t>propias de consenso y acuerdo, que</w:t>
            </w:r>
            <w:r w:rsidRPr="00EB05AB">
              <w:rPr>
                <w:rFonts w:asciiTheme="majorHAnsi" w:eastAsia="Times New Roman" w:hAnsiTheme="majorHAnsi" w:cstheme="majorHAnsi"/>
                <w:color w:val="000000"/>
                <w:sz w:val="18"/>
                <w:szCs w:val="18"/>
                <w:lang w:val="es-ES" w:eastAsia="es-ES"/>
              </w:rPr>
              <w:t xml:space="preserve"> </w:t>
            </w:r>
            <w:r>
              <w:rPr>
                <w:rFonts w:asciiTheme="majorHAnsi" w:eastAsia="Times New Roman" w:hAnsiTheme="majorHAnsi" w:cstheme="majorHAnsi"/>
                <w:color w:val="000000"/>
                <w:sz w:val="18"/>
                <w:szCs w:val="18"/>
                <w:lang w:val="es-ES" w:eastAsia="es-ES"/>
              </w:rPr>
              <w:t xml:space="preserve">por ejemplo </w:t>
            </w:r>
            <w:r w:rsidRPr="00EB05AB">
              <w:rPr>
                <w:rFonts w:asciiTheme="majorHAnsi" w:eastAsia="Times New Roman" w:hAnsiTheme="majorHAnsi" w:cstheme="majorHAnsi"/>
                <w:color w:val="000000"/>
                <w:sz w:val="18"/>
                <w:szCs w:val="18"/>
                <w:lang w:val="es-ES" w:eastAsia="es-ES"/>
              </w:rPr>
              <w:t>puede ser asamblearia</w:t>
            </w:r>
            <w:r>
              <w:rPr>
                <w:rFonts w:asciiTheme="majorHAnsi" w:eastAsia="Times New Roman" w:hAnsiTheme="majorHAnsi" w:cstheme="majorHAnsi"/>
                <w:color w:val="000000"/>
                <w:sz w:val="18"/>
                <w:szCs w:val="18"/>
                <w:lang w:val="es-ES" w:eastAsia="es-ES"/>
              </w:rPr>
              <w:t>. En sí creo importante</w:t>
            </w:r>
            <w:r w:rsidRPr="00EB05AB">
              <w:rPr>
                <w:rFonts w:asciiTheme="majorHAnsi" w:eastAsia="Times New Roman" w:hAnsiTheme="majorHAnsi" w:cstheme="majorHAnsi"/>
                <w:color w:val="000000"/>
                <w:sz w:val="18"/>
                <w:szCs w:val="18"/>
                <w:lang w:val="es-ES" w:eastAsia="es-ES"/>
              </w:rPr>
              <w:t xml:space="preserve"> ver </w:t>
            </w:r>
            <w:r>
              <w:rPr>
                <w:rFonts w:asciiTheme="majorHAnsi" w:eastAsia="Times New Roman" w:hAnsiTheme="majorHAnsi" w:cstheme="majorHAnsi"/>
                <w:color w:val="000000"/>
                <w:sz w:val="18"/>
                <w:szCs w:val="18"/>
                <w:lang w:val="es-ES" w:eastAsia="es-ES"/>
              </w:rPr>
              <w:t xml:space="preserve">la </w:t>
            </w:r>
            <w:r w:rsidRPr="00EB05AB">
              <w:rPr>
                <w:rFonts w:asciiTheme="majorHAnsi" w:eastAsia="Times New Roman" w:hAnsiTheme="majorHAnsi" w:cstheme="majorHAnsi"/>
                <w:color w:val="000000"/>
                <w:sz w:val="18"/>
                <w:szCs w:val="18"/>
                <w:lang w:val="es-ES" w:eastAsia="es-ES"/>
              </w:rPr>
              <w:t xml:space="preserve">forma de evitar el prebendalismo, la fragmentación de las mimas </w:t>
            </w:r>
            <w:r w:rsidRPr="00EB05AB">
              <w:rPr>
                <w:rFonts w:asciiTheme="majorHAnsi" w:eastAsia="Times New Roman" w:hAnsiTheme="majorHAnsi" w:cstheme="majorHAnsi"/>
                <w:color w:val="000000"/>
                <w:sz w:val="18"/>
                <w:szCs w:val="18"/>
                <w:lang w:val="es-ES" w:eastAsia="es-ES"/>
              </w:rPr>
              <w:t>comunidades</w:t>
            </w:r>
            <w:r w:rsidRPr="00EB05AB">
              <w:rPr>
                <w:rFonts w:asciiTheme="majorHAnsi" w:eastAsia="Times New Roman" w:hAnsiTheme="majorHAnsi" w:cstheme="majorHAnsi"/>
                <w:color w:val="000000"/>
                <w:sz w:val="18"/>
                <w:szCs w:val="18"/>
                <w:lang w:val="es-ES" w:eastAsia="es-ES"/>
              </w:rPr>
              <w:t xml:space="preserve"> a partir del único modo reconocido por el </w:t>
            </w:r>
            <w:r w:rsidRPr="00EB05AB">
              <w:rPr>
                <w:rFonts w:asciiTheme="majorHAnsi" w:eastAsia="Times New Roman" w:hAnsiTheme="majorHAnsi" w:cstheme="majorHAnsi"/>
                <w:color w:val="000000"/>
                <w:sz w:val="18"/>
                <w:szCs w:val="18"/>
                <w:lang w:val="es-ES" w:eastAsia="es-ES"/>
              </w:rPr>
              <w:t>estado</w:t>
            </w:r>
            <w:r w:rsidRPr="00EB05AB">
              <w:rPr>
                <w:rFonts w:asciiTheme="majorHAnsi" w:eastAsia="Times New Roman" w:hAnsiTheme="majorHAnsi" w:cstheme="majorHAnsi"/>
                <w:color w:val="000000"/>
                <w:sz w:val="18"/>
                <w:szCs w:val="18"/>
                <w:lang w:val="es-ES" w:eastAsia="es-ES"/>
              </w:rPr>
              <w:t xml:space="preserve"> que </w:t>
            </w:r>
            <w:r>
              <w:rPr>
                <w:rFonts w:asciiTheme="majorHAnsi" w:eastAsia="Times New Roman" w:hAnsiTheme="majorHAnsi" w:cstheme="majorHAnsi"/>
                <w:color w:val="000000"/>
                <w:sz w:val="18"/>
                <w:szCs w:val="18"/>
                <w:lang w:val="es-ES" w:eastAsia="es-ES"/>
              </w:rPr>
              <w:t xml:space="preserve">es </w:t>
            </w:r>
            <w:r w:rsidRPr="00EB05AB">
              <w:rPr>
                <w:rFonts w:asciiTheme="majorHAnsi" w:eastAsia="Times New Roman" w:hAnsiTheme="majorHAnsi" w:cstheme="majorHAnsi"/>
                <w:color w:val="000000"/>
                <w:sz w:val="18"/>
                <w:szCs w:val="18"/>
                <w:lang w:val="es-ES" w:eastAsia="es-ES"/>
              </w:rPr>
              <w:t xml:space="preserve">el </w:t>
            </w:r>
            <w:r w:rsidRPr="00EB05AB">
              <w:rPr>
                <w:rFonts w:asciiTheme="majorHAnsi" w:eastAsia="Times New Roman" w:hAnsiTheme="majorHAnsi" w:cstheme="majorHAnsi"/>
                <w:color w:val="000000"/>
                <w:sz w:val="18"/>
                <w:szCs w:val="18"/>
                <w:lang w:val="es-ES" w:eastAsia="es-ES"/>
              </w:rPr>
              <w:t>referéndum</w:t>
            </w:r>
            <w:r w:rsidRPr="00EB05AB">
              <w:rPr>
                <w:rFonts w:asciiTheme="majorHAnsi" w:eastAsia="Times New Roman" w:hAnsiTheme="majorHAnsi" w:cstheme="majorHAnsi"/>
                <w:color w:val="000000"/>
                <w:sz w:val="18"/>
                <w:szCs w:val="18"/>
                <w:lang w:val="es-ES" w:eastAsia="es-ES"/>
              </w:rPr>
              <w:t xml:space="preserve">, que por la experiencia concreta </w:t>
            </w:r>
            <w:r>
              <w:rPr>
                <w:rFonts w:asciiTheme="majorHAnsi" w:eastAsia="Times New Roman" w:hAnsiTheme="majorHAnsi" w:cstheme="majorHAnsi"/>
                <w:color w:val="000000"/>
                <w:sz w:val="18"/>
                <w:szCs w:val="18"/>
                <w:lang w:val="es-ES" w:eastAsia="es-ES"/>
              </w:rPr>
              <w:t xml:space="preserve">es susceptible en el proceso a, intromisiones y </w:t>
            </w:r>
            <w:r w:rsidRPr="00EB05AB">
              <w:rPr>
                <w:rFonts w:asciiTheme="majorHAnsi" w:eastAsia="Times New Roman" w:hAnsiTheme="majorHAnsi" w:cstheme="majorHAnsi"/>
                <w:color w:val="000000"/>
                <w:sz w:val="18"/>
                <w:szCs w:val="18"/>
                <w:lang w:val="es-ES" w:eastAsia="es-ES"/>
              </w:rPr>
              <w:t>direc</w:t>
            </w:r>
            <w:r>
              <w:rPr>
                <w:rFonts w:asciiTheme="majorHAnsi" w:eastAsia="Times New Roman" w:hAnsiTheme="majorHAnsi" w:cstheme="majorHAnsi"/>
                <w:color w:val="000000"/>
                <w:sz w:val="18"/>
                <w:szCs w:val="18"/>
                <w:lang w:val="es-ES" w:eastAsia="es-ES"/>
              </w:rPr>
              <w:t>c</w:t>
            </w:r>
            <w:r w:rsidRPr="00EB05AB">
              <w:rPr>
                <w:rFonts w:asciiTheme="majorHAnsi" w:eastAsia="Times New Roman" w:hAnsiTheme="majorHAnsi" w:cstheme="majorHAnsi"/>
                <w:color w:val="000000"/>
                <w:sz w:val="18"/>
                <w:szCs w:val="18"/>
                <w:lang w:val="es-ES" w:eastAsia="es-ES"/>
              </w:rPr>
              <w:t>ionalización</w:t>
            </w:r>
            <w:r>
              <w:rPr>
                <w:rFonts w:asciiTheme="majorHAnsi" w:eastAsia="Times New Roman" w:hAnsiTheme="majorHAnsi" w:cstheme="majorHAnsi"/>
                <w:color w:val="000000"/>
                <w:sz w:val="18"/>
                <w:szCs w:val="18"/>
                <w:lang w:val="es-ES" w:eastAsia="es-ES"/>
              </w:rPr>
              <w:t xml:space="preserve"> según intereses de quienes tiene el poder político y económico</w:t>
            </w:r>
            <w:r w:rsidRPr="00EB05AB">
              <w:rPr>
                <w:rFonts w:asciiTheme="majorHAnsi" w:eastAsia="Times New Roman" w:hAnsiTheme="majorHAnsi" w:cstheme="majorHAnsi"/>
                <w:color w:val="000000"/>
                <w:sz w:val="18"/>
                <w:szCs w:val="18"/>
                <w:lang w:val="es-ES" w:eastAsia="es-ES"/>
              </w:rPr>
              <w:t>.</w:t>
            </w:r>
          </w:p>
        </w:tc>
        <w:tc>
          <w:tcPr>
            <w:tcW w:w="1276" w:type="dxa"/>
          </w:tcPr>
          <w:p w:rsidR="00D33FCF" w:rsidRPr="0005704B" w:rsidRDefault="0005704B" w:rsidP="00D33FCF">
            <w:pPr>
              <w:rPr>
                <w:rFonts w:asciiTheme="majorHAnsi" w:hAnsiTheme="majorHAnsi" w:cstheme="majorHAnsi"/>
                <w:sz w:val="18"/>
                <w:szCs w:val="18"/>
                <w:lang w:val="es-ES_tradnl"/>
              </w:rPr>
            </w:pPr>
            <w:r w:rsidRPr="0005704B">
              <w:rPr>
                <w:rFonts w:asciiTheme="majorHAnsi" w:hAnsiTheme="majorHAnsi" w:cstheme="majorHAnsi"/>
                <w:sz w:val="18"/>
                <w:szCs w:val="18"/>
                <w:lang w:val="es-ES_tradnl"/>
              </w:rPr>
              <w:lastRenderedPageBreak/>
              <w:t>Sistema de centralizado de administración sin órgano legislativo con representación natural</w:t>
            </w:r>
            <w:r>
              <w:rPr>
                <w:rFonts w:asciiTheme="majorHAnsi" w:hAnsiTheme="majorHAnsi" w:cstheme="majorHAnsi"/>
                <w:sz w:val="18"/>
                <w:szCs w:val="18"/>
                <w:lang w:val="es-ES_tradnl"/>
              </w:rPr>
              <w:t>-orgánica</w:t>
            </w:r>
          </w:p>
        </w:tc>
        <w:tc>
          <w:tcPr>
            <w:tcW w:w="1417" w:type="dxa"/>
          </w:tcPr>
          <w:p w:rsidR="00D33FCF" w:rsidRPr="00EB05AB" w:rsidRDefault="0005704B"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 xml:space="preserve">-La estructuración de la </w:t>
            </w:r>
            <w:r w:rsidR="00C81EB3">
              <w:rPr>
                <w:rFonts w:asciiTheme="majorHAnsi" w:hAnsiTheme="majorHAnsi" w:cstheme="majorHAnsi"/>
                <w:sz w:val="18"/>
                <w:szCs w:val="18"/>
                <w:lang w:val="es-ES_tradnl"/>
              </w:rPr>
              <w:t>representación</w:t>
            </w:r>
            <w:r>
              <w:rPr>
                <w:rFonts w:asciiTheme="majorHAnsi" w:hAnsiTheme="majorHAnsi" w:cstheme="majorHAnsi"/>
                <w:sz w:val="18"/>
                <w:szCs w:val="18"/>
                <w:lang w:val="es-ES_tradnl"/>
              </w:rPr>
              <w:t xml:space="preserve"> natural-orgánica, permite que el poder no se centralice por completo en una autoridad, puesto que hay nivel de participación y representación en el poder por escalas.</w:t>
            </w:r>
          </w:p>
        </w:tc>
        <w:tc>
          <w:tcPr>
            <w:tcW w:w="1843" w:type="dxa"/>
          </w:tcPr>
          <w:p w:rsidR="00D33FCF" w:rsidRPr="00EB05AB" w:rsidRDefault="0005704B"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 a pesar de las escalas en la toma de decisiones y la representación, deliberación, la figura del sindicato de representantes, puede tener ciertos conflictos de concentrar poder en líderes, que si no hay un control efectivo y participación desde las bases puede permitir que los dirigentes se alejen de las decisiones de las bases.</w:t>
            </w:r>
          </w:p>
        </w:tc>
        <w:tc>
          <w:tcPr>
            <w:tcW w:w="1559" w:type="dxa"/>
          </w:tcPr>
          <w:p w:rsidR="00D33FCF" w:rsidRPr="00EB05AB" w:rsidRDefault="0005704B"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 xml:space="preserve">Fortalecer la participación política de las bases y poner frenos a que los dirigentes se alejen de </w:t>
            </w:r>
            <w:r w:rsidR="00C81EB3">
              <w:rPr>
                <w:rFonts w:asciiTheme="majorHAnsi" w:hAnsiTheme="majorHAnsi" w:cstheme="majorHAnsi"/>
                <w:sz w:val="18"/>
                <w:szCs w:val="18"/>
                <w:lang w:val="es-ES_tradnl"/>
              </w:rPr>
              <w:t>ésta</w:t>
            </w:r>
            <w:r>
              <w:rPr>
                <w:rFonts w:asciiTheme="majorHAnsi" w:hAnsiTheme="majorHAnsi" w:cstheme="majorHAnsi"/>
                <w:sz w:val="18"/>
                <w:szCs w:val="18"/>
                <w:lang w:val="es-ES_tradnl"/>
              </w:rPr>
              <w:t xml:space="preserve"> y terminen por mandarse solos.</w:t>
            </w:r>
          </w:p>
        </w:tc>
      </w:tr>
      <w:tr w:rsidR="00D33FCF" w:rsidRPr="00EB05AB" w:rsidTr="001853C3">
        <w:tc>
          <w:tcPr>
            <w:tcW w:w="1134" w:type="dxa"/>
            <w:vAlign w:val="center"/>
          </w:tcPr>
          <w:p w:rsidR="00D33FCF" w:rsidRPr="00474138" w:rsidRDefault="00D33FCF" w:rsidP="00D33FCF">
            <w:pPr>
              <w:jc w:val="center"/>
              <w:rPr>
                <w:rFonts w:asciiTheme="majorHAnsi" w:hAnsiTheme="majorHAnsi" w:cstheme="majorHAnsi"/>
                <w:b/>
                <w:sz w:val="16"/>
                <w:szCs w:val="16"/>
                <w:lang w:val="es-ES_tradnl"/>
              </w:rPr>
            </w:pPr>
            <w:r w:rsidRPr="000E6947">
              <w:rPr>
                <w:rFonts w:cstheme="minorHAnsi"/>
                <w:b/>
                <w:sz w:val="16"/>
                <w:szCs w:val="16"/>
                <w:lang w:val="es-ES_tradnl"/>
              </w:rPr>
              <w:t>Estructuración</w:t>
            </w:r>
            <w:r w:rsidRPr="00474138">
              <w:rPr>
                <w:rFonts w:asciiTheme="majorHAnsi" w:hAnsiTheme="majorHAnsi" w:cstheme="majorHAnsi"/>
                <w:b/>
                <w:sz w:val="16"/>
                <w:szCs w:val="16"/>
                <w:lang w:val="es-ES_tradnl"/>
              </w:rPr>
              <w:t xml:space="preserve"> del GAIOC (órganos y/o instancias)</w:t>
            </w:r>
          </w:p>
        </w:tc>
        <w:tc>
          <w:tcPr>
            <w:tcW w:w="1276" w:type="dxa"/>
          </w:tcPr>
          <w:p w:rsidR="00D33FCF" w:rsidRPr="00474138" w:rsidRDefault="00D33FCF" w:rsidP="00D33FCF">
            <w:pPr>
              <w:pStyle w:val="Prrafodelista"/>
              <w:spacing w:line="257" w:lineRule="auto"/>
              <w:ind w:left="85"/>
              <w:rPr>
                <w:rFonts w:asciiTheme="majorHAnsi" w:eastAsia="Times New Roman" w:hAnsiTheme="majorHAnsi" w:cstheme="majorHAnsi"/>
                <w:b/>
                <w:i/>
                <w:color w:val="000000"/>
                <w:sz w:val="18"/>
                <w:szCs w:val="18"/>
                <w:lang w:val="es-ES" w:eastAsia="es-ES"/>
              </w:rPr>
            </w:pPr>
            <w:proofErr w:type="gramStart"/>
            <w:r>
              <w:rPr>
                <w:rFonts w:asciiTheme="majorHAnsi" w:eastAsia="Times New Roman" w:hAnsiTheme="majorHAnsi" w:cstheme="majorHAnsi"/>
                <w:color w:val="000000"/>
                <w:sz w:val="18"/>
                <w:szCs w:val="18"/>
                <w:lang w:val="es-ES" w:eastAsia="es-ES"/>
              </w:rPr>
              <w:t>a)</w:t>
            </w:r>
            <w:proofErr w:type="spellStart"/>
            <w:r w:rsidRPr="00474138">
              <w:rPr>
                <w:rFonts w:asciiTheme="majorHAnsi" w:eastAsia="Times New Roman" w:hAnsiTheme="majorHAnsi" w:cstheme="majorHAnsi"/>
                <w:color w:val="000000"/>
                <w:sz w:val="18"/>
                <w:szCs w:val="18"/>
                <w:lang w:val="es-ES" w:eastAsia="es-ES"/>
              </w:rPr>
              <w:t>Ñemboati</w:t>
            </w:r>
            <w:proofErr w:type="spellEnd"/>
            <w:proofErr w:type="gramEnd"/>
            <w:r w:rsidRPr="00474138">
              <w:rPr>
                <w:rFonts w:asciiTheme="majorHAnsi" w:eastAsia="Times New Roman" w:hAnsiTheme="majorHAnsi" w:cstheme="majorHAnsi"/>
                <w:color w:val="000000"/>
                <w:sz w:val="18"/>
                <w:szCs w:val="18"/>
                <w:lang w:val="es-ES" w:eastAsia="es-ES"/>
              </w:rPr>
              <w:t xml:space="preserve"> Reta</w:t>
            </w:r>
            <w:r w:rsidRPr="00474138">
              <w:rPr>
                <w:rFonts w:asciiTheme="majorHAnsi" w:eastAsia="Times New Roman" w:hAnsiTheme="majorHAnsi" w:cstheme="majorHAnsi"/>
                <w:color w:val="000000"/>
                <w:sz w:val="18"/>
                <w:szCs w:val="18"/>
                <w:lang w:val="es-ES" w:eastAsia="es-ES"/>
              </w:rPr>
              <w:t xml:space="preserve">: </w:t>
            </w:r>
            <w:r w:rsidRPr="00474138">
              <w:rPr>
                <w:rFonts w:asciiTheme="majorHAnsi" w:eastAsia="Times New Roman" w:hAnsiTheme="majorHAnsi" w:cstheme="majorHAnsi"/>
                <w:color w:val="000000"/>
                <w:sz w:val="18"/>
                <w:szCs w:val="18"/>
                <w:lang w:val="es-ES" w:eastAsia="es-ES"/>
              </w:rPr>
              <w:t>máximo órgano de decisión colectiva</w:t>
            </w:r>
            <w:r w:rsidRPr="00474138">
              <w:rPr>
                <w:rFonts w:asciiTheme="majorHAnsi" w:eastAsia="Times New Roman" w:hAnsiTheme="majorHAnsi" w:cstheme="majorHAnsi"/>
                <w:color w:val="000000"/>
                <w:sz w:val="18"/>
                <w:szCs w:val="18"/>
                <w:lang w:val="es-ES" w:eastAsia="es-ES"/>
              </w:rPr>
              <w:t xml:space="preserve">. Es una asamblea destinada a </w:t>
            </w:r>
            <w:r w:rsidRPr="00474138">
              <w:rPr>
                <w:rFonts w:asciiTheme="majorHAnsi" w:eastAsia="Times New Roman" w:hAnsiTheme="majorHAnsi" w:cstheme="majorHAnsi"/>
                <w:b/>
                <w:i/>
                <w:color w:val="000000"/>
                <w:sz w:val="18"/>
                <w:szCs w:val="18"/>
                <w:lang w:val="es-ES" w:eastAsia="es-ES"/>
              </w:rPr>
              <w:t>la función del autogobierno</w:t>
            </w:r>
            <w:r w:rsidRPr="00474138">
              <w:rPr>
                <w:rFonts w:asciiTheme="majorHAnsi" w:eastAsia="Times New Roman" w:hAnsiTheme="majorHAnsi" w:cstheme="majorHAnsi"/>
                <w:color w:val="000000"/>
                <w:sz w:val="18"/>
                <w:szCs w:val="18"/>
                <w:lang w:val="es-ES" w:eastAsia="es-ES"/>
              </w:rPr>
              <w:t>.</w:t>
            </w:r>
          </w:p>
          <w:p w:rsidR="00D33FCF" w:rsidRPr="000E6947" w:rsidRDefault="00D33FCF" w:rsidP="00D33FCF">
            <w:pPr>
              <w:spacing w:line="257" w:lineRule="auto"/>
              <w:rPr>
                <w:rFonts w:asciiTheme="majorHAnsi" w:eastAsia="Times New Roman" w:hAnsiTheme="majorHAnsi" w:cstheme="majorHAnsi"/>
                <w:b/>
                <w:i/>
                <w:color w:val="000000"/>
                <w:sz w:val="18"/>
                <w:szCs w:val="18"/>
                <w:lang w:val="es-ES" w:eastAsia="es-ES"/>
              </w:rPr>
            </w:pPr>
            <w:proofErr w:type="gramStart"/>
            <w:r>
              <w:rPr>
                <w:rFonts w:asciiTheme="majorHAnsi" w:eastAsia="Times New Roman" w:hAnsiTheme="majorHAnsi" w:cstheme="majorHAnsi"/>
                <w:color w:val="000000"/>
                <w:sz w:val="18"/>
                <w:szCs w:val="18"/>
                <w:lang w:val="es-ES" w:eastAsia="es-ES"/>
              </w:rPr>
              <w:t>b)</w:t>
            </w:r>
            <w:proofErr w:type="spellStart"/>
            <w:r w:rsidRPr="000E6947">
              <w:rPr>
                <w:rFonts w:asciiTheme="majorHAnsi" w:eastAsia="Times New Roman" w:hAnsiTheme="majorHAnsi" w:cstheme="majorHAnsi"/>
                <w:color w:val="000000"/>
                <w:sz w:val="18"/>
                <w:szCs w:val="18"/>
                <w:lang w:val="es-ES" w:eastAsia="es-ES"/>
              </w:rPr>
              <w:t>Ñemboati</w:t>
            </w:r>
            <w:proofErr w:type="spellEnd"/>
            <w:proofErr w:type="gramEnd"/>
            <w:r w:rsidRPr="000E6947">
              <w:rPr>
                <w:rFonts w:asciiTheme="majorHAnsi" w:eastAsia="Times New Roman" w:hAnsiTheme="majorHAnsi" w:cstheme="majorHAnsi"/>
                <w:color w:val="000000"/>
                <w:sz w:val="18"/>
                <w:szCs w:val="18"/>
                <w:lang w:val="es-ES" w:eastAsia="es-ES"/>
              </w:rPr>
              <w:t xml:space="preserve"> </w:t>
            </w:r>
            <w:proofErr w:type="spellStart"/>
            <w:r w:rsidRPr="000E6947">
              <w:rPr>
                <w:rFonts w:asciiTheme="majorHAnsi" w:eastAsia="Times New Roman" w:hAnsiTheme="majorHAnsi" w:cstheme="majorHAnsi"/>
                <w:color w:val="000000"/>
                <w:sz w:val="18"/>
                <w:szCs w:val="18"/>
                <w:lang w:val="es-ES" w:eastAsia="es-ES"/>
              </w:rPr>
              <w:t>Guasu</w:t>
            </w:r>
            <w:proofErr w:type="spellEnd"/>
            <w:r w:rsidRPr="000E6947">
              <w:rPr>
                <w:rFonts w:asciiTheme="majorHAnsi" w:eastAsia="Times New Roman" w:hAnsiTheme="majorHAnsi" w:cstheme="majorHAnsi"/>
                <w:color w:val="000000"/>
                <w:sz w:val="18"/>
                <w:szCs w:val="18"/>
                <w:lang w:val="es-ES" w:eastAsia="es-ES"/>
              </w:rPr>
              <w:t xml:space="preserve">: es un órgano delegado de la </w:t>
            </w:r>
            <w:proofErr w:type="spellStart"/>
            <w:r w:rsidRPr="000E6947">
              <w:rPr>
                <w:rFonts w:asciiTheme="majorHAnsi" w:eastAsia="Times New Roman" w:hAnsiTheme="majorHAnsi" w:cstheme="majorHAnsi"/>
                <w:color w:val="000000"/>
                <w:sz w:val="18"/>
                <w:szCs w:val="18"/>
                <w:lang w:val="es-ES" w:eastAsia="es-ES"/>
              </w:rPr>
              <w:t>Ñemboati</w:t>
            </w:r>
            <w:proofErr w:type="spellEnd"/>
            <w:r w:rsidRPr="000E6947">
              <w:rPr>
                <w:rFonts w:asciiTheme="majorHAnsi" w:eastAsia="Times New Roman" w:hAnsiTheme="majorHAnsi" w:cstheme="majorHAnsi"/>
                <w:color w:val="000000"/>
                <w:sz w:val="18"/>
                <w:szCs w:val="18"/>
                <w:lang w:val="es-ES" w:eastAsia="es-ES"/>
              </w:rPr>
              <w:t xml:space="preserve"> Reta. Asamblea destinada a </w:t>
            </w:r>
            <w:r w:rsidRPr="000E6947">
              <w:rPr>
                <w:rFonts w:asciiTheme="majorHAnsi" w:eastAsia="Times New Roman" w:hAnsiTheme="majorHAnsi" w:cstheme="majorHAnsi"/>
                <w:b/>
                <w:i/>
                <w:color w:val="000000"/>
                <w:sz w:val="18"/>
                <w:szCs w:val="18"/>
                <w:lang w:val="es-ES" w:eastAsia="es-ES"/>
              </w:rPr>
              <w:t>la función autonómica.</w:t>
            </w:r>
          </w:p>
          <w:p w:rsidR="00D33FCF" w:rsidRPr="007B03C5" w:rsidRDefault="00D33FCF" w:rsidP="00D33FCF">
            <w:pPr>
              <w:pStyle w:val="Prrafodelista"/>
              <w:ind w:left="28" w:hanging="28"/>
              <w:rPr>
                <w:rFonts w:asciiTheme="majorHAnsi" w:eastAsia="Times New Roman" w:hAnsiTheme="majorHAnsi" w:cstheme="majorHAnsi"/>
                <w:color w:val="000000"/>
                <w:sz w:val="18"/>
                <w:szCs w:val="18"/>
                <w:lang w:val="es-ES" w:eastAsia="es-ES"/>
              </w:rPr>
            </w:pPr>
            <w:r w:rsidRPr="007B03C5">
              <w:rPr>
                <w:rFonts w:asciiTheme="majorHAnsi" w:eastAsia="Times New Roman" w:hAnsiTheme="majorHAnsi" w:cstheme="majorHAnsi"/>
                <w:color w:val="000000"/>
                <w:sz w:val="18"/>
                <w:szCs w:val="18"/>
                <w:lang w:val="es-ES" w:eastAsia="es-ES"/>
              </w:rPr>
              <w:lastRenderedPageBreak/>
              <w:t>Ejerce facultad deliberativa y decisional</w:t>
            </w:r>
          </w:p>
          <w:p w:rsidR="00D33FCF" w:rsidRPr="007B03C5" w:rsidRDefault="00D33FCF" w:rsidP="00D33FCF">
            <w:pPr>
              <w:pStyle w:val="Prrafodelista"/>
              <w:spacing w:line="257" w:lineRule="auto"/>
              <w:ind w:left="28"/>
              <w:rPr>
                <w:rFonts w:asciiTheme="majorHAnsi" w:hAnsiTheme="majorHAnsi" w:cstheme="majorHAnsi"/>
                <w:sz w:val="18"/>
                <w:szCs w:val="18"/>
                <w:lang w:val="es-ES_tradnl"/>
              </w:rPr>
            </w:pPr>
            <w:r>
              <w:rPr>
                <w:rFonts w:asciiTheme="majorHAnsi" w:eastAsia="Times New Roman" w:hAnsiTheme="majorHAnsi" w:cstheme="majorHAnsi"/>
                <w:color w:val="000000"/>
                <w:sz w:val="18"/>
                <w:szCs w:val="18"/>
                <w:lang w:val="es-ES" w:eastAsia="es-ES"/>
              </w:rPr>
              <w:t>c)</w:t>
            </w:r>
            <w:r w:rsidRPr="007B03C5">
              <w:rPr>
                <w:rFonts w:asciiTheme="majorHAnsi" w:eastAsia="Times New Roman" w:hAnsiTheme="majorHAnsi" w:cstheme="majorHAnsi"/>
                <w:color w:val="000000"/>
                <w:sz w:val="18"/>
                <w:szCs w:val="18"/>
                <w:lang w:val="es-ES" w:eastAsia="es-ES"/>
              </w:rPr>
              <w:t xml:space="preserve"> Ó</w:t>
            </w:r>
            <w:r w:rsidRPr="007B03C5">
              <w:rPr>
                <w:rFonts w:asciiTheme="majorHAnsi" w:eastAsia="Times New Roman" w:hAnsiTheme="majorHAnsi" w:cstheme="majorHAnsi"/>
                <w:color w:val="000000"/>
                <w:sz w:val="18"/>
                <w:szCs w:val="18"/>
                <w:lang w:val="es-ES" w:eastAsia="es-ES"/>
              </w:rPr>
              <w:t>rganos ejecutivo (</w:t>
            </w:r>
            <w:proofErr w:type="spellStart"/>
            <w:r w:rsidRPr="007B03C5">
              <w:rPr>
                <w:rFonts w:asciiTheme="majorHAnsi" w:eastAsia="Times New Roman" w:hAnsiTheme="majorHAnsi" w:cstheme="majorHAnsi"/>
                <w:color w:val="000000"/>
                <w:sz w:val="18"/>
                <w:szCs w:val="18"/>
                <w:lang w:val="es-ES" w:eastAsia="es-ES"/>
              </w:rPr>
              <w:t>Tëtarembiokuai</w:t>
            </w:r>
            <w:proofErr w:type="spellEnd"/>
            <w:r w:rsidRPr="007B03C5">
              <w:rPr>
                <w:rFonts w:asciiTheme="majorHAnsi" w:eastAsia="Times New Roman" w:hAnsiTheme="majorHAnsi" w:cstheme="majorHAnsi"/>
                <w:color w:val="000000"/>
                <w:sz w:val="18"/>
                <w:szCs w:val="18"/>
                <w:lang w:val="es-ES" w:eastAsia="es-ES"/>
              </w:rPr>
              <w:t xml:space="preserve"> Reta) y legislativo (</w:t>
            </w:r>
            <w:proofErr w:type="spellStart"/>
            <w:r w:rsidRPr="007B03C5">
              <w:rPr>
                <w:rFonts w:asciiTheme="majorHAnsi" w:eastAsia="Times New Roman" w:hAnsiTheme="majorHAnsi" w:cstheme="majorHAnsi"/>
                <w:color w:val="000000"/>
                <w:sz w:val="18"/>
                <w:szCs w:val="18"/>
                <w:lang w:val="es-ES" w:eastAsia="es-ES"/>
              </w:rPr>
              <w:t>Mborokuai</w:t>
            </w:r>
            <w:proofErr w:type="spellEnd"/>
            <w:r w:rsidRPr="007B03C5">
              <w:rPr>
                <w:rFonts w:asciiTheme="majorHAnsi" w:eastAsia="Times New Roman" w:hAnsiTheme="majorHAnsi" w:cstheme="majorHAnsi"/>
                <w:color w:val="000000"/>
                <w:sz w:val="18"/>
                <w:szCs w:val="18"/>
                <w:lang w:val="es-ES" w:eastAsia="es-ES"/>
              </w:rPr>
              <w:t xml:space="preserve"> </w:t>
            </w:r>
            <w:proofErr w:type="spellStart"/>
            <w:r w:rsidRPr="007B03C5">
              <w:rPr>
                <w:rFonts w:asciiTheme="majorHAnsi" w:eastAsia="Times New Roman" w:hAnsiTheme="majorHAnsi" w:cstheme="majorHAnsi"/>
                <w:color w:val="000000"/>
                <w:sz w:val="18"/>
                <w:szCs w:val="18"/>
                <w:lang w:val="es-ES" w:eastAsia="es-ES"/>
              </w:rPr>
              <w:t>Simbika</w:t>
            </w:r>
            <w:proofErr w:type="spellEnd"/>
            <w:r w:rsidRPr="007B03C5">
              <w:rPr>
                <w:rFonts w:asciiTheme="majorHAnsi" w:eastAsia="Times New Roman" w:hAnsiTheme="majorHAnsi" w:cstheme="majorHAnsi"/>
                <w:color w:val="000000"/>
                <w:sz w:val="18"/>
                <w:szCs w:val="18"/>
                <w:lang w:val="es-ES" w:eastAsia="es-ES"/>
              </w:rPr>
              <w:t xml:space="preserve"> </w:t>
            </w:r>
            <w:proofErr w:type="spellStart"/>
            <w:r w:rsidRPr="007B03C5">
              <w:rPr>
                <w:rFonts w:asciiTheme="majorHAnsi" w:eastAsia="Times New Roman" w:hAnsiTheme="majorHAnsi" w:cstheme="majorHAnsi"/>
                <w:color w:val="000000"/>
                <w:sz w:val="18"/>
                <w:szCs w:val="18"/>
                <w:lang w:val="es-ES" w:eastAsia="es-ES"/>
              </w:rPr>
              <w:t>Yyapoa</w:t>
            </w:r>
            <w:proofErr w:type="spellEnd"/>
            <w:r w:rsidRPr="007B03C5">
              <w:rPr>
                <w:rFonts w:asciiTheme="majorHAnsi" w:eastAsia="Times New Roman" w:hAnsiTheme="majorHAnsi" w:cstheme="majorHAnsi"/>
                <w:color w:val="000000"/>
                <w:sz w:val="18"/>
                <w:szCs w:val="18"/>
                <w:lang w:val="es-ES" w:eastAsia="es-ES"/>
              </w:rPr>
              <w:t xml:space="preserve"> Reta</w:t>
            </w:r>
            <w:r>
              <w:rPr>
                <w:rFonts w:asciiTheme="majorHAnsi" w:eastAsia="Times New Roman" w:hAnsiTheme="majorHAnsi" w:cstheme="majorHAnsi"/>
                <w:color w:val="000000"/>
                <w:sz w:val="18"/>
                <w:szCs w:val="18"/>
                <w:lang w:val="es-ES" w:eastAsia="es-ES"/>
              </w:rPr>
              <w:t>.</w:t>
            </w:r>
          </w:p>
        </w:tc>
        <w:tc>
          <w:tcPr>
            <w:tcW w:w="1418" w:type="dxa"/>
          </w:tcPr>
          <w:p w:rsidR="00D33FCF" w:rsidRPr="007B03C5" w:rsidRDefault="00D33FCF" w:rsidP="00D33FCF">
            <w:pPr>
              <w:pStyle w:val="Prrafodelista"/>
              <w:ind w:left="0"/>
              <w:rPr>
                <w:rFonts w:asciiTheme="majorHAnsi" w:hAnsiTheme="majorHAnsi" w:cstheme="majorHAnsi"/>
                <w:sz w:val="18"/>
                <w:szCs w:val="18"/>
                <w:lang w:val="es-ES_tradnl"/>
              </w:rPr>
            </w:pPr>
            <w:r>
              <w:rPr>
                <w:rFonts w:asciiTheme="majorHAnsi" w:eastAsia="Times New Roman" w:hAnsiTheme="majorHAnsi" w:cstheme="majorHAnsi"/>
                <w:color w:val="000000"/>
                <w:sz w:val="18"/>
                <w:szCs w:val="18"/>
                <w:lang w:val="es-ES" w:eastAsia="es-ES"/>
              </w:rPr>
              <w:lastRenderedPageBreak/>
              <w:t>-</w:t>
            </w:r>
            <w:r w:rsidRPr="007B03C5">
              <w:rPr>
                <w:rFonts w:asciiTheme="majorHAnsi" w:eastAsia="Times New Roman" w:hAnsiTheme="majorHAnsi" w:cstheme="majorHAnsi"/>
                <w:color w:val="000000"/>
                <w:sz w:val="18"/>
                <w:szCs w:val="18"/>
                <w:lang w:val="es-ES" w:eastAsia="es-ES"/>
              </w:rPr>
              <w:t xml:space="preserve">Las decisiones del </w:t>
            </w:r>
            <w:proofErr w:type="spellStart"/>
            <w:r w:rsidRPr="007B03C5">
              <w:rPr>
                <w:rFonts w:asciiTheme="majorHAnsi" w:eastAsia="Times New Roman" w:hAnsiTheme="majorHAnsi" w:cstheme="majorHAnsi"/>
                <w:color w:val="000000"/>
                <w:sz w:val="18"/>
                <w:szCs w:val="18"/>
                <w:lang w:val="es-ES" w:eastAsia="es-ES"/>
              </w:rPr>
              <w:t>Ñemboati</w:t>
            </w:r>
            <w:proofErr w:type="spellEnd"/>
            <w:r w:rsidRPr="007B03C5">
              <w:rPr>
                <w:rFonts w:asciiTheme="majorHAnsi" w:eastAsia="Times New Roman" w:hAnsiTheme="majorHAnsi" w:cstheme="majorHAnsi"/>
                <w:color w:val="000000"/>
                <w:sz w:val="18"/>
                <w:szCs w:val="18"/>
                <w:lang w:val="es-ES" w:eastAsia="es-ES"/>
              </w:rPr>
              <w:t xml:space="preserve"> Reta, donde además se supone que participa la población, señalan que son </w:t>
            </w:r>
            <w:r w:rsidRPr="007B03C5">
              <w:rPr>
                <w:rFonts w:asciiTheme="majorHAnsi" w:eastAsia="Times New Roman" w:hAnsiTheme="majorHAnsi" w:cstheme="majorHAnsi"/>
                <w:color w:val="000000"/>
                <w:sz w:val="18"/>
                <w:szCs w:val="18"/>
                <w:lang w:val="es-ES" w:eastAsia="es-ES"/>
              </w:rPr>
              <w:t xml:space="preserve"> decisiones vinculan</w:t>
            </w:r>
            <w:r w:rsidRPr="007B03C5">
              <w:rPr>
                <w:rFonts w:asciiTheme="majorHAnsi" w:eastAsia="Times New Roman" w:hAnsiTheme="majorHAnsi" w:cstheme="majorHAnsi"/>
                <w:color w:val="000000"/>
                <w:sz w:val="18"/>
                <w:szCs w:val="18"/>
                <w:lang w:val="es-ES" w:eastAsia="es-ES"/>
              </w:rPr>
              <w:t xml:space="preserve">tes para los órganos ejecutivo </w:t>
            </w:r>
            <w:r w:rsidRPr="007B03C5">
              <w:rPr>
                <w:rFonts w:asciiTheme="majorHAnsi" w:eastAsia="Times New Roman" w:hAnsiTheme="majorHAnsi" w:cstheme="majorHAnsi"/>
                <w:color w:val="000000"/>
                <w:sz w:val="18"/>
                <w:szCs w:val="18"/>
                <w:lang w:val="es-ES" w:eastAsia="es-ES"/>
              </w:rPr>
              <w:t>y legislativo</w:t>
            </w:r>
            <w:r w:rsidRPr="007B03C5">
              <w:rPr>
                <w:rFonts w:asciiTheme="majorHAnsi" w:eastAsia="Times New Roman" w:hAnsiTheme="majorHAnsi" w:cstheme="majorHAnsi"/>
                <w:color w:val="000000"/>
                <w:sz w:val="18"/>
                <w:szCs w:val="18"/>
                <w:lang w:val="es-ES" w:eastAsia="es-ES"/>
              </w:rPr>
              <w:t>.</w:t>
            </w:r>
            <w:r w:rsidRPr="007B03C5">
              <w:rPr>
                <w:rFonts w:asciiTheme="majorHAnsi" w:eastAsia="Times New Roman" w:hAnsiTheme="majorHAnsi" w:cstheme="majorHAnsi"/>
                <w:color w:val="000000"/>
                <w:sz w:val="18"/>
                <w:szCs w:val="18"/>
                <w:lang w:val="es-ES" w:eastAsia="es-ES"/>
              </w:rPr>
              <w:t xml:space="preserve"> </w:t>
            </w:r>
          </w:p>
          <w:p w:rsidR="00D33FCF" w:rsidRPr="007B03C5" w:rsidRDefault="00D33FCF" w:rsidP="00D33FCF">
            <w:pPr>
              <w:pStyle w:val="Prrafodelista"/>
              <w:numPr>
                <w:ilvl w:val="0"/>
                <w:numId w:val="3"/>
              </w:numPr>
              <w:ind w:left="0" w:hanging="196"/>
              <w:rPr>
                <w:rFonts w:asciiTheme="majorHAnsi" w:hAnsiTheme="majorHAnsi" w:cstheme="majorHAnsi"/>
                <w:sz w:val="18"/>
                <w:szCs w:val="18"/>
                <w:lang w:val="es-ES_tradnl"/>
              </w:rPr>
            </w:pPr>
            <w:r>
              <w:rPr>
                <w:rFonts w:asciiTheme="majorHAnsi" w:eastAsia="Times New Roman" w:hAnsiTheme="majorHAnsi" w:cstheme="majorHAnsi"/>
                <w:color w:val="000000"/>
                <w:sz w:val="18"/>
                <w:szCs w:val="18"/>
                <w:lang w:val="es-ES" w:eastAsia="es-ES"/>
              </w:rPr>
              <w:t>-</w:t>
            </w:r>
            <w:r w:rsidRPr="007B03C5">
              <w:rPr>
                <w:rFonts w:asciiTheme="majorHAnsi" w:eastAsia="Times New Roman" w:hAnsiTheme="majorHAnsi" w:cstheme="majorHAnsi"/>
                <w:color w:val="000000"/>
                <w:sz w:val="18"/>
                <w:szCs w:val="18"/>
                <w:lang w:val="es-ES" w:eastAsia="es-ES"/>
              </w:rPr>
              <w:t>La función de autogobierno y la función autonómica están separadas.</w:t>
            </w:r>
          </w:p>
          <w:p w:rsidR="00D33FCF" w:rsidRPr="007B03C5" w:rsidRDefault="00D33FCF" w:rsidP="00D33FCF">
            <w:pPr>
              <w:pStyle w:val="Prrafodelista"/>
              <w:numPr>
                <w:ilvl w:val="0"/>
                <w:numId w:val="3"/>
              </w:numPr>
              <w:spacing w:line="257" w:lineRule="auto"/>
              <w:ind w:left="31" w:hanging="227"/>
              <w:rPr>
                <w:rFonts w:asciiTheme="majorHAnsi" w:hAnsiTheme="majorHAnsi" w:cstheme="majorHAnsi"/>
                <w:sz w:val="18"/>
                <w:szCs w:val="18"/>
                <w:lang w:val="es-ES_tradnl"/>
              </w:rPr>
            </w:pPr>
            <w:r>
              <w:rPr>
                <w:rFonts w:asciiTheme="majorHAnsi" w:eastAsia="Times New Roman" w:hAnsiTheme="majorHAnsi" w:cstheme="majorHAnsi"/>
                <w:color w:val="000000"/>
                <w:sz w:val="18"/>
                <w:szCs w:val="18"/>
                <w:lang w:val="es-ES" w:eastAsia="es-ES"/>
              </w:rPr>
              <w:lastRenderedPageBreak/>
              <w:t>-</w:t>
            </w:r>
            <w:r w:rsidRPr="007B03C5">
              <w:rPr>
                <w:rFonts w:asciiTheme="majorHAnsi" w:eastAsia="Times New Roman" w:hAnsiTheme="majorHAnsi" w:cstheme="majorHAnsi"/>
                <w:color w:val="000000"/>
                <w:sz w:val="18"/>
                <w:szCs w:val="18"/>
                <w:lang w:val="es-ES" w:eastAsia="es-ES"/>
              </w:rPr>
              <w:t>No se brinda información del tiempo que asumen los designados para los órganos legislativo y ejecutivo.</w:t>
            </w:r>
          </w:p>
          <w:p w:rsidR="00D33FCF" w:rsidRPr="007B03C5" w:rsidRDefault="00D33FCF" w:rsidP="00D33FCF">
            <w:pPr>
              <w:pStyle w:val="Prrafodelista"/>
              <w:spacing w:line="257" w:lineRule="auto"/>
              <w:ind w:left="227"/>
              <w:rPr>
                <w:rFonts w:asciiTheme="majorHAnsi" w:hAnsiTheme="majorHAnsi" w:cstheme="majorHAnsi"/>
                <w:sz w:val="18"/>
                <w:szCs w:val="18"/>
                <w:lang w:val="es-ES_tradnl"/>
              </w:rPr>
            </w:pPr>
          </w:p>
        </w:tc>
        <w:tc>
          <w:tcPr>
            <w:tcW w:w="1842" w:type="dxa"/>
          </w:tcPr>
          <w:p w:rsidR="00D33FCF" w:rsidRDefault="00D33FCF"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lastRenderedPageBreak/>
              <w:t xml:space="preserve">-Más que una limitación o dificultad, me surge la pregunta: en qué medida la separación de la autonomía y autogobierno permite o no que la autogestión del territorio desde la autonomía sea limitada y contenida por la institucionalidad estatal y sus formas ya establecidas. </w:t>
            </w:r>
          </w:p>
          <w:p w:rsidR="00D33FCF" w:rsidRPr="000E6947" w:rsidRDefault="00D33FCF" w:rsidP="00D33FCF">
            <w:pPr>
              <w:rPr>
                <w:rFonts w:asciiTheme="majorHAnsi" w:hAnsiTheme="majorHAnsi" w:cstheme="majorHAnsi"/>
                <w:sz w:val="18"/>
                <w:szCs w:val="18"/>
                <w:lang w:val="es-ES_tradnl"/>
              </w:rPr>
            </w:pPr>
            <w:r w:rsidRPr="000E6947">
              <w:rPr>
                <w:rFonts w:asciiTheme="majorHAnsi" w:hAnsiTheme="majorHAnsi" w:cstheme="majorHAnsi"/>
                <w:sz w:val="18"/>
                <w:szCs w:val="18"/>
                <w:lang w:val="es-ES_tradnl"/>
              </w:rPr>
              <w:t>-</w:t>
            </w:r>
            <w:r w:rsidRPr="000E6947">
              <w:rPr>
                <w:rFonts w:asciiTheme="majorHAnsi" w:eastAsia="Times New Roman" w:hAnsiTheme="majorHAnsi" w:cstheme="majorHAnsi"/>
                <w:color w:val="000000"/>
                <w:sz w:val="18"/>
                <w:szCs w:val="18"/>
                <w:lang w:val="es-ES" w:eastAsia="es-ES"/>
              </w:rPr>
              <w:t xml:space="preserve"> </w:t>
            </w:r>
            <w:r>
              <w:rPr>
                <w:rFonts w:asciiTheme="majorHAnsi" w:eastAsia="Times New Roman" w:hAnsiTheme="majorHAnsi" w:cstheme="majorHAnsi"/>
                <w:color w:val="000000"/>
                <w:sz w:val="18"/>
                <w:szCs w:val="18"/>
                <w:lang w:val="es-ES" w:eastAsia="es-ES"/>
              </w:rPr>
              <w:t>A nivel de e</w:t>
            </w:r>
            <w:r w:rsidRPr="000E6947">
              <w:rPr>
                <w:rFonts w:asciiTheme="majorHAnsi" w:eastAsia="Times New Roman" w:hAnsiTheme="majorHAnsi" w:cstheme="majorHAnsi"/>
                <w:color w:val="000000"/>
                <w:sz w:val="18"/>
                <w:szCs w:val="18"/>
                <w:lang w:val="es-ES" w:eastAsia="es-ES"/>
              </w:rPr>
              <w:t xml:space="preserve">stado, Bolivia no está preparada y no ha dispuesto todos los procedimientos y </w:t>
            </w:r>
            <w:r w:rsidRPr="000E6947">
              <w:rPr>
                <w:rFonts w:asciiTheme="majorHAnsi" w:eastAsia="Times New Roman" w:hAnsiTheme="majorHAnsi" w:cstheme="majorHAnsi"/>
                <w:color w:val="000000"/>
                <w:sz w:val="18"/>
                <w:szCs w:val="18"/>
                <w:lang w:val="es-ES" w:eastAsia="es-ES"/>
              </w:rPr>
              <w:lastRenderedPageBreak/>
              <w:t>normativas necesarias para el desarrollo de las autonomías indígenas en el marco de sus propias pau</w:t>
            </w:r>
            <w:r>
              <w:rPr>
                <w:rFonts w:asciiTheme="majorHAnsi" w:eastAsia="Times New Roman" w:hAnsiTheme="majorHAnsi" w:cstheme="majorHAnsi"/>
                <w:color w:val="000000"/>
                <w:sz w:val="18"/>
                <w:szCs w:val="18"/>
                <w:lang w:val="es-ES" w:eastAsia="es-ES"/>
              </w:rPr>
              <w:t>tas culturales y procedimientos, eso es aún una debilidad que hay que superar y frente a la cual hay que disputar sentidos.</w:t>
            </w:r>
          </w:p>
        </w:tc>
        <w:tc>
          <w:tcPr>
            <w:tcW w:w="1985" w:type="dxa"/>
          </w:tcPr>
          <w:p w:rsidR="00D33FCF" w:rsidRDefault="00D33FCF"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lastRenderedPageBreak/>
              <w:t xml:space="preserve">Si bien de manera general </w:t>
            </w:r>
            <w:r w:rsidRPr="003F1944">
              <w:rPr>
                <w:rFonts w:asciiTheme="majorHAnsi" w:hAnsiTheme="majorHAnsi" w:cstheme="majorHAnsi"/>
                <w:sz w:val="18"/>
                <w:szCs w:val="18"/>
                <w:lang w:val="es-ES_tradnl"/>
              </w:rPr>
              <w:t>la forma de gobierno está orientado  a la distribución del poder</w:t>
            </w:r>
            <w:r>
              <w:rPr>
                <w:rFonts w:asciiTheme="majorHAnsi" w:hAnsiTheme="majorHAnsi" w:cstheme="majorHAnsi"/>
                <w:sz w:val="18"/>
                <w:szCs w:val="18"/>
                <w:lang w:val="es-ES_tradnl"/>
              </w:rPr>
              <w:t>, es importante para que esta sea efectiva fortalecer otras dimensiones de la forma política del territorio y del pueblo guaraní.</w:t>
            </w:r>
          </w:p>
          <w:p w:rsidR="00D33FCF" w:rsidRPr="00EB05AB" w:rsidRDefault="00D33FCF" w:rsidP="00D33FCF">
            <w:pPr>
              <w:rPr>
                <w:rFonts w:asciiTheme="majorHAnsi" w:hAnsiTheme="majorHAnsi" w:cstheme="majorHAnsi"/>
                <w:sz w:val="18"/>
                <w:szCs w:val="18"/>
                <w:lang w:val="es-ES_tradnl"/>
              </w:rPr>
            </w:pPr>
          </w:p>
        </w:tc>
        <w:tc>
          <w:tcPr>
            <w:tcW w:w="1276" w:type="dxa"/>
          </w:tcPr>
          <w:p w:rsidR="001853C3" w:rsidRDefault="0005704B"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Prácticamente están estructurados en dos</w:t>
            </w:r>
            <w:r w:rsidR="00A52D87" w:rsidRPr="00A52D87">
              <w:rPr>
                <w:rFonts w:asciiTheme="majorHAnsi" w:hAnsiTheme="majorHAnsi" w:cstheme="majorHAnsi"/>
                <w:sz w:val="18"/>
                <w:szCs w:val="18"/>
                <w:lang w:val="es-ES_tradnl"/>
              </w:rPr>
              <w:t xml:space="preserve"> órganos de gobierno. </w:t>
            </w:r>
            <w:r>
              <w:rPr>
                <w:rFonts w:asciiTheme="majorHAnsi" w:hAnsiTheme="majorHAnsi" w:cstheme="majorHAnsi"/>
                <w:sz w:val="18"/>
                <w:szCs w:val="18"/>
                <w:lang w:val="es-ES_tradnl"/>
              </w:rPr>
              <w:t>(Aunque no las llaman así y son más</w:t>
            </w:r>
            <w:r w:rsidR="001853C3">
              <w:rPr>
                <w:rFonts w:asciiTheme="majorHAnsi" w:hAnsiTheme="majorHAnsi" w:cstheme="majorHAnsi"/>
                <w:sz w:val="18"/>
                <w:szCs w:val="18"/>
                <w:lang w:val="es-ES_tradnl"/>
              </w:rPr>
              <w:t xml:space="preserve"> bien definidas como instancias:</w:t>
            </w:r>
          </w:p>
          <w:p w:rsidR="0005704B" w:rsidRDefault="0005704B"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 xml:space="preserve"> </w:t>
            </w:r>
            <w:r w:rsidR="00A52D87" w:rsidRPr="00A52D87">
              <w:rPr>
                <w:rFonts w:asciiTheme="majorHAnsi" w:hAnsiTheme="majorHAnsi" w:cstheme="majorHAnsi"/>
                <w:sz w:val="18"/>
                <w:szCs w:val="18"/>
                <w:lang w:val="es-ES_tradnl"/>
              </w:rPr>
              <w:t xml:space="preserve">Una es la Asamblea General de Comunidades con </w:t>
            </w:r>
            <w:r w:rsidR="001853C3">
              <w:rPr>
                <w:rFonts w:asciiTheme="majorHAnsi" w:hAnsiTheme="majorHAnsi" w:cstheme="majorHAnsi"/>
                <w:sz w:val="18"/>
                <w:szCs w:val="18"/>
                <w:lang w:val="es-ES_tradnl"/>
              </w:rPr>
              <w:t>i</w:t>
            </w:r>
            <w:r w:rsidR="00A52D87" w:rsidRPr="00A52D87">
              <w:rPr>
                <w:rFonts w:asciiTheme="majorHAnsi" w:hAnsiTheme="majorHAnsi" w:cstheme="majorHAnsi"/>
                <w:sz w:val="18"/>
                <w:szCs w:val="18"/>
                <w:lang w:val="es-ES_tradnl"/>
              </w:rPr>
              <w:t xml:space="preserve">nstancias específicas para el funcionamiento de la </w:t>
            </w:r>
            <w:r w:rsidR="00A52D87" w:rsidRPr="00A52D87">
              <w:rPr>
                <w:rFonts w:asciiTheme="majorHAnsi" w:hAnsiTheme="majorHAnsi" w:cstheme="majorHAnsi"/>
                <w:sz w:val="18"/>
                <w:szCs w:val="18"/>
                <w:lang w:val="es-ES_tradnl"/>
              </w:rPr>
              <w:lastRenderedPageBreak/>
              <w:t xml:space="preserve">autonomía y que de ella depende la instancia denominada Consejo de Gestión Territorial. </w:t>
            </w:r>
          </w:p>
          <w:p w:rsidR="0005704B" w:rsidRDefault="00A52D87" w:rsidP="00D33FCF">
            <w:pPr>
              <w:rPr>
                <w:rFonts w:asciiTheme="majorHAnsi" w:hAnsiTheme="majorHAnsi" w:cstheme="majorHAnsi"/>
                <w:sz w:val="18"/>
                <w:szCs w:val="18"/>
                <w:lang w:val="es-ES_tradnl"/>
              </w:rPr>
            </w:pPr>
            <w:r w:rsidRPr="00A52D87">
              <w:rPr>
                <w:rFonts w:asciiTheme="majorHAnsi" w:hAnsiTheme="majorHAnsi" w:cstheme="majorHAnsi"/>
                <w:sz w:val="18"/>
                <w:szCs w:val="18"/>
                <w:lang w:val="es-ES_tradnl"/>
              </w:rPr>
              <w:t xml:space="preserve">La segunda instancia es el órgano ejecutivo a cargo de la Autoridad Administrativa Autonómica (A.A.A.). </w:t>
            </w:r>
          </w:p>
          <w:p w:rsidR="00D33FCF" w:rsidRDefault="00D33FCF" w:rsidP="00D33FCF">
            <w:pPr>
              <w:rPr>
                <w:rFonts w:asciiTheme="majorHAnsi" w:hAnsiTheme="majorHAnsi" w:cstheme="majorHAnsi"/>
                <w:sz w:val="18"/>
                <w:szCs w:val="18"/>
                <w:lang w:val="es-ES_tradnl"/>
              </w:rPr>
            </w:pPr>
          </w:p>
          <w:p w:rsidR="00A52D87" w:rsidRDefault="001853C3"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-La</w:t>
            </w:r>
            <w:r w:rsidR="00A52D87" w:rsidRPr="00A52D87">
              <w:rPr>
                <w:rFonts w:asciiTheme="majorHAnsi" w:hAnsiTheme="majorHAnsi" w:cstheme="majorHAnsi"/>
                <w:sz w:val="18"/>
                <w:szCs w:val="18"/>
                <w:lang w:val="es-ES_tradnl"/>
              </w:rPr>
              <w:t xml:space="preserve"> Asamblea General de Comunidades, para los asuntos autonómicos o la gestión pública de la autonomía</w:t>
            </w:r>
            <w:r>
              <w:rPr>
                <w:rFonts w:asciiTheme="majorHAnsi" w:hAnsiTheme="majorHAnsi" w:cstheme="majorHAnsi"/>
                <w:sz w:val="18"/>
                <w:szCs w:val="18"/>
                <w:lang w:val="es-ES_tradnl"/>
              </w:rPr>
              <w:t>,</w:t>
            </w:r>
            <w:r w:rsidR="00A52D87" w:rsidRPr="00A52D87">
              <w:rPr>
                <w:rFonts w:asciiTheme="majorHAnsi" w:hAnsiTheme="majorHAnsi" w:cstheme="majorHAnsi"/>
                <w:sz w:val="18"/>
                <w:szCs w:val="18"/>
                <w:lang w:val="es-ES_tradnl"/>
              </w:rPr>
              <w:t xml:space="preserve"> cuenta con dos instancias de seguimiento, de gestión, de apoyo y de control</w:t>
            </w:r>
          </w:p>
          <w:p w:rsidR="00A52D87" w:rsidRPr="00EB05AB" w:rsidRDefault="00A52D87" w:rsidP="00D33FCF">
            <w:pPr>
              <w:rPr>
                <w:rFonts w:asciiTheme="majorHAnsi" w:hAnsiTheme="majorHAnsi" w:cstheme="majorHAnsi"/>
                <w:sz w:val="18"/>
                <w:szCs w:val="18"/>
                <w:lang w:val="es-ES_tradnl"/>
              </w:rPr>
            </w:pPr>
          </w:p>
        </w:tc>
        <w:tc>
          <w:tcPr>
            <w:tcW w:w="1417" w:type="dxa"/>
          </w:tcPr>
          <w:p w:rsidR="001853C3" w:rsidRDefault="001853C3"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lastRenderedPageBreak/>
              <w:t>-</w:t>
            </w:r>
            <w:r w:rsidRPr="00A52D87">
              <w:rPr>
                <w:rFonts w:asciiTheme="majorHAnsi" w:hAnsiTheme="majorHAnsi" w:cstheme="majorHAnsi"/>
                <w:sz w:val="18"/>
                <w:szCs w:val="18"/>
                <w:lang w:val="es-ES_tradnl"/>
              </w:rPr>
              <w:t>La Asamblea General de Comunidades en ejercicio de autogobierno, a través de normas y procedimientos propios, funciona en dos ámbitos. El primero, referido a los asuntos orgánicos de la organización sindical y, el s</w:t>
            </w:r>
            <w:r>
              <w:rPr>
                <w:rFonts w:asciiTheme="majorHAnsi" w:hAnsiTheme="majorHAnsi" w:cstheme="majorHAnsi"/>
                <w:sz w:val="18"/>
                <w:szCs w:val="18"/>
                <w:lang w:val="es-ES_tradnl"/>
              </w:rPr>
              <w:t xml:space="preserve">egundo, a los ámbitos </w:t>
            </w:r>
            <w:r w:rsidRPr="00A52D87">
              <w:rPr>
                <w:rFonts w:asciiTheme="majorHAnsi" w:hAnsiTheme="majorHAnsi" w:cstheme="majorHAnsi"/>
                <w:sz w:val="18"/>
                <w:szCs w:val="18"/>
                <w:lang w:val="es-ES_tradnl"/>
              </w:rPr>
              <w:t>específicos de la autonomía</w:t>
            </w:r>
            <w:r>
              <w:rPr>
                <w:rFonts w:asciiTheme="majorHAnsi" w:hAnsiTheme="majorHAnsi" w:cstheme="majorHAnsi"/>
                <w:sz w:val="18"/>
                <w:szCs w:val="18"/>
                <w:lang w:val="es-ES_tradnl"/>
              </w:rPr>
              <w:t>.</w:t>
            </w:r>
          </w:p>
          <w:p w:rsidR="00D33FCF" w:rsidRDefault="001853C3"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lastRenderedPageBreak/>
              <w:t>-N</w:t>
            </w:r>
            <w:r w:rsidR="00A52D87" w:rsidRPr="00A52D87">
              <w:rPr>
                <w:rFonts w:asciiTheme="majorHAnsi" w:hAnsiTheme="majorHAnsi" w:cstheme="majorHAnsi"/>
                <w:sz w:val="18"/>
                <w:szCs w:val="18"/>
                <w:lang w:val="es-ES_tradnl"/>
              </w:rPr>
              <w:t xml:space="preserve">o tiene un órgano legislativo por separado para ejercer la facultad legislativa, como los tiene </w:t>
            </w:r>
            <w:proofErr w:type="spellStart"/>
            <w:r w:rsidR="00A52D87" w:rsidRPr="00A52D87">
              <w:rPr>
                <w:rFonts w:asciiTheme="majorHAnsi" w:hAnsiTheme="majorHAnsi" w:cstheme="majorHAnsi"/>
                <w:sz w:val="18"/>
                <w:szCs w:val="18"/>
                <w:lang w:val="es-ES_tradnl"/>
              </w:rPr>
              <w:t>Charagua</w:t>
            </w:r>
            <w:proofErr w:type="spellEnd"/>
            <w:r>
              <w:rPr>
                <w:rFonts w:asciiTheme="majorHAnsi" w:hAnsiTheme="majorHAnsi" w:cstheme="majorHAnsi"/>
                <w:sz w:val="18"/>
                <w:szCs w:val="18"/>
                <w:lang w:val="es-ES_tradnl"/>
              </w:rPr>
              <w:t xml:space="preserve">. Ésta es una buena </w:t>
            </w:r>
            <w:r w:rsidR="00C81EB3">
              <w:rPr>
                <w:rFonts w:asciiTheme="majorHAnsi" w:hAnsiTheme="majorHAnsi" w:cstheme="majorHAnsi"/>
                <w:sz w:val="18"/>
                <w:szCs w:val="18"/>
                <w:lang w:val="es-ES_tradnl"/>
              </w:rPr>
              <w:t>innovación</w:t>
            </w:r>
            <w:r w:rsidRPr="003F1944">
              <w:rPr>
                <w:rFonts w:asciiTheme="majorHAnsi" w:hAnsiTheme="majorHAnsi" w:cstheme="majorHAnsi"/>
                <w:sz w:val="18"/>
                <w:szCs w:val="18"/>
                <w:lang w:val="es-ES_tradnl"/>
              </w:rPr>
              <w:t xml:space="preserve"> </w:t>
            </w:r>
            <w:r>
              <w:rPr>
                <w:rFonts w:asciiTheme="majorHAnsi" w:hAnsiTheme="majorHAnsi" w:cstheme="majorHAnsi"/>
                <w:sz w:val="18"/>
                <w:szCs w:val="18"/>
                <w:lang w:val="es-ES_tradnl"/>
              </w:rPr>
              <w:t>en términos de autogobierno.</w:t>
            </w:r>
          </w:p>
          <w:p w:rsidR="00A52D87" w:rsidRPr="00A52D87" w:rsidRDefault="00A52D87" w:rsidP="00A52D87">
            <w:pPr>
              <w:rPr>
                <w:rFonts w:asciiTheme="majorHAnsi" w:hAnsiTheme="majorHAnsi" w:cstheme="majorHAnsi"/>
                <w:sz w:val="18"/>
                <w:szCs w:val="18"/>
                <w:lang w:val="es-ES_tradnl"/>
              </w:rPr>
            </w:pPr>
            <w:r>
              <w:rPr>
                <w:rFonts w:asciiTheme="majorHAnsi" w:hAnsiTheme="majorHAnsi" w:cstheme="majorHAnsi"/>
                <w:sz w:val="18"/>
                <w:szCs w:val="18"/>
                <w:lang w:val="es-ES_tradnl"/>
              </w:rPr>
              <w:t>-</w:t>
            </w:r>
            <w:r w:rsidRPr="00A52D87">
              <w:rPr>
                <w:rFonts w:asciiTheme="majorHAnsi" w:hAnsiTheme="majorHAnsi" w:cstheme="majorHAnsi"/>
                <w:sz w:val="18"/>
                <w:szCs w:val="18"/>
                <w:lang w:val="es-ES_tradnl"/>
              </w:rPr>
              <w:t>La segunda diferencia es, que la A</w:t>
            </w:r>
            <w:r w:rsidR="001853C3">
              <w:rPr>
                <w:rFonts w:asciiTheme="majorHAnsi" w:hAnsiTheme="majorHAnsi" w:cstheme="majorHAnsi"/>
                <w:sz w:val="18"/>
                <w:szCs w:val="18"/>
                <w:lang w:val="es-ES_tradnl"/>
              </w:rPr>
              <w:t>samblea General de Comunidades -</w:t>
            </w:r>
            <w:r w:rsidRPr="00A52D87">
              <w:rPr>
                <w:rFonts w:asciiTheme="majorHAnsi" w:hAnsiTheme="majorHAnsi" w:cstheme="majorHAnsi"/>
                <w:sz w:val="18"/>
                <w:szCs w:val="18"/>
                <w:lang w:val="es-ES_tradnl"/>
              </w:rPr>
              <w:t>máxima instancia natural de la organización sindical</w:t>
            </w:r>
            <w:r w:rsidR="001853C3">
              <w:rPr>
                <w:rFonts w:asciiTheme="majorHAnsi" w:hAnsiTheme="majorHAnsi" w:cstheme="majorHAnsi"/>
                <w:sz w:val="18"/>
                <w:szCs w:val="18"/>
                <w:lang w:val="es-ES_tradnl"/>
              </w:rPr>
              <w:t xml:space="preserve">- </w:t>
            </w:r>
            <w:r w:rsidRPr="00A52D87">
              <w:rPr>
                <w:rFonts w:asciiTheme="majorHAnsi" w:hAnsiTheme="majorHAnsi" w:cstheme="majorHAnsi"/>
                <w:sz w:val="18"/>
                <w:szCs w:val="18"/>
                <w:lang w:val="es-ES_tradnl"/>
              </w:rPr>
              <w:t>no delega el ejercicio de las facultades legislativa, deliberativa, fiscalizadora y la competencia de administración de justicia.</w:t>
            </w:r>
            <w:r>
              <w:t xml:space="preserve"> </w:t>
            </w:r>
          </w:p>
          <w:p w:rsidR="00A52D87" w:rsidRPr="00EB05AB" w:rsidRDefault="00A52D87" w:rsidP="001853C3">
            <w:pPr>
              <w:rPr>
                <w:rFonts w:asciiTheme="majorHAnsi" w:hAnsiTheme="majorHAnsi" w:cstheme="majorHAnsi"/>
                <w:sz w:val="18"/>
                <w:szCs w:val="18"/>
                <w:lang w:val="es-ES_tradnl"/>
              </w:rPr>
            </w:pPr>
            <w:r>
              <w:rPr>
                <w:rFonts w:asciiTheme="majorHAnsi" w:hAnsiTheme="majorHAnsi" w:cstheme="majorHAnsi"/>
                <w:sz w:val="18"/>
                <w:szCs w:val="18"/>
                <w:lang w:val="es-ES_tradnl"/>
              </w:rPr>
              <w:t>-</w:t>
            </w:r>
            <w:r w:rsidR="001853C3">
              <w:rPr>
                <w:rFonts w:asciiTheme="majorHAnsi" w:hAnsiTheme="majorHAnsi" w:cstheme="majorHAnsi"/>
                <w:sz w:val="18"/>
                <w:szCs w:val="18"/>
                <w:lang w:val="es-ES_tradnl"/>
              </w:rPr>
              <w:t xml:space="preserve">Lo que si </w:t>
            </w:r>
            <w:r w:rsidRPr="00A52D87">
              <w:rPr>
                <w:rFonts w:asciiTheme="majorHAnsi" w:hAnsiTheme="majorHAnsi" w:cstheme="majorHAnsi"/>
                <w:sz w:val="18"/>
                <w:szCs w:val="18"/>
                <w:lang w:val="es-ES_tradnl"/>
              </w:rPr>
              <w:t xml:space="preserve">delega </w:t>
            </w:r>
            <w:r w:rsidR="001853C3">
              <w:rPr>
                <w:rFonts w:asciiTheme="majorHAnsi" w:hAnsiTheme="majorHAnsi" w:cstheme="majorHAnsi"/>
                <w:sz w:val="18"/>
                <w:szCs w:val="18"/>
                <w:lang w:val="es-ES_tradnl"/>
              </w:rPr>
              <w:t xml:space="preserve">es </w:t>
            </w:r>
            <w:r w:rsidRPr="00A52D87">
              <w:rPr>
                <w:rFonts w:asciiTheme="majorHAnsi" w:hAnsiTheme="majorHAnsi" w:cstheme="majorHAnsi"/>
                <w:sz w:val="18"/>
                <w:szCs w:val="18"/>
                <w:lang w:val="es-ES_tradnl"/>
              </w:rPr>
              <w:t xml:space="preserve">la función de la administración de los recursos </w:t>
            </w:r>
            <w:r w:rsidR="001853C3">
              <w:rPr>
                <w:rFonts w:asciiTheme="majorHAnsi" w:hAnsiTheme="majorHAnsi" w:cstheme="majorHAnsi"/>
                <w:sz w:val="18"/>
                <w:szCs w:val="18"/>
                <w:lang w:val="es-ES_tradnl"/>
              </w:rPr>
              <w:t>públicos del gobierno autónomo en</w:t>
            </w:r>
            <w:r w:rsidRPr="00A52D87">
              <w:rPr>
                <w:rFonts w:asciiTheme="majorHAnsi" w:hAnsiTheme="majorHAnsi" w:cstheme="majorHAnsi"/>
                <w:sz w:val="18"/>
                <w:szCs w:val="18"/>
                <w:lang w:val="es-ES_tradnl"/>
              </w:rPr>
              <w:t xml:space="preserve"> una instancia meramente </w:t>
            </w:r>
            <w:r w:rsidRPr="00A52D87">
              <w:rPr>
                <w:rFonts w:asciiTheme="majorHAnsi" w:hAnsiTheme="majorHAnsi" w:cstheme="majorHAnsi"/>
                <w:sz w:val="18"/>
                <w:szCs w:val="18"/>
                <w:lang w:val="es-ES_tradnl"/>
              </w:rPr>
              <w:lastRenderedPageBreak/>
              <w:t xml:space="preserve">administrativa con administración central. </w:t>
            </w:r>
          </w:p>
        </w:tc>
        <w:tc>
          <w:tcPr>
            <w:tcW w:w="1843" w:type="dxa"/>
          </w:tcPr>
          <w:p w:rsidR="00D33FCF" w:rsidRDefault="00D33FCF" w:rsidP="001853C3">
            <w:pPr>
              <w:rPr>
                <w:rFonts w:asciiTheme="majorHAnsi" w:hAnsiTheme="majorHAnsi" w:cstheme="majorHAnsi"/>
                <w:sz w:val="18"/>
                <w:szCs w:val="18"/>
                <w:lang w:val="es-ES_tradnl"/>
              </w:rPr>
            </w:pPr>
            <w:r w:rsidRPr="003F1944">
              <w:rPr>
                <w:rFonts w:asciiTheme="majorHAnsi" w:hAnsiTheme="majorHAnsi" w:cstheme="majorHAnsi"/>
                <w:sz w:val="18"/>
                <w:szCs w:val="18"/>
                <w:lang w:val="es-ES_tradnl"/>
              </w:rPr>
              <w:lastRenderedPageBreak/>
              <w:t xml:space="preserve"> </w:t>
            </w:r>
            <w:r w:rsidR="001853C3">
              <w:rPr>
                <w:rFonts w:asciiTheme="majorHAnsi" w:hAnsiTheme="majorHAnsi" w:cstheme="majorHAnsi"/>
                <w:sz w:val="18"/>
                <w:szCs w:val="18"/>
                <w:lang w:val="es-ES_tradnl"/>
              </w:rPr>
              <w:t>Si bien este tipo</w:t>
            </w:r>
            <w:r w:rsidR="001853C3" w:rsidRPr="003F1944">
              <w:rPr>
                <w:rFonts w:asciiTheme="majorHAnsi" w:hAnsiTheme="majorHAnsi" w:cstheme="majorHAnsi"/>
                <w:sz w:val="18"/>
                <w:szCs w:val="18"/>
                <w:lang w:val="es-ES_tradnl"/>
              </w:rPr>
              <w:t xml:space="preserve"> de estructura de gobierno sin órgano legislativo, fortalece las estructuras naturales de gobierno</w:t>
            </w:r>
            <w:r w:rsidR="001853C3">
              <w:rPr>
                <w:rFonts w:asciiTheme="majorHAnsi" w:hAnsiTheme="majorHAnsi" w:cstheme="majorHAnsi"/>
                <w:sz w:val="18"/>
                <w:szCs w:val="18"/>
                <w:lang w:val="es-ES_tradnl"/>
              </w:rPr>
              <w:t>, es importante pensar en tema de las escalas para que es este trayecto los representantes no se alejen de las bases y su rol de designados de cargo no implique que la población de base se desligue de su agencia política.</w:t>
            </w:r>
          </w:p>
          <w:p w:rsidR="00C81EB3" w:rsidRPr="00EB05AB" w:rsidRDefault="00C81EB3" w:rsidP="001853C3">
            <w:pPr>
              <w:rPr>
                <w:rFonts w:asciiTheme="majorHAnsi" w:hAnsiTheme="majorHAnsi" w:cstheme="majorHAnsi"/>
                <w:sz w:val="18"/>
                <w:szCs w:val="18"/>
                <w:lang w:val="es-ES_tradnl"/>
              </w:rPr>
            </w:pPr>
            <w:r>
              <w:rPr>
                <w:rFonts w:asciiTheme="majorHAnsi" w:hAnsiTheme="majorHAnsi" w:cstheme="majorHAnsi"/>
                <w:sz w:val="18"/>
                <w:szCs w:val="18"/>
                <w:lang w:val="es-ES_tradnl"/>
              </w:rPr>
              <w:t xml:space="preserve">-Que mediante esta doble gestión de la </w:t>
            </w:r>
            <w:r>
              <w:rPr>
                <w:rFonts w:asciiTheme="majorHAnsi" w:hAnsiTheme="majorHAnsi" w:cstheme="majorHAnsi"/>
                <w:sz w:val="18"/>
                <w:szCs w:val="18"/>
                <w:lang w:val="es-ES_tradnl"/>
              </w:rPr>
              <w:lastRenderedPageBreak/>
              <w:t>asamblea de lo orgánico y de la autonomía se debilite por cuestión de doble el trabajo y fortalecimiento orgánico.</w:t>
            </w:r>
          </w:p>
        </w:tc>
        <w:tc>
          <w:tcPr>
            <w:tcW w:w="1559" w:type="dxa"/>
          </w:tcPr>
          <w:p w:rsidR="00D33FCF" w:rsidRDefault="001853C3" w:rsidP="001853C3">
            <w:pPr>
              <w:rPr>
                <w:rFonts w:asciiTheme="majorHAnsi" w:hAnsiTheme="majorHAnsi" w:cstheme="majorHAnsi"/>
                <w:sz w:val="18"/>
                <w:szCs w:val="18"/>
                <w:lang w:val="es-ES_tradnl"/>
              </w:rPr>
            </w:pPr>
            <w:r>
              <w:rPr>
                <w:rFonts w:asciiTheme="majorHAnsi" w:hAnsiTheme="majorHAnsi" w:cstheme="majorHAnsi"/>
                <w:sz w:val="18"/>
                <w:szCs w:val="18"/>
                <w:lang w:val="es-ES_tradnl"/>
              </w:rPr>
              <w:lastRenderedPageBreak/>
              <w:t>Fortalecer a las bases en su rol político activo a pesar, para controlar el alejamiento de las dirigencias de las decisiones e interese de las bases.</w:t>
            </w:r>
          </w:p>
          <w:p w:rsidR="00C81EB3" w:rsidRDefault="00C81EB3" w:rsidP="001853C3">
            <w:pPr>
              <w:rPr>
                <w:rFonts w:asciiTheme="majorHAnsi" w:hAnsiTheme="majorHAnsi" w:cstheme="majorHAnsi"/>
                <w:sz w:val="18"/>
                <w:szCs w:val="18"/>
                <w:lang w:val="es-ES_tradnl"/>
              </w:rPr>
            </w:pPr>
            <w:r>
              <w:rPr>
                <w:rFonts w:asciiTheme="majorHAnsi" w:hAnsiTheme="majorHAnsi" w:cstheme="majorHAnsi"/>
                <w:sz w:val="18"/>
                <w:szCs w:val="18"/>
                <w:lang w:val="es-ES_tradnl"/>
              </w:rPr>
              <w:t xml:space="preserve">-Desarrollar o profundizar estrategias que permitan además de plantear una estructura diferente y novedosa, reformulaciones </w:t>
            </w:r>
            <w:r>
              <w:rPr>
                <w:rFonts w:asciiTheme="majorHAnsi" w:hAnsiTheme="majorHAnsi" w:cstheme="majorHAnsi"/>
                <w:sz w:val="18"/>
                <w:szCs w:val="18"/>
                <w:lang w:val="es-ES_tradnl"/>
              </w:rPr>
              <w:lastRenderedPageBreak/>
              <w:t>internar por ejemplo en la ejecución de gastos, distribución según necesidades territoriales situadas.</w:t>
            </w:r>
          </w:p>
          <w:p w:rsidR="00C81EB3" w:rsidRDefault="00C81EB3" w:rsidP="001853C3">
            <w:pPr>
              <w:rPr>
                <w:rFonts w:asciiTheme="majorHAnsi" w:hAnsiTheme="majorHAnsi" w:cstheme="majorHAnsi"/>
                <w:sz w:val="18"/>
                <w:szCs w:val="18"/>
                <w:lang w:val="es-ES_tradnl"/>
              </w:rPr>
            </w:pPr>
          </w:p>
          <w:p w:rsidR="001853C3" w:rsidRPr="00EB05AB" w:rsidRDefault="001853C3" w:rsidP="001853C3">
            <w:pPr>
              <w:rPr>
                <w:rFonts w:asciiTheme="majorHAnsi" w:hAnsiTheme="majorHAnsi" w:cstheme="majorHAnsi"/>
                <w:sz w:val="18"/>
                <w:szCs w:val="18"/>
                <w:lang w:val="es-ES_tradnl"/>
              </w:rPr>
            </w:pPr>
          </w:p>
        </w:tc>
      </w:tr>
      <w:tr w:rsidR="00D33FCF" w:rsidRPr="00EB05AB" w:rsidTr="001853C3">
        <w:tc>
          <w:tcPr>
            <w:tcW w:w="1134" w:type="dxa"/>
            <w:vAlign w:val="center"/>
          </w:tcPr>
          <w:p w:rsidR="00D33FCF" w:rsidRPr="000E6947" w:rsidRDefault="00D33FCF" w:rsidP="00D33FCF">
            <w:pPr>
              <w:rPr>
                <w:b/>
                <w:sz w:val="16"/>
                <w:szCs w:val="16"/>
                <w:lang w:val="es-ES_tradnl"/>
              </w:rPr>
            </w:pPr>
            <w:r w:rsidRPr="000E6947">
              <w:rPr>
                <w:b/>
                <w:sz w:val="16"/>
                <w:szCs w:val="16"/>
                <w:lang w:val="es-ES_tradnl"/>
              </w:rPr>
              <w:lastRenderedPageBreak/>
              <w:t>Participación política de las bases</w:t>
            </w:r>
          </w:p>
        </w:tc>
        <w:tc>
          <w:tcPr>
            <w:tcW w:w="1276" w:type="dxa"/>
          </w:tcPr>
          <w:p w:rsidR="00D33FCF" w:rsidRPr="007B03C5" w:rsidRDefault="00D33FCF" w:rsidP="00D33FCF">
            <w:pPr>
              <w:pStyle w:val="Prrafodelista"/>
              <w:ind w:left="0"/>
              <w:rPr>
                <w:rFonts w:asciiTheme="majorHAnsi" w:eastAsia="Times New Roman" w:hAnsiTheme="majorHAnsi" w:cstheme="majorHAnsi"/>
                <w:color w:val="000000"/>
                <w:sz w:val="18"/>
                <w:szCs w:val="18"/>
                <w:lang w:val="es-ES" w:eastAsia="es-ES"/>
              </w:rPr>
            </w:pPr>
            <w:r w:rsidRPr="007B03C5">
              <w:rPr>
                <w:rFonts w:asciiTheme="majorHAnsi" w:eastAsia="Times New Roman" w:hAnsiTheme="majorHAnsi" w:cstheme="majorHAnsi"/>
                <w:color w:val="000000"/>
                <w:sz w:val="18"/>
                <w:szCs w:val="18"/>
                <w:lang w:val="es-ES" w:eastAsia="es-ES"/>
              </w:rPr>
              <w:t xml:space="preserve">Mantienen algunas facultades de gobierno: Deliberativa y fiscalización. </w:t>
            </w:r>
          </w:p>
          <w:p w:rsidR="00D33FCF" w:rsidRPr="007B03C5" w:rsidRDefault="00D33FCF" w:rsidP="00D33FCF">
            <w:pPr>
              <w:pStyle w:val="Prrafodelista"/>
              <w:ind w:left="0"/>
              <w:rPr>
                <w:rFonts w:asciiTheme="majorHAnsi" w:eastAsia="Times New Roman" w:hAnsiTheme="majorHAnsi" w:cstheme="majorHAnsi"/>
                <w:color w:val="000000"/>
                <w:sz w:val="18"/>
                <w:szCs w:val="18"/>
                <w:lang w:val="es-ES" w:eastAsia="es-ES"/>
              </w:rPr>
            </w:pPr>
            <w:r w:rsidRPr="007B03C5">
              <w:rPr>
                <w:rFonts w:asciiTheme="majorHAnsi" w:eastAsia="Times New Roman" w:hAnsiTheme="majorHAnsi" w:cstheme="majorHAnsi"/>
                <w:color w:val="000000"/>
                <w:sz w:val="18"/>
                <w:szCs w:val="18"/>
                <w:lang w:val="es-ES" w:eastAsia="es-ES"/>
              </w:rPr>
              <w:t>Delega acciones legislativa y administrativa.</w:t>
            </w:r>
          </w:p>
          <w:p w:rsidR="00D33FCF" w:rsidRPr="007B03C5" w:rsidRDefault="00D33FCF" w:rsidP="00D33FCF">
            <w:pPr>
              <w:pStyle w:val="Prrafodelista"/>
              <w:ind w:left="0"/>
              <w:rPr>
                <w:rFonts w:asciiTheme="majorHAnsi" w:eastAsia="Times New Roman" w:hAnsiTheme="majorHAnsi" w:cstheme="majorHAnsi"/>
                <w:color w:val="000000"/>
                <w:sz w:val="18"/>
                <w:szCs w:val="18"/>
                <w:lang w:val="es-ES" w:eastAsia="es-ES"/>
              </w:rPr>
            </w:pPr>
            <w:r w:rsidRPr="007B03C5">
              <w:rPr>
                <w:rFonts w:asciiTheme="majorHAnsi" w:eastAsia="Times New Roman" w:hAnsiTheme="majorHAnsi" w:cstheme="majorHAnsi"/>
                <w:color w:val="000000"/>
                <w:sz w:val="18"/>
                <w:szCs w:val="18"/>
                <w:lang w:val="es-ES" w:eastAsia="es-ES"/>
              </w:rPr>
              <w:t xml:space="preserve">Participa en </w:t>
            </w:r>
            <w:proofErr w:type="spellStart"/>
            <w:r w:rsidRPr="007B03C5">
              <w:rPr>
                <w:rFonts w:asciiTheme="majorHAnsi" w:eastAsia="Times New Roman" w:hAnsiTheme="majorHAnsi" w:cstheme="majorHAnsi"/>
                <w:color w:val="000000"/>
                <w:sz w:val="18"/>
                <w:szCs w:val="18"/>
                <w:lang w:val="es-ES" w:eastAsia="es-ES"/>
              </w:rPr>
              <w:t>Ñemboati</w:t>
            </w:r>
            <w:proofErr w:type="spellEnd"/>
            <w:r w:rsidRPr="007B03C5">
              <w:rPr>
                <w:rFonts w:asciiTheme="majorHAnsi" w:eastAsia="Times New Roman" w:hAnsiTheme="majorHAnsi" w:cstheme="majorHAnsi"/>
                <w:color w:val="000000"/>
                <w:sz w:val="18"/>
                <w:szCs w:val="18"/>
                <w:lang w:val="es-ES" w:eastAsia="es-ES"/>
              </w:rPr>
              <w:t xml:space="preserve"> Reta.</w:t>
            </w:r>
          </w:p>
        </w:tc>
        <w:tc>
          <w:tcPr>
            <w:tcW w:w="1418" w:type="dxa"/>
          </w:tcPr>
          <w:p w:rsidR="00D33FCF" w:rsidRPr="007B03C5" w:rsidRDefault="00D33FCF" w:rsidP="00D33FCF">
            <w:pPr>
              <w:rPr>
                <w:rFonts w:asciiTheme="majorHAnsi" w:eastAsia="Times New Roman" w:hAnsiTheme="majorHAnsi" w:cstheme="majorHAnsi"/>
                <w:color w:val="000000"/>
                <w:sz w:val="18"/>
                <w:szCs w:val="18"/>
                <w:lang w:val="es-ES" w:eastAsia="es-ES"/>
              </w:rPr>
            </w:pPr>
            <w:r w:rsidRPr="007B03C5">
              <w:rPr>
                <w:rFonts w:asciiTheme="majorHAnsi" w:eastAsia="Times New Roman" w:hAnsiTheme="majorHAnsi" w:cstheme="majorHAnsi"/>
                <w:color w:val="000000"/>
                <w:sz w:val="18"/>
                <w:szCs w:val="18"/>
                <w:lang w:val="es-ES" w:eastAsia="es-ES"/>
              </w:rPr>
              <w:t xml:space="preserve">No </w:t>
            </w:r>
            <w:r>
              <w:rPr>
                <w:rFonts w:asciiTheme="majorHAnsi" w:eastAsia="Times New Roman" w:hAnsiTheme="majorHAnsi" w:cstheme="majorHAnsi"/>
                <w:color w:val="000000"/>
                <w:sz w:val="18"/>
                <w:szCs w:val="18"/>
                <w:lang w:val="es-ES" w:eastAsia="es-ES"/>
              </w:rPr>
              <w:t>queda claro có</w:t>
            </w:r>
            <w:r w:rsidRPr="007B03C5">
              <w:rPr>
                <w:rFonts w:asciiTheme="majorHAnsi" w:eastAsia="Times New Roman" w:hAnsiTheme="majorHAnsi" w:cstheme="majorHAnsi"/>
                <w:color w:val="000000"/>
                <w:sz w:val="18"/>
                <w:szCs w:val="18"/>
                <w:lang w:val="es-ES" w:eastAsia="es-ES"/>
              </w:rPr>
              <w:t xml:space="preserve">mo es la participación  política de la población de base en la Asamblea </w:t>
            </w:r>
            <w:proofErr w:type="spellStart"/>
            <w:r w:rsidRPr="007B03C5">
              <w:rPr>
                <w:rFonts w:asciiTheme="majorHAnsi" w:eastAsia="Times New Roman" w:hAnsiTheme="majorHAnsi" w:cstheme="majorHAnsi"/>
                <w:color w:val="000000"/>
                <w:sz w:val="18"/>
                <w:szCs w:val="18"/>
                <w:lang w:val="es-ES" w:eastAsia="es-ES"/>
              </w:rPr>
              <w:t>Ñemboati</w:t>
            </w:r>
            <w:proofErr w:type="spellEnd"/>
            <w:r w:rsidRPr="007B03C5">
              <w:rPr>
                <w:rFonts w:asciiTheme="majorHAnsi" w:eastAsia="Times New Roman" w:hAnsiTheme="majorHAnsi" w:cstheme="majorHAnsi"/>
                <w:color w:val="000000"/>
                <w:sz w:val="18"/>
                <w:szCs w:val="18"/>
                <w:lang w:val="es-ES" w:eastAsia="es-ES"/>
              </w:rPr>
              <w:t xml:space="preserve"> Reta, si las mujeres</w:t>
            </w:r>
            <w:r>
              <w:rPr>
                <w:rFonts w:asciiTheme="majorHAnsi" w:eastAsia="Times New Roman" w:hAnsiTheme="majorHAnsi" w:cstheme="majorHAnsi"/>
                <w:color w:val="000000"/>
                <w:sz w:val="18"/>
                <w:szCs w:val="18"/>
                <w:lang w:val="es-ES" w:eastAsia="es-ES"/>
              </w:rPr>
              <w:t xml:space="preserve"> y jóvenes</w:t>
            </w:r>
            <w:r w:rsidRPr="007B03C5">
              <w:rPr>
                <w:rFonts w:asciiTheme="majorHAnsi" w:eastAsia="Times New Roman" w:hAnsiTheme="majorHAnsi" w:cstheme="majorHAnsi"/>
                <w:color w:val="000000"/>
                <w:sz w:val="18"/>
                <w:szCs w:val="18"/>
                <w:lang w:val="es-ES" w:eastAsia="es-ES"/>
              </w:rPr>
              <w:t xml:space="preserve"> participan activamente. </w:t>
            </w:r>
          </w:p>
          <w:p w:rsidR="00D33FCF" w:rsidRPr="007B03C5" w:rsidRDefault="00D33FCF" w:rsidP="00D33FCF">
            <w:pPr>
              <w:rPr>
                <w:rFonts w:asciiTheme="majorHAnsi" w:eastAsia="Times New Roman" w:hAnsiTheme="majorHAnsi" w:cstheme="majorHAnsi"/>
                <w:color w:val="000000"/>
                <w:sz w:val="18"/>
                <w:szCs w:val="18"/>
                <w:lang w:val="es-ES" w:eastAsia="es-ES"/>
              </w:rPr>
            </w:pPr>
            <w:r>
              <w:rPr>
                <w:rFonts w:asciiTheme="majorHAnsi" w:eastAsia="Times New Roman" w:hAnsiTheme="majorHAnsi" w:cstheme="majorHAnsi"/>
                <w:color w:val="000000"/>
                <w:sz w:val="18"/>
                <w:szCs w:val="18"/>
                <w:lang w:val="es-ES" w:eastAsia="es-ES"/>
              </w:rPr>
              <w:t>-</w:t>
            </w:r>
            <w:r w:rsidRPr="007B03C5">
              <w:rPr>
                <w:rFonts w:asciiTheme="majorHAnsi" w:eastAsia="Times New Roman" w:hAnsiTheme="majorHAnsi" w:cstheme="majorHAnsi"/>
                <w:color w:val="000000"/>
                <w:sz w:val="18"/>
                <w:szCs w:val="18"/>
                <w:lang w:val="es-ES" w:eastAsia="es-ES"/>
              </w:rPr>
              <w:t xml:space="preserve">Cuáles son los mecanismos </w:t>
            </w:r>
            <w:r>
              <w:rPr>
                <w:rFonts w:asciiTheme="majorHAnsi" w:eastAsia="Times New Roman" w:hAnsiTheme="majorHAnsi" w:cstheme="majorHAnsi"/>
                <w:color w:val="000000"/>
                <w:sz w:val="18"/>
                <w:szCs w:val="18"/>
                <w:lang w:val="es-ES" w:eastAsia="es-ES"/>
              </w:rPr>
              <w:t>p</w:t>
            </w:r>
            <w:r w:rsidRPr="007B03C5">
              <w:rPr>
                <w:rFonts w:asciiTheme="majorHAnsi" w:eastAsia="Times New Roman" w:hAnsiTheme="majorHAnsi" w:cstheme="majorHAnsi"/>
                <w:color w:val="000000"/>
                <w:sz w:val="18"/>
                <w:szCs w:val="18"/>
                <w:lang w:val="es-ES" w:eastAsia="es-ES"/>
              </w:rPr>
              <w:t>ara hacer efectiva la deliberación colectiva y que eso sea vinculante, y cuáles los mecanismo o proceso de fiscalización.</w:t>
            </w:r>
          </w:p>
        </w:tc>
        <w:tc>
          <w:tcPr>
            <w:tcW w:w="1842" w:type="dxa"/>
          </w:tcPr>
          <w:p w:rsidR="00D33FCF" w:rsidRPr="00EB05AB" w:rsidRDefault="00D33FCF"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 xml:space="preserve">Creo que si hay una participación política de la población, en lo deliberativo y fiscalización, son campos ganados, pero que suponen mayores tiempos invertidos en la deliberación (que no está mal, pero que quizá sea contradictorio con los tiempos pautados desde otras formas políticas, por lo que más que debilidad, es un reto seguir profundizando y fortaleciendo la </w:t>
            </w:r>
            <w:proofErr w:type="spellStart"/>
            <w:r>
              <w:rPr>
                <w:rFonts w:asciiTheme="majorHAnsi" w:hAnsiTheme="majorHAnsi" w:cstheme="majorHAnsi"/>
                <w:sz w:val="18"/>
                <w:szCs w:val="18"/>
                <w:lang w:val="es-ES_tradnl"/>
              </w:rPr>
              <w:t>co</w:t>
            </w:r>
            <w:proofErr w:type="spellEnd"/>
            <w:r>
              <w:rPr>
                <w:rFonts w:asciiTheme="majorHAnsi" w:hAnsiTheme="majorHAnsi" w:cstheme="majorHAnsi"/>
                <w:sz w:val="18"/>
                <w:szCs w:val="18"/>
                <w:lang w:val="es-ES_tradnl"/>
              </w:rPr>
              <w:t>-implicación política de la población como acto cotidiano.</w:t>
            </w:r>
          </w:p>
        </w:tc>
        <w:tc>
          <w:tcPr>
            <w:tcW w:w="1985" w:type="dxa"/>
          </w:tcPr>
          <w:p w:rsidR="00D33FCF" w:rsidRPr="00EB05AB" w:rsidRDefault="00D33FCF"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F</w:t>
            </w:r>
            <w:r>
              <w:rPr>
                <w:rFonts w:asciiTheme="majorHAnsi" w:hAnsiTheme="majorHAnsi" w:cstheme="majorHAnsi"/>
                <w:sz w:val="18"/>
                <w:szCs w:val="18"/>
                <w:lang w:val="es-ES_tradnl"/>
              </w:rPr>
              <w:t>ortalec</w:t>
            </w:r>
            <w:r>
              <w:rPr>
                <w:rFonts w:asciiTheme="majorHAnsi" w:hAnsiTheme="majorHAnsi" w:cstheme="majorHAnsi"/>
                <w:sz w:val="18"/>
                <w:szCs w:val="18"/>
                <w:lang w:val="es-ES_tradnl"/>
              </w:rPr>
              <w:t>er</w:t>
            </w:r>
            <w:r>
              <w:rPr>
                <w:rFonts w:asciiTheme="majorHAnsi" w:hAnsiTheme="majorHAnsi" w:cstheme="majorHAnsi"/>
                <w:sz w:val="18"/>
                <w:szCs w:val="18"/>
                <w:lang w:val="es-ES_tradnl"/>
              </w:rPr>
              <w:t xml:space="preserve"> la </w:t>
            </w:r>
            <w:proofErr w:type="spellStart"/>
            <w:r>
              <w:rPr>
                <w:rFonts w:asciiTheme="majorHAnsi" w:hAnsiTheme="majorHAnsi" w:cstheme="majorHAnsi"/>
                <w:sz w:val="18"/>
                <w:szCs w:val="18"/>
                <w:lang w:val="es-ES_tradnl"/>
              </w:rPr>
              <w:t>co</w:t>
            </w:r>
            <w:proofErr w:type="spellEnd"/>
            <w:r>
              <w:rPr>
                <w:rFonts w:asciiTheme="majorHAnsi" w:hAnsiTheme="majorHAnsi" w:cstheme="majorHAnsi"/>
                <w:sz w:val="18"/>
                <w:szCs w:val="18"/>
                <w:lang w:val="es-ES_tradnl"/>
              </w:rPr>
              <w:t>-implicación política de l</w:t>
            </w:r>
            <w:r>
              <w:rPr>
                <w:rFonts w:asciiTheme="majorHAnsi" w:hAnsiTheme="majorHAnsi" w:cstheme="majorHAnsi"/>
                <w:sz w:val="18"/>
                <w:szCs w:val="18"/>
                <w:lang w:val="es-ES_tradnl"/>
              </w:rPr>
              <w:t>a población como acto cotidiano como base de la posibilidad efectiva. de la autonomía y autodeterminación</w:t>
            </w:r>
          </w:p>
        </w:tc>
        <w:tc>
          <w:tcPr>
            <w:tcW w:w="1276" w:type="dxa"/>
          </w:tcPr>
          <w:p w:rsidR="00D33FCF" w:rsidRPr="00EB05AB" w:rsidRDefault="00C81EB3"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Si bien hay participación política de las bases en los niveles más pequeños, comunidades, se basan en una estructura por escalas.</w:t>
            </w:r>
          </w:p>
        </w:tc>
        <w:tc>
          <w:tcPr>
            <w:tcW w:w="1417" w:type="dxa"/>
          </w:tcPr>
          <w:p w:rsidR="00D33FCF" w:rsidRPr="00EB05AB" w:rsidRDefault="00C81EB3"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 xml:space="preserve">-No queda claro </w:t>
            </w:r>
            <w:r w:rsidRPr="007B03C5">
              <w:rPr>
                <w:rFonts w:asciiTheme="majorHAnsi" w:eastAsia="Times New Roman" w:hAnsiTheme="majorHAnsi" w:cstheme="majorHAnsi"/>
                <w:color w:val="000000"/>
                <w:sz w:val="18"/>
                <w:szCs w:val="18"/>
                <w:lang w:val="es-ES" w:eastAsia="es-ES"/>
              </w:rPr>
              <w:t xml:space="preserve">Cuáles son los mecanismos </w:t>
            </w:r>
            <w:r>
              <w:rPr>
                <w:rFonts w:asciiTheme="majorHAnsi" w:eastAsia="Times New Roman" w:hAnsiTheme="majorHAnsi" w:cstheme="majorHAnsi"/>
                <w:color w:val="000000"/>
                <w:sz w:val="18"/>
                <w:szCs w:val="18"/>
                <w:lang w:val="es-ES" w:eastAsia="es-ES"/>
              </w:rPr>
              <w:t>p</w:t>
            </w:r>
            <w:r w:rsidRPr="007B03C5">
              <w:rPr>
                <w:rFonts w:asciiTheme="majorHAnsi" w:eastAsia="Times New Roman" w:hAnsiTheme="majorHAnsi" w:cstheme="majorHAnsi"/>
                <w:color w:val="000000"/>
                <w:sz w:val="18"/>
                <w:szCs w:val="18"/>
                <w:lang w:val="es-ES" w:eastAsia="es-ES"/>
              </w:rPr>
              <w:t>ara</w:t>
            </w:r>
            <w:r>
              <w:rPr>
                <w:rFonts w:asciiTheme="majorHAnsi" w:eastAsia="Times New Roman" w:hAnsiTheme="majorHAnsi" w:cstheme="majorHAnsi"/>
                <w:color w:val="000000"/>
                <w:sz w:val="18"/>
                <w:szCs w:val="18"/>
                <w:lang w:val="es-ES" w:eastAsia="es-ES"/>
              </w:rPr>
              <w:t xml:space="preserve"> hacer efectiva la deliberación </w:t>
            </w:r>
            <w:r w:rsidRPr="007B03C5">
              <w:rPr>
                <w:rFonts w:asciiTheme="majorHAnsi" w:eastAsia="Times New Roman" w:hAnsiTheme="majorHAnsi" w:cstheme="majorHAnsi"/>
                <w:color w:val="000000"/>
                <w:sz w:val="18"/>
                <w:szCs w:val="18"/>
                <w:lang w:val="es-ES" w:eastAsia="es-ES"/>
              </w:rPr>
              <w:t>col</w:t>
            </w:r>
            <w:r>
              <w:rPr>
                <w:rFonts w:asciiTheme="majorHAnsi" w:eastAsia="Times New Roman" w:hAnsiTheme="majorHAnsi" w:cstheme="majorHAnsi"/>
                <w:color w:val="000000"/>
                <w:sz w:val="18"/>
                <w:szCs w:val="18"/>
                <w:lang w:val="es-ES" w:eastAsia="es-ES"/>
              </w:rPr>
              <w:t>ectiva y que eso sea vinculante</w:t>
            </w:r>
            <w:r w:rsidRPr="007B03C5">
              <w:rPr>
                <w:rFonts w:asciiTheme="majorHAnsi" w:eastAsia="Times New Roman" w:hAnsiTheme="majorHAnsi" w:cstheme="majorHAnsi"/>
                <w:color w:val="000000"/>
                <w:sz w:val="18"/>
                <w:szCs w:val="18"/>
                <w:lang w:val="es-ES" w:eastAsia="es-ES"/>
              </w:rPr>
              <w:t xml:space="preserve"> y cuáles los mecanismo o proceso de fiscalización</w:t>
            </w:r>
          </w:p>
        </w:tc>
        <w:tc>
          <w:tcPr>
            <w:tcW w:w="1843" w:type="dxa"/>
          </w:tcPr>
          <w:p w:rsidR="00D33FCF" w:rsidRPr="00EB05AB" w:rsidRDefault="00D33FCF" w:rsidP="00D33FCF">
            <w:pPr>
              <w:rPr>
                <w:rFonts w:asciiTheme="majorHAnsi" w:hAnsiTheme="majorHAnsi" w:cstheme="majorHAnsi"/>
                <w:sz w:val="18"/>
                <w:szCs w:val="18"/>
                <w:lang w:val="es-ES_tradnl"/>
              </w:rPr>
            </w:pPr>
          </w:p>
        </w:tc>
        <w:tc>
          <w:tcPr>
            <w:tcW w:w="1559" w:type="dxa"/>
          </w:tcPr>
          <w:p w:rsidR="00D33FCF" w:rsidRPr="00EB05AB" w:rsidRDefault="00C81EB3" w:rsidP="00D33FCF">
            <w:pPr>
              <w:rPr>
                <w:rFonts w:asciiTheme="majorHAnsi" w:hAnsiTheme="majorHAnsi" w:cstheme="majorHAnsi"/>
                <w:sz w:val="18"/>
                <w:szCs w:val="18"/>
                <w:lang w:val="es-ES_tradnl"/>
              </w:rPr>
            </w:pPr>
            <w:r>
              <w:rPr>
                <w:rFonts w:asciiTheme="majorHAnsi" w:hAnsiTheme="majorHAnsi" w:cstheme="majorHAnsi"/>
                <w:sz w:val="18"/>
                <w:szCs w:val="18"/>
                <w:lang w:val="es-ES_tradnl"/>
              </w:rPr>
              <w:t xml:space="preserve">Fortalecer la </w:t>
            </w:r>
            <w:proofErr w:type="spellStart"/>
            <w:r>
              <w:rPr>
                <w:rFonts w:asciiTheme="majorHAnsi" w:hAnsiTheme="majorHAnsi" w:cstheme="majorHAnsi"/>
                <w:sz w:val="18"/>
                <w:szCs w:val="18"/>
                <w:lang w:val="es-ES_tradnl"/>
              </w:rPr>
              <w:t>co</w:t>
            </w:r>
            <w:proofErr w:type="spellEnd"/>
            <w:r>
              <w:rPr>
                <w:rFonts w:asciiTheme="majorHAnsi" w:hAnsiTheme="majorHAnsi" w:cstheme="majorHAnsi"/>
                <w:sz w:val="18"/>
                <w:szCs w:val="18"/>
                <w:lang w:val="es-ES_tradnl"/>
              </w:rPr>
              <w:t>-implicación política de la población como acto cotidiano como base de la posibilidad efectiva. de la autonomía y autodeterminación</w:t>
            </w:r>
          </w:p>
        </w:tc>
      </w:tr>
    </w:tbl>
    <w:p w:rsidR="00EB05AB" w:rsidRDefault="00EB05AB" w:rsidP="00D33FCF">
      <w:pPr>
        <w:rPr>
          <w:lang w:val="es-ES_tradnl"/>
        </w:rPr>
      </w:pPr>
    </w:p>
    <w:sectPr w:rsidR="00EB05AB" w:rsidSect="00D33FCF">
      <w:pgSz w:w="15840" w:h="12240" w:orient="landscape"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917" w:rsidRDefault="00AF1917" w:rsidP="001B4A9F">
      <w:pPr>
        <w:spacing w:after="0" w:line="240" w:lineRule="auto"/>
      </w:pPr>
      <w:r>
        <w:separator/>
      </w:r>
    </w:p>
  </w:endnote>
  <w:endnote w:type="continuationSeparator" w:id="0">
    <w:p w:rsidR="00AF1917" w:rsidRDefault="00AF1917" w:rsidP="001B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917" w:rsidRDefault="00AF1917" w:rsidP="001B4A9F">
      <w:pPr>
        <w:spacing w:after="0" w:line="240" w:lineRule="auto"/>
      </w:pPr>
      <w:r>
        <w:separator/>
      </w:r>
    </w:p>
  </w:footnote>
  <w:footnote w:type="continuationSeparator" w:id="0">
    <w:p w:rsidR="00AF1917" w:rsidRDefault="00AF1917" w:rsidP="001B4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522"/>
    <w:multiLevelType w:val="hybridMultilevel"/>
    <w:tmpl w:val="170446AE"/>
    <w:lvl w:ilvl="0" w:tplc="02027466">
      <w:start w:val="1"/>
      <w:numFmt w:val="lowerLetter"/>
      <w:lvlText w:val="%1)"/>
      <w:lvlJc w:val="left"/>
      <w:pPr>
        <w:ind w:left="360" w:hanging="360"/>
      </w:pPr>
      <w:rPr>
        <w:rFonts w:asciiTheme="majorHAnsi" w:eastAsia="Times New Roman" w:hAnsiTheme="majorHAnsi" w:cstheme="majorHAnsi"/>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55FC6E36"/>
    <w:multiLevelType w:val="hybridMultilevel"/>
    <w:tmpl w:val="BC7C8FA6"/>
    <w:lvl w:ilvl="0" w:tplc="188E5810">
      <w:start w:val="3"/>
      <w:numFmt w:val="bullet"/>
      <w:lvlText w:val="-"/>
      <w:lvlJc w:val="left"/>
      <w:pPr>
        <w:ind w:left="360" w:hanging="360"/>
      </w:pPr>
      <w:rPr>
        <w:rFonts w:ascii="Arial" w:eastAsia="Times New Roman" w:hAnsi="Arial" w:cs="Arial" w:hint="default"/>
        <w:color w:val="000000"/>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276627B"/>
    <w:multiLevelType w:val="hybridMultilevel"/>
    <w:tmpl w:val="D55CE7B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9F"/>
    <w:rsid w:val="0005704B"/>
    <w:rsid w:val="000E6947"/>
    <w:rsid w:val="00140B24"/>
    <w:rsid w:val="001853C3"/>
    <w:rsid w:val="001A4E8F"/>
    <w:rsid w:val="001B4A9F"/>
    <w:rsid w:val="001C74AB"/>
    <w:rsid w:val="001E2988"/>
    <w:rsid w:val="003005F4"/>
    <w:rsid w:val="003A0C23"/>
    <w:rsid w:val="003F1944"/>
    <w:rsid w:val="00415BF4"/>
    <w:rsid w:val="00445F03"/>
    <w:rsid w:val="00474138"/>
    <w:rsid w:val="004D3B49"/>
    <w:rsid w:val="004F5A3E"/>
    <w:rsid w:val="005918A5"/>
    <w:rsid w:val="007750F3"/>
    <w:rsid w:val="007B03C5"/>
    <w:rsid w:val="00881D25"/>
    <w:rsid w:val="008B6291"/>
    <w:rsid w:val="00953D6B"/>
    <w:rsid w:val="00990D23"/>
    <w:rsid w:val="00A52D87"/>
    <w:rsid w:val="00AF1917"/>
    <w:rsid w:val="00B64CDB"/>
    <w:rsid w:val="00B73D57"/>
    <w:rsid w:val="00B81397"/>
    <w:rsid w:val="00BE76DB"/>
    <w:rsid w:val="00C81EB3"/>
    <w:rsid w:val="00D33FCF"/>
    <w:rsid w:val="00EB05AB"/>
    <w:rsid w:val="00EC1116"/>
    <w:rsid w:val="00F7782F"/>
    <w:rsid w:val="00FB72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11B2C-2E6F-4957-A55D-50BEB356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A9F"/>
    <w:pPr>
      <w:spacing w:line="256" w:lineRule="auto"/>
    </w:pPr>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A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4A9F"/>
    <w:rPr>
      <w:lang w:val="es-BO"/>
    </w:rPr>
  </w:style>
  <w:style w:type="paragraph" w:styleId="Piedepgina">
    <w:name w:val="footer"/>
    <w:basedOn w:val="Normal"/>
    <w:link w:val="PiedepginaCar"/>
    <w:uiPriority w:val="99"/>
    <w:unhideWhenUsed/>
    <w:rsid w:val="001B4A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4A9F"/>
    <w:rPr>
      <w:lang w:val="es-BO"/>
    </w:rPr>
  </w:style>
  <w:style w:type="paragraph" w:styleId="NormalWeb">
    <w:name w:val="Normal (Web)"/>
    <w:basedOn w:val="Normal"/>
    <w:uiPriority w:val="99"/>
    <w:semiHidden/>
    <w:unhideWhenUsed/>
    <w:rsid w:val="00F7782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B0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84875">
      <w:bodyDiv w:val="1"/>
      <w:marLeft w:val="0"/>
      <w:marRight w:val="0"/>
      <w:marTop w:val="0"/>
      <w:marBottom w:val="0"/>
      <w:divBdr>
        <w:top w:val="none" w:sz="0" w:space="0" w:color="auto"/>
        <w:left w:val="none" w:sz="0" w:space="0" w:color="auto"/>
        <w:bottom w:val="none" w:sz="0" w:space="0" w:color="auto"/>
        <w:right w:val="none" w:sz="0" w:space="0" w:color="auto"/>
      </w:divBdr>
    </w:div>
    <w:div w:id="13075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4</Pages>
  <Words>1404</Words>
  <Characters>7727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Investigación 1</dc:creator>
  <cp:keywords/>
  <dc:description/>
  <cp:lastModifiedBy>Investigación 1</cp:lastModifiedBy>
  <cp:revision>2</cp:revision>
  <dcterms:created xsi:type="dcterms:W3CDTF">2018-07-19T08:49:00Z</dcterms:created>
  <dcterms:modified xsi:type="dcterms:W3CDTF">2018-07-19T18:51:00Z</dcterms:modified>
</cp:coreProperties>
</file>