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r w:rsidRPr="00A23401">
        <w:rPr>
          <w:rFonts w:ascii="Arial" w:hAnsi="Arial" w:cs="Arial"/>
          <w:b/>
          <w:noProof/>
          <w:lang w:val="es-ES" w:eastAsia="es-ES"/>
        </w:rPr>
        <w:drawing>
          <wp:anchor distT="0" distB="0" distL="114300" distR="114300" simplePos="0" relativeHeight="251658240" behindDoc="0" locked="0" layoutInCell="1" allowOverlap="1">
            <wp:simplePos x="0" y="0"/>
            <wp:positionH relativeFrom="column">
              <wp:posOffset>2707</wp:posOffset>
            </wp:positionH>
            <wp:positionV relativeFrom="paragraph">
              <wp:posOffset>4478</wp:posOffset>
            </wp:positionV>
            <wp:extent cx="5162550" cy="1485900"/>
            <wp:effectExtent l="0" t="0" r="0" b="0"/>
            <wp:wrapNone/>
            <wp:docPr id="2" name="Imagen 2" descr="C:\Users\Roger\Dropbox\Capturas de pantalla\Captura de pantalla 2018-07-17 10.23.0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er\Dropbox\Capturas de pantalla\Captura de pantalla 2018-07-17 10.23.09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Pr="00A23401" w:rsidRDefault="00A23401" w:rsidP="00A23401">
      <w:pPr>
        <w:spacing w:line="360" w:lineRule="auto"/>
        <w:jc w:val="center"/>
        <w:rPr>
          <w:rFonts w:ascii="Arial" w:hAnsi="Arial" w:cs="Arial"/>
          <w:b/>
          <w:sz w:val="36"/>
        </w:rPr>
      </w:pPr>
      <w:r w:rsidRPr="00A23401">
        <w:rPr>
          <w:rFonts w:ascii="Arial" w:hAnsi="Arial" w:cs="Arial"/>
          <w:b/>
          <w:sz w:val="36"/>
        </w:rPr>
        <w:t xml:space="preserve">GESTIÓN EN LAS AUTONOMÍAS INDÍGENAS CON GOBIERNOS CONSTITUIDOS: </w:t>
      </w:r>
      <w:r w:rsidRPr="00A23401">
        <w:rPr>
          <w:rFonts w:ascii="Arial" w:hAnsi="Arial" w:cs="Arial"/>
          <w:sz w:val="36"/>
        </w:rPr>
        <w:t>OBSTÁCULOS Y CREATIVIDAD</w:t>
      </w: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r>
        <w:rPr>
          <w:rFonts w:ascii="Arial" w:hAnsi="Arial" w:cs="Arial"/>
          <w:b/>
        </w:rPr>
        <w:t>Integrantes:</w:t>
      </w:r>
    </w:p>
    <w:p w:rsidR="00A23401" w:rsidRPr="00C044D0" w:rsidRDefault="00A23401" w:rsidP="002D0AB9">
      <w:pPr>
        <w:spacing w:line="360" w:lineRule="auto"/>
        <w:jc w:val="center"/>
        <w:rPr>
          <w:rFonts w:ascii="Arial" w:hAnsi="Arial" w:cs="Arial"/>
        </w:rPr>
      </w:pPr>
      <w:r>
        <w:rPr>
          <w:rFonts w:ascii="Arial" w:hAnsi="Arial" w:cs="Arial"/>
          <w:b/>
        </w:rPr>
        <w:t>1.-</w:t>
      </w:r>
      <w:r w:rsidR="00131BF0">
        <w:rPr>
          <w:rFonts w:ascii="Arial" w:hAnsi="Arial" w:cs="Arial"/>
          <w:b/>
        </w:rPr>
        <w:t xml:space="preserve"> </w:t>
      </w:r>
      <w:r w:rsidR="000D4FF8" w:rsidRPr="00C044D0">
        <w:rPr>
          <w:rFonts w:ascii="Arial" w:hAnsi="Arial" w:cs="Arial"/>
        </w:rPr>
        <w:t xml:space="preserve">Ana María </w:t>
      </w:r>
      <w:proofErr w:type="spellStart"/>
      <w:r w:rsidR="000D4FF8" w:rsidRPr="00C044D0">
        <w:rPr>
          <w:rFonts w:ascii="Arial" w:hAnsi="Arial" w:cs="Arial"/>
        </w:rPr>
        <w:t>Cayampi</w:t>
      </w:r>
      <w:proofErr w:type="spellEnd"/>
      <w:r w:rsidR="000D4FF8" w:rsidRPr="00C044D0">
        <w:rPr>
          <w:rFonts w:ascii="Arial" w:hAnsi="Arial" w:cs="Arial"/>
        </w:rPr>
        <w:t xml:space="preserve"> </w:t>
      </w:r>
      <w:proofErr w:type="spellStart"/>
      <w:r w:rsidR="000D4FF8" w:rsidRPr="00C044D0">
        <w:rPr>
          <w:rFonts w:ascii="Arial" w:hAnsi="Arial" w:cs="Arial"/>
        </w:rPr>
        <w:t>Arrayadan</w:t>
      </w:r>
      <w:proofErr w:type="spellEnd"/>
    </w:p>
    <w:p w:rsidR="00A23401" w:rsidRPr="009B417D" w:rsidRDefault="00A23401" w:rsidP="002D0AB9">
      <w:pPr>
        <w:spacing w:line="360" w:lineRule="auto"/>
        <w:jc w:val="center"/>
        <w:rPr>
          <w:rFonts w:ascii="Arial" w:hAnsi="Arial" w:cs="Arial"/>
        </w:rPr>
      </w:pPr>
      <w:r>
        <w:rPr>
          <w:rFonts w:ascii="Arial" w:hAnsi="Arial" w:cs="Arial"/>
          <w:b/>
        </w:rPr>
        <w:t>2</w:t>
      </w:r>
      <w:r w:rsidRPr="009B417D">
        <w:rPr>
          <w:rFonts w:ascii="Arial" w:hAnsi="Arial" w:cs="Arial"/>
        </w:rPr>
        <w:t>.-</w:t>
      </w:r>
      <w:r w:rsidR="009B417D" w:rsidRPr="009B417D">
        <w:rPr>
          <w:rFonts w:ascii="Arial" w:hAnsi="Arial" w:cs="Arial"/>
        </w:rPr>
        <w:t xml:space="preserve"> </w:t>
      </w:r>
      <w:proofErr w:type="spellStart"/>
      <w:r w:rsidR="009B417D" w:rsidRPr="009B417D">
        <w:rPr>
          <w:rFonts w:ascii="Arial" w:hAnsi="Arial" w:cs="Arial"/>
        </w:rPr>
        <w:t>Santusa</w:t>
      </w:r>
      <w:proofErr w:type="spellEnd"/>
      <w:r w:rsidR="009B417D" w:rsidRPr="009B417D">
        <w:rPr>
          <w:rFonts w:ascii="Arial" w:hAnsi="Arial" w:cs="Arial"/>
        </w:rPr>
        <w:t xml:space="preserve"> Cristina Laura Mamani</w:t>
      </w:r>
    </w:p>
    <w:p w:rsidR="00A23401" w:rsidRDefault="00A23401" w:rsidP="002D0AB9">
      <w:pPr>
        <w:spacing w:line="360" w:lineRule="auto"/>
        <w:jc w:val="center"/>
        <w:rPr>
          <w:rFonts w:ascii="Arial" w:hAnsi="Arial" w:cs="Arial"/>
          <w:b/>
        </w:rPr>
      </w:pPr>
      <w:r>
        <w:rPr>
          <w:rFonts w:ascii="Arial" w:hAnsi="Arial" w:cs="Arial"/>
          <w:b/>
        </w:rPr>
        <w:t xml:space="preserve">3.- </w:t>
      </w:r>
      <w:r w:rsidRPr="00A23401">
        <w:rPr>
          <w:rFonts w:ascii="Arial" w:hAnsi="Arial" w:cs="Arial"/>
        </w:rPr>
        <w:t>Rogelio Calvimontes Claure</w:t>
      </w: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A23401" w:rsidRDefault="00A23401" w:rsidP="00753982">
      <w:pPr>
        <w:spacing w:line="360" w:lineRule="auto"/>
        <w:jc w:val="both"/>
        <w:rPr>
          <w:rFonts w:ascii="Arial" w:hAnsi="Arial" w:cs="Arial"/>
          <w:b/>
        </w:rPr>
      </w:pPr>
    </w:p>
    <w:p w:rsidR="008C013F" w:rsidRDefault="008C013F" w:rsidP="00753982">
      <w:pPr>
        <w:spacing w:line="360" w:lineRule="auto"/>
        <w:jc w:val="both"/>
        <w:rPr>
          <w:rFonts w:ascii="Arial" w:hAnsi="Arial" w:cs="Arial"/>
          <w:b/>
        </w:rPr>
        <w:sectPr w:rsidR="008C013F" w:rsidSect="00A23401">
          <w:headerReference w:type="default" r:id="rId9"/>
          <w:footerReference w:type="default" r:id="rId10"/>
          <w:pgSz w:w="11906" w:h="16838"/>
          <w:pgMar w:top="1417" w:right="1701" w:bottom="1417" w:left="1701" w:header="708" w:footer="708" w:gutter="0"/>
          <w:cols w:space="708"/>
          <w:titlePg/>
          <w:docGrid w:linePitch="360"/>
        </w:sectPr>
      </w:pPr>
    </w:p>
    <w:sdt>
      <w:sdtPr>
        <w:rPr>
          <w:rFonts w:asciiTheme="minorHAnsi" w:eastAsiaTheme="minorHAnsi" w:hAnsiTheme="minorHAnsi" w:cstheme="minorBidi"/>
          <w:color w:val="auto"/>
          <w:sz w:val="22"/>
          <w:szCs w:val="22"/>
          <w:lang w:val="es-BO" w:eastAsia="en-US"/>
        </w:rPr>
        <w:id w:val="-392278243"/>
        <w:docPartObj>
          <w:docPartGallery w:val="Table of Contents"/>
          <w:docPartUnique/>
        </w:docPartObj>
      </w:sdtPr>
      <w:sdtEndPr>
        <w:rPr>
          <w:b/>
          <w:bCs/>
        </w:rPr>
      </w:sdtEndPr>
      <w:sdtContent>
        <w:p w:rsidR="00AD7BEE" w:rsidRDefault="00AD7BEE">
          <w:pPr>
            <w:pStyle w:val="TtulodeTDC"/>
          </w:pPr>
        </w:p>
        <w:p w:rsidR="003A24E1" w:rsidRPr="003A24E1" w:rsidRDefault="003A24E1">
          <w:pPr>
            <w:pStyle w:val="TtulodeTDC"/>
            <w:rPr>
              <w:b/>
              <w:color w:val="auto"/>
            </w:rPr>
          </w:pPr>
          <w:r w:rsidRPr="003A24E1">
            <w:rPr>
              <w:b/>
              <w:color w:val="auto"/>
            </w:rPr>
            <w:t>Contenido</w:t>
          </w:r>
        </w:p>
        <w:p w:rsidR="009D6673" w:rsidRDefault="003A24E1">
          <w:pPr>
            <w:pStyle w:val="TDC1"/>
            <w:tabs>
              <w:tab w:val="left" w:pos="440"/>
              <w:tab w:val="right" w:leader="dot" w:pos="8494"/>
            </w:tabs>
            <w:rPr>
              <w:rFonts w:eastAsiaTheme="minorEastAsia"/>
              <w:noProof/>
              <w:lang w:val="es-ES" w:eastAsia="es-ES"/>
            </w:rPr>
          </w:pPr>
          <w:r>
            <w:rPr>
              <w:b/>
              <w:bCs/>
            </w:rPr>
            <w:fldChar w:fldCharType="begin"/>
          </w:r>
          <w:r>
            <w:rPr>
              <w:b/>
              <w:bCs/>
            </w:rPr>
            <w:instrText xml:space="preserve"> TOC \o "1-3" \h \z \u </w:instrText>
          </w:r>
          <w:r>
            <w:rPr>
              <w:b/>
              <w:bCs/>
            </w:rPr>
            <w:fldChar w:fldCharType="separate"/>
          </w:r>
          <w:hyperlink w:anchor="_Toc519703961" w:history="1">
            <w:r w:rsidR="009D6673" w:rsidRPr="0057682F">
              <w:rPr>
                <w:rStyle w:val="Hipervnculo"/>
                <w:b/>
                <w:noProof/>
              </w:rPr>
              <w:t>1.</w:t>
            </w:r>
            <w:r w:rsidR="009D6673">
              <w:rPr>
                <w:rFonts w:eastAsiaTheme="minorEastAsia"/>
                <w:noProof/>
                <w:lang w:val="es-ES" w:eastAsia="es-ES"/>
              </w:rPr>
              <w:tab/>
            </w:r>
            <w:r w:rsidR="009D6673" w:rsidRPr="0057682F">
              <w:rPr>
                <w:rStyle w:val="Hipervnculo"/>
                <w:b/>
                <w:noProof/>
              </w:rPr>
              <w:t>Introducción</w:t>
            </w:r>
            <w:r w:rsidR="009D6673">
              <w:rPr>
                <w:noProof/>
                <w:webHidden/>
              </w:rPr>
              <w:tab/>
            </w:r>
            <w:r w:rsidR="009D6673">
              <w:rPr>
                <w:noProof/>
                <w:webHidden/>
              </w:rPr>
              <w:fldChar w:fldCharType="begin"/>
            </w:r>
            <w:r w:rsidR="009D6673">
              <w:rPr>
                <w:noProof/>
                <w:webHidden/>
              </w:rPr>
              <w:instrText xml:space="preserve"> PAGEREF _Toc519703961 \h </w:instrText>
            </w:r>
            <w:r w:rsidR="009D6673">
              <w:rPr>
                <w:noProof/>
                <w:webHidden/>
              </w:rPr>
            </w:r>
            <w:r w:rsidR="009D6673">
              <w:rPr>
                <w:noProof/>
                <w:webHidden/>
              </w:rPr>
              <w:fldChar w:fldCharType="separate"/>
            </w:r>
            <w:r w:rsidR="009D6673">
              <w:rPr>
                <w:noProof/>
                <w:webHidden/>
              </w:rPr>
              <w:t>3</w:t>
            </w:r>
            <w:r w:rsidR="009D6673">
              <w:rPr>
                <w:noProof/>
                <w:webHidden/>
              </w:rPr>
              <w:fldChar w:fldCharType="end"/>
            </w:r>
          </w:hyperlink>
        </w:p>
        <w:p w:rsidR="009D6673" w:rsidRDefault="009D6673">
          <w:pPr>
            <w:pStyle w:val="TDC1"/>
            <w:tabs>
              <w:tab w:val="left" w:pos="440"/>
              <w:tab w:val="right" w:leader="dot" w:pos="8494"/>
            </w:tabs>
            <w:rPr>
              <w:rFonts w:eastAsiaTheme="minorEastAsia"/>
              <w:noProof/>
              <w:lang w:val="es-ES" w:eastAsia="es-ES"/>
            </w:rPr>
          </w:pPr>
          <w:hyperlink w:anchor="_Toc519703962" w:history="1">
            <w:r w:rsidRPr="0057682F">
              <w:rPr>
                <w:rStyle w:val="Hipervnculo"/>
                <w:b/>
                <w:noProof/>
                <w:lang w:val="es-ES"/>
              </w:rPr>
              <w:t>2.</w:t>
            </w:r>
            <w:r>
              <w:rPr>
                <w:rFonts w:eastAsiaTheme="minorEastAsia"/>
                <w:noProof/>
                <w:lang w:val="es-ES" w:eastAsia="es-ES"/>
              </w:rPr>
              <w:tab/>
            </w:r>
            <w:r w:rsidRPr="0057682F">
              <w:rPr>
                <w:rStyle w:val="Hipervnculo"/>
                <w:b/>
                <w:noProof/>
                <w:lang w:val="es-ES"/>
              </w:rPr>
              <w:t>Justificación</w:t>
            </w:r>
            <w:r>
              <w:rPr>
                <w:noProof/>
                <w:webHidden/>
              </w:rPr>
              <w:tab/>
            </w:r>
            <w:r>
              <w:rPr>
                <w:noProof/>
                <w:webHidden/>
              </w:rPr>
              <w:fldChar w:fldCharType="begin"/>
            </w:r>
            <w:r>
              <w:rPr>
                <w:noProof/>
                <w:webHidden/>
              </w:rPr>
              <w:instrText xml:space="preserve"> PAGEREF _Toc519703962 \h </w:instrText>
            </w:r>
            <w:r>
              <w:rPr>
                <w:noProof/>
                <w:webHidden/>
              </w:rPr>
            </w:r>
            <w:r>
              <w:rPr>
                <w:noProof/>
                <w:webHidden/>
              </w:rPr>
              <w:fldChar w:fldCharType="separate"/>
            </w:r>
            <w:r>
              <w:rPr>
                <w:noProof/>
                <w:webHidden/>
              </w:rPr>
              <w:t>4</w:t>
            </w:r>
            <w:r>
              <w:rPr>
                <w:noProof/>
                <w:webHidden/>
              </w:rPr>
              <w:fldChar w:fldCharType="end"/>
            </w:r>
          </w:hyperlink>
        </w:p>
        <w:p w:rsidR="009D6673" w:rsidRDefault="009D6673">
          <w:pPr>
            <w:pStyle w:val="TDC1"/>
            <w:tabs>
              <w:tab w:val="left" w:pos="440"/>
              <w:tab w:val="right" w:leader="dot" w:pos="8494"/>
            </w:tabs>
            <w:rPr>
              <w:rFonts w:eastAsiaTheme="minorEastAsia"/>
              <w:noProof/>
              <w:lang w:val="es-ES" w:eastAsia="es-ES"/>
            </w:rPr>
          </w:pPr>
          <w:hyperlink w:anchor="_Toc519703963" w:history="1">
            <w:r w:rsidRPr="0057682F">
              <w:rPr>
                <w:rStyle w:val="Hipervnculo"/>
                <w:b/>
                <w:noProof/>
              </w:rPr>
              <w:t>3.</w:t>
            </w:r>
            <w:r>
              <w:rPr>
                <w:rFonts w:eastAsiaTheme="minorEastAsia"/>
                <w:noProof/>
                <w:lang w:val="es-ES" w:eastAsia="es-ES"/>
              </w:rPr>
              <w:tab/>
            </w:r>
            <w:r w:rsidRPr="0057682F">
              <w:rPr>
                <w:rStyle w:val="Hipervnculo"/>
                <w:b/>
                <w:noProof/>
              </w:rPr>
              <w:t>Análisis comparativo</w:t>
            </w:r>
            <w:r>
              <w:rPr>
                <w:noProof/>
                <w:webHidden/>
              </w:rPr>
              <w:tab/>
            </w:r>
            <w:r>
              <w:rPr>
                <w:noProof/>
                <w:webHidden/>
              </w:rPr>
              <w:fldChar w:fldCharType="begin"/>
            </w:r>
            <w:r>
              <w:rPr>
                <w:noProof/>
                <w:webHidden/>
              </w:rPr>
              <w:instrText xml:space="preserve"> PAGEREF _Toc519703963 \h </w:instrText>
            </w:r>
            <w:r>
              <w:rPr>
                <w:noProof/>
                <w:webHidden/>
              </w:rPr>
            </w:r>
            <w:r>
              <w:rPr>
                <w:noProof/>
                <w:webHidden/>
              </w:rPr>
              <w:fldChar w:fldCharType="separate"/>
            </w:r>
            <w:r>
              <w:rPr>
                <w:noProof/>
                <w:webHidden/>
              </w:rPr>
              <w:t>5</w:t>
            </w:r>
            <w:r>
              <w:rPr>
                <w:noProof/>
                <w:webHidden/>
              </w:rPr>
              <w:fldChar w:fldCharType="end"/>
            </w:r>
          </w:hyperlink>
        </w:p>
        <w:p w:rsidR="009D6673" w:rsidRDefault="009D6673">
          <w:pPr>
            <w:pStyle w:val="TDC1"/>
            <w:tabs>
              <w:tab w:val="left" w:pos="440"/>
              <w:tab w:val="right" w:leader="dot" w:pos="8494"/>
            </w:tabs>
            <w:rPr>
              <w:rFonts w:eastAsiaTheme="minorEastAsia"/>
              <w:noProof/>
              <w:lang w:val="es-ES" w:eastAsia="es-ES"/>
            </w:rPr>
          </w:pPr>
          <w:hyperlink w:anchor="_Toc519703964" w:history="1">
            <w:r w:rsidRPr="0057682F">
              <w:rPr>
                <w:rStyle w:val="Hipervnculo"/>
                <w:b/>
                <w:noProof/>
              </w:rPr>
              <w:t>4.</w:t>
            </w:r>
            <w:r>
              <w:rPr>
                <w:rFonts w:eastAsiaTheme="minorEastAsia"/>
                <w:noProof/>
                <w:lang w:val="es-ES" w:eastAsia="es-ES"/>
              </w:rPr>
              <w:tab/>
            </w:r>
            <w:r w:rsidRPr="0057682F">
              <w:rPr>
                <w:rStyle w:val="Hipervnculo"/>
                <w:b/>
                <w:noProof/>
              </w:rPr>
              <w:t>Conclusiones, recomendaciones y/o sugerencias</w:t>
            </w:r>
            <w:r>
              <w:rPr>
                <w:noProof/>
                <w:webHidden/>
              </w:rPr>
              <w:tab/>
            </w:r>
            <w:r>
              <w:rPr>
                <w:noProof/>
                <w:webHidden/>
              </w:rPr>
              <w:fldChar w:fldCharType="begin"/>
            </w:r>
            <w:r>
              <w:rPr>
                <w:noProof/>
                <w:webHidden/>
              </w:rPr>
              <w:instrText xml:space="preserve"> PAGEREF _Toc519703964 \h </w:instrText>
            </w:r>
            <w:r>
              <w:rPr>
                <w:noProof/>
                <w:webHidden/>
              </w:rPr>
            </w:r>
            <w:r>
              <w:rPr>
                <w:noProof/>
                <w:webHidden/>
              </w:rPr>
              <w:fldChar w:fldCharType="separate"/>
            </w:r>
            <w:r>
              <w:rPr>
                <w:noProof/>
                <w:webHidden/>
              </w:rPr>
              <w:t>9</w:t>
            </w:r>
            <w:r>
              <w:rPr>
                <w:noProof/>
                <w:webHidden/>
              </w:rPr>
              <w:fldChar w:fldCharType="end"/>
            </w:r>
          </w:hyperlink>
        </w:p>
        <w:p w:rsidR="009D6673" w:rsidRDefault="009D6673">
          <w:pPr>
            <w:pStyle w:val="TDC2"/>
            <w:tabs>
              <w:tab w:val="left" w:pos="880"/>
              <w:tab w:val="right" w:leader="dot" w:pos="8494"/>
            </w:tabs>
            <w:rPr>
              <w:rFonts w:eastAsiaTheme="minorEastAsia"/>
              <w:noProof/>
              <w:lang w:val="es-ES" w:eastAsia="es-ES"/>
            </w:rPr>
          </w:pPr>
          <w:hyperlink w:anchor="_Toc519703965" w:history="1">
            <w:r w:rsidRPr="0057682F">
              <w:rPr>
                <w:rStyle w:val="Hipervnculo"/>
                <w:b/>
                <w:noProof/>
              </w:rPr>
              <w:t>4.1</w:t>
            </w:r>
            <w:r>
              <w:rPr>
                <w:rFonts w:eastAsiaTheme="minorEastAsia"/>
                <w:noProof/>
                <w:lang w:val="es-ES" w:eastAsia="es-ES"/>
              </w:rPr>
              <w:tab/>
            </w:r>
            <w:r w:rsidRPr="0057682F">
              <w:rPr>
                <w:rStyle w:val="Hipervnculo"/>
                <w:b/>
                <w:noProof/>
              </w:rPr>
              <w:t>Conclusiones</w:t>
            </w:r>
            <w:r>
              <w:rPr>
                <w:noProof/>
                <w:webHidden/>
              </w:rPr>
              <w:tab/>
            </w:r>
            <w:r>
              <w:rPr>
                <w:noProof/>
                <w:webHidden/>
              </w:rPr>
              <w:fldChar w:fldCharType="begin"/>
            </w:r>
            <w:r>
              <w:rPr>
                <w:noProof/>
                <w:webHidden/>
              </w:rPr>
              <w:instrText xml:space="preserve"> PAGEREF _Toc519703965 \h </w:instrText>
            </w:r>
            <w:r>
              <w:rPr>
                <w:noProof/>
                <w:webHidden/>
              </w:rPr>
            </w:r>
            <w:r>
              <w:rPr>
                <w:noProof/>
                <w:webHidden/>
              </w:rPr>
              <w:fldChar w:fldCharType="separate"/>
            </w:r>
            <w:r>
              <w:rPr>
                <w:noProof/>
                <w:webHidden/>
              </w:rPr>
              <w:t>9</w:t>
            </w:r>
            <w:r>
              <w:rPr>
                <w:noProof/>
                <w:webHidden/>
              </w:rPr>
              <w:fldChar w:fldCharType="end"/>
            </w:r>
          </w:hyperlink>
        </w:p>
        <w:p w:rsidR="009D6673" w:rsidRDefault="009D6673">
          <w:pPr>
            <w:pStyle w:val="TDC2"/>
            <w:tabs>
              <w:tab w:val="left" w:pos="880"/>
              <w:tab w:val="right" w:leader="dot" w:pos="8494"/>
            </w:tabs>
            <w:rPr>
              <w:rFonts w:eastAsiaTheme="minorEastAsia"/>
              <w:noProof/>
              <w:lang w:val="es-ES" w:eastAsia="es-ES"/>
            </w:rPr>
          </w:pPr>
          <w:hyperlink w:anchor="_Toc519703966" w:history="1">
            <w:r w:rsidRPr="0057682F">
              <w:rPr>
                <w:rStyle w:val="Hipervnculo"/>
                <w:b/>
                <w:noProof/>
              </w:rPr>
              <w:t>4.2</w:t>
            </w:r>
            <w:r>
              <w:rPr>
                <w:rFonts w:eastAsiaTheme="minorEastAsia"/>
                <w:noProof/>
                <w:lang w:val="es-ES" w:eastAsia="es-ES"/>
              </w:rPr>
              <w:tab/>
            </w:r>
            <w:r w:rsidRPr="0057682F">
              <w:rPr>
                <w:rStyle w:val="Hipervnculo"/>
                <w:b/>
                <w:noProof/>
              </w:rPr>
              <w:t>Recomendaciones/sugerencias</w:t>
            </w:r>
            <w:r>
              <w:rPr>
                <w:noProof/>
                <w:webHidden/>
              </w:rPr>
              <w:tab/>
            </w:r>
            <w:r>
              <w:rPr>
                <w:noProof/>
                <w:webHidden/>
              </w:rPr>
              <w:fldChar w:fldCharType="begin"/>
            </w:r>
            <w:r>
              <w:rPr>
                <w:noProof/>
                <w:webHidden/>
              </w:rPr>
              <w:instrText xml:space="preserve"> PAGEREF _Toc519703966 \h </w:instrText>
            </w:r>
            <w:r>
              <w:rPr>
                <w:noProof/>
                <w:webHidden/>
              </w:rPr>
            </w:r>
            <w:r>
              <w:rPr>
                <w:noProof/>
                <w:webHidden/>
              </w:rPr>
              <w:fldChar w:fldCharType="separate"/>
            </w:r>
            <w:r>
              <w:rPr>
                <w:noProof/>
                <w:webHidden/>
              </w:rPr>
              <w:t>10</w:t>
            </w:r>
            <w:r>
              <w:rPr>
                <w:noProof/>
                <w:webHidden/>
              </w:rPr>
              <w:fldChar w:fldCharType="end"/>
            </w:r>
          </w:hyperlink>
        </w:p>
        <w:p w:rsidR="009D6673" w:rsidRDefault="009D6673">
          <w:pPr>
            <w:pStyle w:val="TDC1"/>
            <w:tabs>
              <w:tab w:val="right" w:leader="dot" w:pos="8494"/>
            </w:tabs>
            <w:rPr>
              <w:rFonts w:eastAsiaTheme="minorEastAsia"/>
              <w:noProof/>
              <w:lang w:val="es-ES" w:eastAsia="es-ES"/>
            </w:rPr>
          </w:pPr>
          <w:hyperlink w:anchor="_Toc519703967" w:history="1">
            <w:r w:rsidRPr="0057682F">
              <w:rPr>
                <w:rStyle w:val="Hipervnculo"/>
                <w:b/>
                <w:noProof/>
              </w:rPr>
              <w:t>Bibliografía</w:t>
            </w:r>
            <w:r>
              <w:rPr>
                <w:noProof/>
                <w:webHidden/>
              </w:rPr>
              <w:tab/>
            </w:r>
            <w:r>
              <w:rPr>
                <w:noProof/>
                <w:webHidden/>
              </w:rPr>
              <w:fldChar w:fldCharType="begin"/>
            </w:r>
            <w:r>
              <w:rPr>
                <w:noProof/>
                <w:webHidden/>
              </w:rPr>
              <w:instrText xml:space="preserve"> PAGEREF _Toc519703967 \h </w:instrText>
            </w:r>
            <w:r>
              <w:rPr>
                <w:noProof/>
                <w:webHidden/>
              </w:rPr>
            </w:r>
            <w:r>
              <w:rPr>
                <w:noProof/>
                <w:webHidden/>
              </w:rPr>
              <w:fldChar w:fldCharType="separate"/>
            </w:r>
            <w:r>
              <w:rPr>
                <w:noProof/>
                <w:webHidden/>
              </w:rPr>
              <w:t>12</w:t>
            </w:r>
            <w:r>
              <w:rPr>
                <w:noProof/>
                <w:webHidden/>
              </w:rPr>
              <w:fldChar w:fldCharType="end"/>
            </w:r>
          </w:hyperlink>
        </w:p>
        <w:p w:rsidR="003A24E1" w:rsidRDefault="003A24E1">
          <w:r>
            <w:rPr>
              <w:b/>
              <w:bCs/>
            </w:rPr>
            <w:fldChar w:fldCharType="end"/>
          </w:r>
        </w:p>
      </w:sdtContent>
    </w:sdt>
    <w:p w:rsidR="00A0044B" w:rsidRDefault="00A0044B" w:rsidP="00753982">
      <w:pPr>
        <w:spacing w:line="360" w:lineRule="auto"/>
        <w:jc w:val="both"/>
        <w:rPr>
          <w:rFonts w:ascii="Arial" w:hAnsi="Arial" w:cs="Arial"/>
          <w:b/>
        </w:rPr>
      </w:pPr>
    </w:p>
    <w:p w:rsidR="00A0044B" w:rsidRDefault="00A0044B" w:rsidP="00A0044B">
      <w:pPr>
        <w:tabs>
          <w:tab w:val="left" w:pos="2192"/>
        </w:tabs>
        <w:rPr>
          <w:rFonts w:ascii="Arial" w:hAnsi="Arial" w:cs="Arial"/>
        </w:rPr>
      </w:pPr>
      <w:r>
        <w:rPr>
          <w:rFonts w:ascii="Arial" w:hAnsi="Arial" w:cs="Arial"/>
        </w:rPr>
        <w:tab/>
      </w:r>
    </w:p>
    <w:p w:rsidR="008C013F" w:rsidRPr="00A0044B" w:rsidRDefault="00A0044B" w:rsidP="00A0044B">
      <w:pPr>
        <w:tabs>
          <w:tab w:val="left" w:pos="2192"/>
        </w:tabs>
        <w:rPr>
          <w:rFonts w:ascii="Arial" w:hAnsi="Arial" w:cs="Arial"/>
        </w:rPr>
        <w:sectPr w:rsidR="008C013F" w:rsidRPr="00A0044B" w:rsidSect="00AD7BEE">
          <w:pgSz w:w="11906" w:h="16838"/>
          <w:pgMar w:top="1417" w:right="1701" w:bottom="1417" w:left="1701" w:header="708" w:footer="708" w:gutter="0"/>
          <w:cols w:space="708"/>
          <w:docGrid w:linePitch="360"/>
        </w:sectPr>
      </w:pPr>
      <w:r>
        <w:rPr>
          <w:rFonts w:ascii="Arial" w:hAnsi="Arial" w:cs="Arial"/>
        </w:rPr>
        <w:tab/>
      </w:r>
    </w:p>
    <w:p w:rsidR="00AE2F67" w:rsidRPr="00A57441" w:rsidRDefault="008C013F" w:rsidP="00A0044B">
      <w:pPr>
        <w:pStyle w:val="Ttulo1"/>
        <w:numPr>
          <w:ilvl w:val="0"/>
          <w:numId w:val="1"/>
        </w:numPr>
        <w:rPr>
          <w:b/>
          <w:color w:val="auto"/>
        </w:rPr>
      </w:pPr>
      <w:bookmarkStart w:id="0" w:name="_Toc519703961"/>
      <w:r w:rsidRPr="00A57441">
        <w:rPr>
          <w:b/>
          <w:color w:val="auto"/>
        </w:rPr>
        <w:lastRenderedPageBreak/>
        <w:t>Introducción</w:t>
      </w:r>
      <w:bookmarkEnd w:id="0"/>
      <w:r w:rsidRPr="00A57441">
        <w:rPr>
          <w:b/>
          <w:color w:val="auto"/>
        </w:rPr>
        <w:t xml:space="preserve"> </w:t>
      </w:r>
    </w:p>
    <w:p w:rsidR="00A0044B" w:rsidRPr="00A0044B" w:rsidRDefault="00A0044B" w:rsidP="00A0044B"/>
    <w:p w:rsidR="00584A82" w:rsidRPr="00753982" w:rsidRDefault="00584A82" w:rsidP="00753982">
      <w:pPr>
        <w:autoSpaceDE w:val="0"/>
        <w:autoSpaceDN w:val="0"/>
        <w:adjustRightInd w:val="0"/>
        <w:spacing w:after="0" w:line="360" w:lineRule="auto"/>
        <w:jc w:val="both"/>
        <w:rPr>
          <w:rFonts w:ascii="Arial" w:hAnsi="Arial" w:cs="Arial"/>
          <w:lang w:val="es-ES"/>
        </w:rPr>
      </w:pPr>
      <w:r w:rsidRPr="00753982">
        <w:rPr>
          <w:rFonts w:ascii="Arial" w:hAnsi="Arial" w:cs="Arial"/>
          <w:lang w:val="es-ES"/>
        </w:rPr>
        <w:t xml:space="preserve">Las naciones y pueblos indígena originaria campesinas, </w:t>
      </w:r>
      <w:r w:rsidR="000D4FF8">
        <w:rPr>
          <w:rFonts w:ascii="Arial" w:hAnsi="Arial" w:cs="Arial"/>
          <w:lang w:val="es-ES"/>
        </w:rPr>
        <w:t xml:space="preserve">por varios siglos lucharon por la reivindicación de sus derechos y el reconocimiento de sus cosmovisión </w:t>
      </w:r>
      <w:r w:rsidRPr="00753982">
        <w:rPr>
          <w:rFonts w:ascii="Arial" w:hAnsi="Arial" w:cs="Arial"/>
          <w:lang w:val="es-ES"/>
        </w:rPr>
        <w:t>ancestral de gobierno y</w:t>
      </w:r>
      <w:r w:rsidR="000D4FF8">
        <w:rPr>
          <w:rFonts w:ascii="Arial" w:hAnsi="Arial" w:cs="Arial"/>
          <w:lang w:val="es-ES"/>
        </w:rPr>
        <w:t xml:space="preserve"> gestión</w:t>
      </w:r>
      <w:r w:rsidRPr="00753982">
        <w:rPr>
          <w:rFonts w:ascii="Arial" w:hAnsi="Arial" w:cs="Arial"/>
          <w:lang w:val="es-ES"/>
        </w:rPr>
        <w:t xml:space="preserve"> territorial</w:t>
      </w:r>
      <w:r w:rsidR="000D4FF8">
        <w:rPr>
          <w:rFonts w:ascii="Arial" w:hAnsi="Arial" w:cs="Arial"/>
          <w:lang w:val="es-ES"/>
        </w:rPr>
        <w:t>, resultado de esa lucha permanente, en la Asamblea Constituyente</w:t>
      </w:r>
      <w:r w:rsidRPr="00753982">
        <w:rPr>
          <w:rFonts w:ascii="Arial" w:hAnsi="Arial" w:cs="Arial"/>
          <w:lang w:val="es-ES"/>
        </w:rPr>
        <w:t xml:space="preserve"> lograron que la actual Constitución Política del Estado Boliviano establezca las bases de un Estado Plurinacional, con la creación de las autonomías indígenas originarias campesinas con gestión pública plurinacional intercultural, como alternativa al modelo de gestión pública monocultural, monolingüe y neoliberal de la “participación popular”.</w:t>
      </w:r>
    </w:p>
    <w:p w:rsidR="00584A82" w:rsidRPr="00753982" w:rsidRDefault="00584A82" w:rsidP="00753982">
      <w:pPr>
        <w:autoSpaceDE w:val="0"/>
        <w:autoSpaceDN w:val="0"/>
        <w:adjustRightInd w:val="0"/>
        <w:spacing w:after="0" w:line="360" w:lineRule="auto"/>
        <w:jc w:val="both"/>
        <w:rPr>
          <w:rFonts w:ascii="Arial" w:hAnsi="Arial" w:cs="Arial"/>
          <w:lang w:val="es-ES"/>
        </w:rPr>
      </w:pPr>
    </w:p>
    <w:p w:rsidR="00584A82" w:rsidRDefault="00584A82" w:rsidP="00753982">
      <w:pPr>
        <w:autoSpaceDE w:val="0"/>
        <w:autoSpaceDN w:val="0"/>
        <w:adjustRightInd w:val="0"/>
        <w:spacing w:after="0" w:line="360" w:lineRule="auto"/>
        <w:jc w:val="both"/>
        <w:rPr>
          <w:rFonts w:ascii="Arial" w:hAnsi="Arial" w:cs="Arial"/>
          <w:lang w:val="es-ES"/>
        </w:rPr>
      </w:pPr>
      <w:r w:rsidRPr="00753982">
        <w:rPr>
          <w:rFonts w:ascii="Arial" w:hAnsi="Arial" w:cs="Arial"/>
          <w:lang w:val="es-ES"/>
        </w:rPr>
        <w:t xml:space="preserve">A la fecha existen tres AIOCs en funcionamiento como es </w:t>
      </w:r>
      <w:proofErr w:type="spellStart"/>
      <w:r w:rsidRPr="00753982">
        <w:rPr>
          <w:rFonts w:ascii="Arial" w:hAnsi="Arial" w:cs="Arial"/>
          <w:lang w:val="es-ES"/>
        </w:rPr>
        <w:t>Charagua</w:t>
      </w:r>
      <w:proofErr w:type="spellEnd"/>
      <w:r w:rsidRPr="00753982">
        <w:rPr>
          <w:rFonts w:ascii="Arial" w:hAnsi="Arial" w:cs="Arial"/>
          <w:lang w:val="es-ES"/>
        </w:rPr>
        <w:t xml:space="preserve"> </w:t>
      </w:r>
      <w:proofErr w:type="spellStart"/>
      <w:r w:rsidRPr="00753982">
        <w:rPr>
          <w:rFonts w:ascii="Arial" w:hAnsi="Arial" w:cs="Arial"/>
          <w:lang w:val="es-ES"/>
        </w:rPr>
        <w:t>Iyambae</w:t>
      </w:r>
      <w:proofErr w:type="spellEnd"/>
      <w:r w:rsidRPr="00753982">
        <w:rPr>
          <w:rFonts w:ascii="Arial" w:hAnsi="Arial" w:cs="Arial"/>
          <w:lang w:val="es-ES"/>
        </w:rPr>
        <w:t xml:space="preserve"> en funcionamiento desde enero 2016, el GAIOC de </w:t>
      </w:r>
      <w:proofErr w:type="spellStart"/>
      <w:r w:rsidRPr="00753982">
        <w:rPr>
          <w:rFonts w:ascii="Arial" w:hAnsi="Arial" w:cs="Arial"/>
          <w:lang w:val="es-ES"/>
        </w:rPr>
        <w:t>Raqaypampa</w:t>
      </w:r>
      <w:proofErr w:type="spellEnd"/>
      <w:r w:rsidRPr="00753982">
        <w:rPr>
          <w:rFonts w:ascii="Arial" w:hAnsi="Arial" w:cs="Arial"/>
          <w:lang w:val="es-ES"/>
        </w:rPr>
        <w:t xml:space="preserve"> que funciona desde enero de 2018 y el GAIOC de la Nación </w:t>
      </w:r>
      <w:proofErr w:type="spellStart"/>
      <w:r w:rsidRPr="00753982">
        <w:rPr>
          <w:rFonts w:ascii="Arial" w:hAnsi="Arial" w:cs="Arial"/>
          <w:lang w:val="es-ES"/>
        </w:rPr>
        <w:t>Uru</w:t>
      </w:r>
      <w:proofErr w:type="spellEnd"/>
      <w:r w:rsidRPr="00753982">
        <w:rPr>
          <w:rFonts w:ascii="Arial" w:hAnsi="Arial" w:cs="Arial"/>
          <w:lang w:val="es-ES"/>
        </w:rPr>
        <w:t xml:space="preserve"> </w:t>
      </w:r>
      <w:proofErr w:type="spellStart"/>
      <w:r w:rsidRPr="00753982">
        <w:rPr>
          <w:rFonts w:ascii="Arial" w:hAnsi="Arial" w:cs="Arial"/>
          <w:lang w:val="es-ES"/>
        </w:rPr>
        <w:t>Chiapaya</w:t>
      </w:r>
      <w:proofErr w:type="spellEnd"/>
      <w:r w:rsidRPr="00753982">
        <w:rPr>
          <w:rFonts w:ascii="Arial" w:hAnsi="Arial" w:cs="Arial"/>
          <w:lang w:val="es-ES"/>
        </w:rPr>
        <w:t xml:space="preserve"> reconocido desde febrero de 2018.</w:t>
      </w:r>
      <w:r w:rsidR="000D4FF8">
        <w:rPr>
          <w:rFonts w:ascii="Arial" w:hAnsi="Arial" w:cs="Arial"/>
          <w:lang w:val="es-ES"/>
        </w:rPr>
        <w:t xml:space="preserve"> En este sentido, el presente informe realiza un analiza comparativo respecto a la estructura de las </w:t>
      </w:r>
      <w:proofErr w:type="spellStart"/>
      <w:r w:rsidR="000D4FF8">
        <w:rPr>
          <w:rFonts w:ascii="Arial" w:hAnsi="Arial" w:cs="Arial"/>
          <w:lang w:val="es-ES"/>
        </w:rPr>
        <w:t>AIOC</w:t>
      </w:r>
      <w:proofErr w:type="spellEnd"/>
      <w:r w:rsidR="000D4FF8">
        <w:rPr>
          <w:rFonts w:ascii="Arial" w:hAnsi="Arial" w:cs="Arial"/>
          <w:lang w:val="es-ES"/>
        </w:rPr>
        <w:t xml:space="preserve"> </w:t>
      </w:r>
      <w:proofErr w:type="spellStart"/>
      <w:r w:rsidR="000D4FF8" w:rsidRPr="00753982">
        <w:rPr>
          <w:rFonts w:ascii="Arial" w:hAnsi="Arial" w:cs="Arial"/>
          <w:lang w:val="es-ES"/>
        </w:rPr>
        <w:t>Charagua</w:t>
      </w:r>
      <w:proofErr w:type="spellEnd"/>
      <w:r w:rsidR="000D4FF8" w:rsidRPr="00753982">
        <w:rPr>
          <w:rFonts w:ascii="Arial" w:hAnsi="Arial" w:cs="Arial"/>
          <w:lang w:val="es-ES"/>
        </w:rPr>
        <w:t xml:space="preserve"> </w:t>
      </w:r>
      <w:proofErr w:type="spellStart"/>
      <w:r w:rsidR="000D4FF8" w:rsidRPr="00753982">
        <w:rPr>
          <w:rFonts w:ascii="Arial" w:hAnsi="Arial" w:cs="Arial"/>
          <w:lang w:val="es-ES"/>
        </w:rPr>
        <w:t>Iyambae</w:t>
      </w:r>
      <w:proofErr w:type="spellEnd"/>
      <w:r w:rsidR="000D4FF8">
        <w:rPr>
          <w:rFonts w:ascii="Arial" w:hAnsi="Arial" w:cs="Arial"/>
          <w:lang w:val="es-ES"/>
        </w:rPr>
        <w:t xml:space="preserve"> y </w:t>
      </w:r>
      <w:r w:rsidR="000D4FF8" w:rsidRPr="00753982">
        <w:rPr>
          <w:rFonts w:ascii="Arial" w:hAnsi="Arial" w:cs="Arial"/>
          <w:lang w:val="es-ES"/>
        </w:rPr>
        <w:t xml:space="preserve">la Nación </w:t>
      </w:r>
      <w:proofErr w:type="spellStart"/>
      <w:r w:rsidR="000D4FF8" w:rsidRPr="00753982">
        <w:rPr>
          <w:rFonts w:ascii="Arial" w:hAnsi="Arial" w:cs="Arial"/>
          <w:lang w:val="es-ES"/>
        </w:rPr>
        <w:t>Uru</w:t>
      </w:r>
      <w:proofErr w:type="spellEnd"/>
      <w:r w:rsidR="000D4FF8" w:rsidRPr="00753982">
        <w:rPr>
          <w:rFonts w:ascii="Arial" w:hAnsi="Arial" w:cs="Arial"/>
          <w:lang w:val="es-ES"/>
        </w:rPr>
        <w:t xml:space="preserve"> </w:t>
      </w:r>
      <w:proofErr w:type="spellStart"/>
      <w:r w:rsidR="000D4FF8" w:rsidRPr="00753982">
        <w:rPr>
          <w:rFonts w:ascii="Arial" w:hAnsi="Arial" w:cs="Arial"/>
          <w:lang w:val="es-ES"/>
        </w:rPr>
        <w:t>Chiapaya</w:t>
      </w:r>
      <w:proofErr w:type="spellEnd"/>
      <w:r w:rsidR="000D4FF8">
        <w:rPr>
          <w:rFonts w:ascii="Arial" w:hAnsi="Arial" w:cs="Arial"/>
          <w:lang w:val="es-ES"/>
        </w:rPr>
        <w:t xml:space="preserve"> los cuales de desglosan en un cuadro.</w:t>
      </w: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Default="00A23401" w:rsidP="00753982">
      <w:pPr>
        <w:autoSpaceDE w:val="0"/>
        <w:autoSpaceDN w:val="0"/>
        <w:adjustRightInd w:val="0"/>
        <w:spacing w:after="0" w:line="360" w:lineRule="auto"/>
        <w:jc w:val="both"/>
        <w:rPr>
          <w:rFonts w:ascii="Arial" w:hAnsi="Arial" w:cs="Arial"/>
          <w:lang w:val="es-ES"/>
        </w:rPr>
      </w:pPr>
    </w:p>
    <w:p w:rsidR="00A23401" w:rsidRPr="00753982" w:rsidRDefault="00A23401" w:rsidP="00753982">
      <w:pPr>
        <w:autoSpaceDE w:val="0"/>
        <w:autoSpaceDN w:val="0"/>
        <w:adjustRightInd w:val="0"/>
        <w:spacing w:after="0" w:line="360" w:lineRule="auto"/>
        <w:jc w:val="both"/>
        <w:rPr>
          <w:rFonts w:ascii="Arial" w:hAnsi="Arial" w:cs="Arial"/>
          <w:lang w:val="es-ES"/>
        </w:rPr>
      </w:pPr>
    </w:p>
    <w:p w:rsidR="00584A82" w:rsidRPr="00753982" w:rsidRDefault="00584A82" w:rsidP="00753982">
      <w:pPr>
        <w:autoSpaceDE w:val="0"/>
        <w:autoSpaceDN w:val="0"/>
        <w:adjustRightInd w:val="0"/>
        <w:spacing w:after="0" w:line="360" w:lineRule="auto"/>
        <w:jc w:val="both"/>
        <w:rPr>
          <w:rFonts w:ascii="Arial" w:hAnsi="Arial" w:cs="Arial"/>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Pr="000D4FF8" w:rsidRDefault="00412D60" w:rsidP="00A0044B">
      <w:pPr>
        <w:pStyle w:val="Ttulo1"/>
        <w:numPr>
          <w:ilvl w:val="0"/>
          <w:numId w:val="1"/>
        </w:numPr>
        <w:rPr>
          <w:b/>
          <w:color w:val="auto"/>
          <w:lang w:val="es-ES"/>
        </w:rPr>
      </w:pPr>
      <w:bookmarkStart w:id="1" w:name="_Toc519703962"/>
      <w:r w:rsidRPr="000D4FF8">
        <w:rPr>
          <w:b/>
          <w:color w:val="auto"/>
          <w:lang w:val="es-ES"/>
        </w:rPr>
        <w:lastRenderedPageBreak/>
        <w:t>Justificación</w:t>
      </w:r>
      <w:bookmarkEnd w:id="1"/>
      <w:r w:rsidRPr="000D4FF8">
        <w:rPr>
          <w:b/>
          <w:color w:val="auto"/>
          <w:lang w:val="es-ES"/>
        </w:rPr>
        <w:t xml:space="preserve"> </w:t>
      </w:r>
    </w:p>
    <w:p w:rsidR="0062757C" w:rsidRDefault="0062757C" w:rsidP="00753982">
      <w:pPr>
        <w:autoSpaceDE w:val="0"/>
        <w:autoSpaceDN w:val="0"/>
        <w:adjustRightInd w:val="0"/>
        <w:spacing w:after="0" w:line="360" w:lineRule="auto"/>
        <w:jc w:val="both"/>
        <w:rPr>
          <w:rFonts w:ascii="Arial" w:hAnsi="Arial" w:cs="Arial"/>
          <w:b/>
          <w:lang w:val="es-ES"/>
        </w:rPr>
      </w:pPr>
    </w:p>
    <w:p w:rsidR="00C47655" w:rsidRDefault="000D4FF8" w:rsidP="00120D82">
      <w:pPr>
        <w:autoSpaceDE w:val="0"/>
        <w:autoSpaceDN w:val="0"/>
        <w:adjustRightInd w:val="0"/>
        <w:spacing w:after="0" w:line="360" w:lineRule="auto"/>
        <w:jc w:val="both"/>
        <w:rPr>
          <w:rFonts w:ascii="Arial" w:hAnsi="Arial" w:cs="Arial"/>
          <w:lang w:val="es-ES"/>
        </w:rPr>
      </w:pPr>
      <w:r>
        <w:rPr>
          <w:rFonts w:ascii="Arial" w:hAnsi="Arial" w:cs="Arial"/>
          <w:lang w:val="es-ES"/>
        </w:rPr>
        <w:t>Considera</w:t>
      </w:r>
      <w:r w:rsidR="00F861E7">
        <w:rPr>
          <w:rFonts w:ascii="Arial" w:hAnsi="Arial" w:cs="Arial"/>
          <w:lang w:val="es-ES"/>
        </w:rPr>
        <w:t xml:space="preserve">mos fundamental analizar </w:t>
      </w:r>
      <w:r w:rsidR="00F547FB">
        <w:rPr>
          <w:rFonts w:ascii="Arial" w:hAnsi="Arial" w:cs="Arial"/>
          <w:lang w:val="es-ES"/>
        </w:rPr>
        <w:t>la</w:t>
      </w:r>
      <w:r w:rsidR="00975D5F">
        <w:rPr>
          <w:rFonts w:ascii="Arial" w:hAnsi="Arial" w:cs="Arial"/>
          <w:lang w:val="es-ES"/>
        </w:rPr>
        <w:t>s</w:t>
      </w:r>
      <w:r w:rsidR="00F547FB">
        <w:rPr>
          <w:rFonts w:ascii="Arial" w:hAnsi="Arial" w:cs="Arial"/>
          <w:lang w:val="es-ES"/>
        </w:rPr>
        <w:t xml:space="preserve"> estructura</w:t>
      </w:r>
      <w:r w:rsidR="00975D5F">
        <w:rPr>
          <w:rFonts w:ascii="Arial" w:hAnsi="Arial" w:cs="Arial"/>
          <w:lang w:val="es-ES"/>
        </w:rPr>
        <w:t>s</w:t>
      </w:r>
      <w:r w:rsidR="00F547FB">
        <w:rPr>
          <w:rFonts w:ascii="Arial" w:hAnsi="Arial" w:cs="Arial"/>
          <w:lang w:val="es-ES"/>
        </w:rPr>
        <w:t xml:space="preserve"> de los GAIOCs de </w:t>
      </w:r>
      <w:proofErr w:type="spellStart"/>
      <w:r w:rsidR="00F547FB">
        <w:rPr>
          <w:rFonts w:ascii="Arial" w:hAnsi="Arial" w:cs="Arial"/>
          <w:lang w:val="es-ES"/>
        </w:rPr>
        <w:t>Charagua</w:t>
      </w:r>
      <w:proofErr w:type="spellEnd"/>
      <w:r w:rsidR="00F547FB">
        <w:rPr>
          <w:rFonts w:ascii="Arial" w:hAnsi="Arial" w:cs="Arial"/>
          <w:lang w:val="es-ES"/>
        </w:rPr>
        <w:t xml:space="preserve"> </w:t>
      </w:r>
      <w:proofErr w:type="spellStart"/>
      <w:r w:rsidR="00F547FB">
        <w:rPr>
          <w:rFonts w:ascii="Arial" w:hAnsi="Arial" w:cs="Arial"/>
          <w:lang w:val="es-ES"/>
        </w:rPr>
        <w:t>Iyambae</w:t>
      </w:r>
      <w:proofErr w:type="spellEnd"/>
      <w:r w:rsidR="00F547FB">
        <w:rPr>
          <w:rFonts w:ascii="Arial" w:hAnsi="Arial" w:cs="Arial"/>
          <w:lang w:val="es-ES"/>
        </w:rPr>
        <w:t xml:space="preserve"> y la </w:t>
      </w:r>
      <w:proofErr w:type="spellStart"/>
      <w:r w:rsidR="00F547FB">
        <w:rPr>
          <w:rFonts w:ascii="Arial" w:hAnsi="Arial" w:cs="Arial"/>
          <w:lang w:val="es-ES"/>
        </w:rPr>
        <w:t>Nacion</w:t>
      </w:r>
      <w:proofErr w:type="spellEnd"/>
      <w:r w:rsidR="00F547FB">
        <w:rPr>
          <w:rFonts w:ascii="Arial" w:hAnsi="Arial" w:cs="Arial"/>
          <w:lang w:val="es-ES"/>
        </w:rPr>
        <w:t xml:space="preserve"> </w:t>
      </w:r>
      <w:proofErr w:type="spellStart"/>
      <w:r w:rsidR="00F547FB">
        <w:rPr>
          <w:rFonts w:ascii="Arial" w:hAnsi="Arial" w:cs="Arial"/>
          <w:lang w:val="es-ES"/>
        </w:rPr>
        <w:t>Uru</w:t>
      </w:r>
      <w:proofErr w:type="spellEnd"/>
      <w:r w:rsidR="00F547FB">
        <w:rPr>
          <w:rFonts w:ascii="Arial" w:hAnsi="Arial" w:cs="Arial"/>
          <w:lang w:val="es-ES"/>
        </w:rPr>
        <w:t xml:space="preserve"> </w:t>
      </w:r>
      <w:proofErr w:type="spellStart"/>
      <w:r w:rsidR="00F547FB">
        <w:rPr>
          <w:rFonts w:ascii="Arial" w:hAnsi="Arial" w:cs="Arial"/>
          <w:lang w:val="es-ES"/>
        </w:rPr>
        <w:t>Chipaya</w:t>
      </w:r>
      <w:proofErr w:type="spellEnd"/>
      <w:r w:rsidR="00F861E7">
        <w:rPr>
          <w:rFonts w:ascii="Arial" w:hAnsi="Arial" w:cs="Arial"/>
          <w:lang w:val="es-ES"/>
        </w:rPr>
        <w:t xml:space="preserve"> para identificar si éstas responden o no a las estructuras organizativas de cada pueblos indígena, asimismo, nos permite mostrar de qué manera se complementan las dos estructuras de gobierno, es decir la indígena originaria con la estructura del Estado y de qué manera estas se influyen o repercuten en sus formas de organización territorial y de gobierno lo que nos permitirá observar </w:t>
      </w:r>
      <w:r w:rsidR="00BB2587">
        <w:rPr>
          <w:rFonts w:ascii="Arial" w:hAnsi="Arial" w:cs="Arial"/>
          <w:lang w:val="es-ES"/>
        </w:rPr>
        <w:t xml:space="preserve">las dificultades y limitaciones que tienen </w:t>
      </w:r>
      <w:r w:rsidR="00F861E7">
        <w:rPr>
          <w:rFonts w:ascii="Arial" w:hAnsi="Arial" w:cs="Arial"/>
          <w:lang w:val="es-ES"/>
        </w:rPr>
        <w:t>é</w:t>
      </w:r>
      <w:r w:rsidR="00BB2587">
        <w:rPr>
          <w:rFonts w:ascii="Arial" w:hAnsi="Arial" w:cs="Arial"/>
          <w:lang w:val="es-ES"/>
        </w:rPr>
        <w:t>stas</w:t>
      </w:r>
      <w:r w:rsidR="00163FF6">
        <w:rPr>
          <w:rFonts w:ascii="Arial" w:hAnsi="Arial" w:cs="Arial"/>
          <w:lang w:val="es-ES"/>
        </w:rPr>
        <w:t xml:space="preserve">, </w:t>
      </w:r>
      <w:r w:rsidR="00F861E7">
        <w:rPr>
          <w:rFonts w:ascii="Arial" w:hAnsi="Arial" w:cs="Arial"/>
          <w:lang w:val="es-ES"/>
        </w:rPr>
        <w:t>ya que</w:t>
      </w:r>
      <w:r w:rsidR="00163FF6">
        <w:rPr>
          <w:rFonts w:ascii="Arial" w:hAnsi="Arial" w:cs="Arial"/>
          <w:lang w:val="es-ES"/>
        </w:rPr>
        <w:t xml:space="preserve"> </w:t>
      </w:r>
      <w:r w:rsidR="0071360B">
        <w:rPr>
          <w:rFonts w:ascii="Arial" w:hAnsi="Arial" w:cs="Arial"/>
          <w:lang w:val="es-ES"/>
        </w:rPr>
        <w:t xml:space="preserve">las naciones y pueblos indígena originaria campesinas </w:t>
      </w:r>
      <w:r w:rsidR="009425F1">
        <w:rPr>
          <w:rFonts w:ascii="Arial" w:hAnsi="Arial" w:cs="Arial"/>
          <w:lang w:val="es-ES"/>
        </w:rPr>
        <w:t xml:space="preserve">están en la etapa de estructuración de Gobiernos Autónomos que proyectan una lógica de GOBIERNO en la que el poder </w:t>
      </w:r>
      <w:r w:rsidR="0062757C">
        <w:rPr>
          <w:rFonts w:ascii="Arial" w:hAnsi="Arial" w:cs="Arial"/>
          <w:lang w:val="es-ES"/>
        </w:rPr>
        <w:t>público</w:t>
      </w:r>
      <w:r w:rsidR="009425F1">
        <w:rPr>
          <w:rFonts w:ascii="Arial" w:hAnsi="Arial" w:cs="Arial"/>
          <w:lang w:val="es-ES"/>
        </w:rPr>
        <w:t xml:space="preserve"> debe radicar en </w:t>
      </w:r>
      <w:r w:rsidR="00F861E7">
        <w:rPr>
          <w:rFonts w:ascii="Arial" w:hAnsi="Arial" w:cs="Arial"/>
          <w:lang w:val="es-ES"/>
        </w:rPr>
        <w:t xml:space="preserve">el pueblo, vale decir, </w:t>
      </w:r>
      <w:r w:rsidR="009425F1">
        <w:rPr>
          <w:rFonts w:ascii="Arial" w:hAnsi="Arial" w:cs="Arial"/>
          <w:lang w:val="es-ES"/>
        </w:rPr>
        <w:t xml:space="preserve">las mismas organizaciones </w:t>
      </w:r>
      <w:r w:rsidR="0062757C">
        <w:rPr>
          <w:rFonts w:ascii="Arial" w:hAnsi="Arial" w:cs="Arial"/>
          <w:lang w:val="es-ES"/>
        </w:rPr>
        <w:t>de las naciones y pueblos indígenas y no delegarlas a través del voto a representantes</w:t>
      </w:r>
      <w:r w:rsidR="00BB2587">
        <w:rPr>
          <w:rFonts w:ascii="Arial" w:hAnsi="Arial" w:cs="Arial"/>
          <w:lang w:val="es-ES"/>
        </w:rPr>
        <w:t xml:space="preserve">. </w:t>
      </w:r>
    </w:p>
    <w:p w:rsidR="00C47655" w:rsidRDefault="00C47655" w:rsidP="00120D82">
      <w:pPr>
        <w:autoSpaceDE w:val="0"/>
        <w:autoSpaceDN w:val="0"/>
        <w:adjustRightInd w:val="0"/>
        <w:spacing w:after="0" w:line="360" w:lineRule="auto"/>
        <w:jc w:val="both"/>
        <w:rPr>
          <w:rFonts w:ascii="Arial" w:hAnsi="Arial" w:cs="Arial"/>
          <w:lang w:val="es-ES"/>
        </w:rPr>
      </w:pPr>
    </w:p>
    <w:p w:rsidR="00412D60" w:rsidRPr="00F547FB" w:rsidRDefault="0028601C" w:rsidP="00120D82">
      <w:pPr>
        <w:autoSpaceDE w:val="0"/>
        <w:autoSpaceDN w:val="0"/>
        <w:adjustRightInd w:val="0"/>
        <w:spacing w:after="0" w:line="360" w:lineRule="auto"/>
        <w:jc w:val="both"/>
        <w:rPr>
          <w:rFonts w:ascii="Arial" w:hAnsi="Arial" w:cs="Arial"/>
          <w:lang w:val="es-ES"/>
        </w:rPr>
      </w:pPr>
      <w:r>
        <w:rPr>
          <w:rFonts w:ascii="Arial" w:hAnsi="Arial" w:cs="Arial"/>
          <w:lang w:val="es-ES"/>
        </w:rPr>
        <w:t>Por lo tanto</w:t>
      </w:r>
      <w:r w:rsidR="00163FF6">
        <w:rPr>
          <w:rFonts w:ascii="Arial" w:hAnsi="Arial" w:cs="Arial"/>
          <w:lang w:val="es-ES"/>
        </w:rPr>
        <w:t>,</w:t>
      </w:r>
      <w:r>
        <w:rPr>
          <w:rFonts w:ascii="Arial" w:hAnsi="Arial" w:cs="Arial"/>
          <w:lang w:val="es-ES"/>
        </w:rPr>
        <w:t xml:space="preserve"> se elaborara una </w:t>
      </w:r>
      <w:r w:rsidRPr="0028601C">
        <w:rPr>
          <w:rFonts w:ascii="Arial" w:hAnsi="Arial" w:cs="Arial"/>
          <w:b/>
          <w:lang w:val="es-ES"/>
        </w:rPr>
        <w:t>“matriz de análisis comparativo”</w:t>
      </w:r>
      <w:r>
        <w:rPr>
          <w:rFonts w:ascii="Arial" w:hAnsi="Arial" w:cs="Arial"/>
          <w:lang w:val="es-ES"/>
        </w:rPr>
        <w:t xml:space="preserve"> </w:t>
      </w:r>
      <w:r w:rsidR="00163FF6">
        <w:rPr>
          <w:rFonts w:ascii="Arial" w:hAnsi="Arial" w:cs="Arial"/>
          <w:lang w:val="es-ES"/>
        </w:rPr>
        <w:t>y a</w:t>
      </w:r>
      <w:r w:rsidR="00120D82">
        <w:rPr>
          <w:rFonts w:ascii="Arial" w:hAnsi="Arial" w:cs="Arial"/>
          <w:lang w:val="es-ES"/>
        </w:rPr>
        <w:t xml:space="preserve"> </w:t>
      </w:r>
      <w:r w:rsidR="0062757C">
        <w:rPr>
          <w:rFonts w:ascii="Arial" w:hAnsi="Arial" w:cs="Arial"/>
          <w:lang w:val="es-ES"/>
        </w:rPr>
        <w:t>partir de ello</w:t>
      </w:r>
      <w:r w:rsidR="00120D82">
        <w:rPr>
          <w:rFonts w:ascii="Arial" w:hAnsi="Arial" w:cs="Arial"/>
          <w:lang w:val="es-ES"/>
        </w:rPr>
        <w:t xml:space="preserve"> se desarrollara sugerencias de mejora a los diseños de estructura en proceso</w:t>
      </w:r>
      <w:r w:rsidR="00163FF6">
        <w:rPr>
          <w:rFonts w:ascii="Arial" w:hAnsi="Arial" w:cs="Arial"/>
          <w:lang w:val="es-ES"/>
        </w:rPr>
        <w:t>.</w:t>
      </w:r>
    </w:p>
    <w:p w:rsidR="00F44C6F" w:rsidRDefault="00F44C6F" w:rsidP="00753982">
      <w:pPr>
        <w:autoSpaceDE w:val="0"/>
        <w:autoSpaceDN w:val="0"/>
        <w:adjustRightInd w:val="0"/>
        <w:spacing w:after="0" w:line="360" w:lineRule="auto"/>
        <w:jc w:val="both"/>
        <w:rPr>
          <w:rFonts w:ascii="Arial" w:hAnsi="Arial" w:cs="Arial"/>
          <w:b/>
          <w:lang w:val="es-ES"/>
        </w:rPr>
      </w:pPr>
    </w:p>
    <w:p w:rsidR="00C47655" w:rsidRDefault="00C47655" w:rsidP="00753982">
      <w:pPr>
        <w:autoSpaceDE w:val="0"/>
        <w:autoSpaceDN w:val="0"/>
        <w:adjustRightInd w:val="0"/>
        <w:spacing w:after="0" w:line="360" w:lineRule="auto"/>
        <w:jc w:val="both"/>
        <w:rPr>
          <w:rFonts w:ascii="Arial" w:hAnsi="Arial" w:cs="Arial"/>
          <w:b/>
          <w:lang w:val="es-ES"/>
        </w:rPr>
      </w:pPr>
    </w:p>
    <w:p w:rsidR="0062757C" w:rsidRDefault="0062757C"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pPr>
    </w:p>
    <w:p w:rsidR="00F44C6F" w:rsidRDefault="00F44C6F" w:rsidP="00753982">
      <w:pPr>
        <w:autoSpaceDE w:val="0"/>
        <w:autoSpaceDN w:val="0"/>
        <w:adjustRightInd w:val="0"/>
        <w:spacing w:after="0" w:line="360" w:lineRule="auto"/>
        <w:jc w:val="both"/>
        <w:rPr>
          <w:rFonts w:ascii="Arial" w:hAnsi="Arial" w:cs="Arial"/>
          <w:b/>
          <w:lang w:val="es-ES"/>
        </w:rPr>
        <w:sectPr w:rsidR="00F44C6F" w:rsidSect="008D4C7E">
          <w:pgSz w:w="11906" w:h="16838"/>
          <w:pgMar w:top="1417" w:right="1701" w:bottom="1417" w:left="1701" w:header="708" w:footer="708" w:gutter="0"/>
          <w:cols w:space="708"/>
          <w:docGrid w:linePitch="360"/>
        </w:sectPr>
      </w:pPr>
    </w:p>
    <w:p w:rsidR="00C47655" w:rsidRPr="00D306C5" w:rsidRDefault="00D306C5" w:rsidP="000539CA">
      <w:pPr>
        <w:pStyle w:val="Ttulo1"/>
        <w:numPr>
          <w:ilvl w:val="0"/>
          <w:numId w:val="1"/>
        </w:numPr>
        <w:rPr>
          <w:b/>
          <w:color w:val="auto"/>
          <w:szCs w:val="20"/>
        </w:rPr>
      </w:pPr>
      <w:bookmarkStart w:id="2" w:name="_Toc519703963"/>
      <w:r w:rsidRPr="00D306C5">
        <w:rPr>
          <w:b/>
          <w:color w:val="auto"/>
          <w:szCs w:val="20"/>
        </w:rPr>
        <w:lastRenderedPageBreak/>
        <w:t>Análisis comparativo</w:t>
      </w:r>
      <w:bookmarkEnd w:id="2"/>
      <w:r w:rsidRPr="00D306C5">
        <w:rPr>
          <w:b/>
          <w:color w:val="auto"/>
          <w:szCs w:val="20"/>
        </w:rPr>
        <w:t xml:space="preserve"> </w:t>
      </w:r>
    </w:p>
    <w:p w:rsidR="005B288F" w:rsidRDefault="00A23401" w:rsidP="002B4320">
      <w:pPr>
        <w:autoSpaceDE w:val="0"/>
        <w:autoSpaceDN w:val="0"/>
        <w:adjustRightInd w:val="0"/>
        <w:spacing w:after="0" w:line="360" w:lineRule="auto"/>
        <w:jc w:val="center"/>
        <w:rPr>
          <w:rFonts w:ascii="Arial" w:hAnsi="Arial" w:cs="Arial"/>
          <w:b/>
          <w:lang w:val="es-ES"/>
        </w:rPr>
      </w:pPr>
      <w:r w:rsidRPr="00753982">
        <w:rPr>
          <w:rFonts w:ascii="Arial" w:hAnsi="Arial" w:cs="Arial"/>
          <w:b/>
          <w:lang w:val="es-ES"/>
        </w:rPr>
        <w:t>ESTRUCTURA DE LOS GAIOCS CHARAGUA IYAMBAE Y NACIÓN URU CHIPAYA</w:t>
      </w:r>
    </w:p>
    <w:tbl>
      <w:tblPr>
        <w:tblW w:w="14836" w:type="dxa"/>
        <w:jc w:val="center"/>
        <w:tblCellMar>
          <w:left w:w="70" w:type="dxa"/>
          <w:right w:w="70" w:type="dxa"/>
        </w:tblCellMar>
        <w:tblLook w:val="04A0" w:firstRow="1" w:lastRow="0" w:firstColumn="1" w:lastColumn="0" w:noHBand="0" w:noVBand="1"/>
      </w:tblPr>
      <w:tblGrid>
        <w:gridCol w:w="1592"/>
        <w:gridCol w:w="1540"/>
        <w:gridCol w:w="1474"/>
        <w:gridCol w:w="1481"/>
        <w:gridCol w:w="1846"/>
        <w:gridCol w:w="1770"/>
        <w:gridCol w:w="2766"/>
        <w:gridCol w:w="2367"/>
      </w:tblGrid>
      <w:tr w:rsidR="00FC3987" w:rsidRPr="00FC3987" w:rsidTr="00A23401">
        <w:trPr>
          <w:trHeight w:val="782"/>
          <w:tblHeader/>
          <w:jc w:val="center"/>
        </w:trPr>
        <w:tc>
          <w:tcPr>
            <w:tcW w:w="4606" w:type="dxa"/>
            <w:gridSpan w:val="3"/>
            <w:tcBorders>
              <w:top w:val="double" w:sz="4" w:space="0" w:color="auto"/>
              <w:left w:val="double" w:sz="4" w:space="0" w:color="auto"/>
              <w:bottom w:val="double" w:sz="4" w:space="0" w:color="auto"/>
              <w:right w:val="double" w:sz="4" w:space="0" w:color="auto"/>
            </w:tcBorders>
            <w:shd w:val="clear" w:color="000000" w:fill="F8CBAD"/>
            <w:vAlign w:val="center"/>
            <w:hideMark/>
          </w:tcPr>
          <w:p w:rsidR="00FC3987" w:rsidRPr="00FC3987" w:rsidRDefault="00FC3987" w:rsidP="00FC3987">
            <w:pPr>
              <w:spacing w:after="0" w:line="240" w:lineRule="auto"/>
              <w:jc w:val="center"/>
              <w:rPr>
                <w:rFonts w:ascii="Arial" w:eastAsia="Times New Roman" w:hAnsi="Arial" w:cs="Arial"/>
                <w:b/>
                <w:bCs/>
                <w:color w:val="000000"/>
                <w:sz w:val="16"/>
                <w:szCs w:val="16"/>
                <w:lang w:val="es-ES" w:eastAsia="es-ES"/>
              </w:rPr>
            </w:pPr>
            <w:bookmarkStart w:id="3" w:name="RANGE!A1:H13"/>
            <w:r w:rsidRPr="00FC3987">
              <w:rPr>
                <w:rFonts w:ascii="Arial" w:eastAsia="Times New Roman" w:hAnsi="Arial" w:cs="Arial"/>
                <w:b/>
                <w:bCs/>
                <w:color w:val="000000"/>
                <w:sz w:val="16"/>
                <w:szCs w:val="16"/>
                <w:lang w:val="es-ES" w:eastAsia="es-ES"/>
              </w:rPr>
              <w:t xml:space="preserve">Estructura de gobierno y organización territorial de la </w:t>
            </w:r>
            <w:r w:rsidRPr="00FC3987">
              <w:rPr>
                <w:rFonts w:ascii="Arial" w:eastAsia="Times New Roman" w:hAnsi="Arial" w:cs="Arial"/>
                <w:b/>
                <w:bCs/>
                <w:color w:val="000000"/>
                <w:sz w:val="16"/>
                <w:szCs w:val="16"/>
                <w:lang w:val="es-ES" w:eastAsia="es-ES"/>
              </w:rPr>
              <w:br/>
              <w:t xml:space="preserve">Autonomía de la Nación </w:t>
            </w:r>
            <w:proofErr w:type="spellStart"/>
            <w:r w:rsidRPr="00FC3987">
              <w:rPr>
                <w:rFonts w:ascii="Arial" w:eastAsia="Times New Roman" w:hAnsi="Arial" w:cs="Arial"/>
                <w:b/>
                <w:bCs/>
                <w:color w:val="000000"/>
                <w:sz w:val="16"/>
                <w:szCs w:val="16"/>
                <w:lang w:val="es-ES" w:eastAsia="es-ES"/>
              </w:rPr>
              <w:t>Uru</w:t>
            </w:r>
            <w:proofErr w:type="spellEnd"/>
            <w:r w:rsidRPr="00FC3987">
              <w:rPr>
                <w:rFonts w:ascii="Arial" w:eastAsia="Times New Roman" w:hAnsi="Arial" w:cs="Arial"/>
                <w:b/>
                <w:bCs/>
                <w:color w:val="000000"/>
                <w:sz w:val="16"/>
                <w:szCs w:val="16"/>
                <w:lang w:val="es-ES" w:eastAsia="es-ES"/>
              </w:rPr>
              <w:t xml:space="preserve"> </w:t>
            </w:r>
            <w:proofErr w:type="spellStart"/>
            <w:r w:rsidRPr="00FC3987">
              <w:rPr>
                <w:rFonts w:ascii="Arial" w:eastAsia="Times New Roman" w:hAnsi="Arial" w:cs="Arial"/>
                <w:b/>
                <w:bCs/>
                <w:color w:val="000000"/>
                <w:sz w:val="16"/>
                <w:szCs w:val="16"/>
                <w:lang w:val="es-ES" w:eastAsia="es-ES"/>
              </w:rPr>
              <w:t>Chipaya</w:t>
            </w:r>
            <w:bookmarkEnd w:id="3"/>
            <w:proofErr w:type="spellEnd"/>
          </w:p>
        </w:tc>
        <w:tc>
          <w:tcPr>
            <w:tcW w:w="5097" w:type="dxa"/>
            <w:gridSpan w:val="3"/>
            <w:tcBorders>
              <w:top w:val="double" w:sz="4" w:space="0" w:color="auto"/>
              <w:left w:val="double" w:sz="4" w:space="0" w:color="auto"/>
              <w:bottom w:val="single" w:sz="4" w:space="0" w:color="auto"/>
              <w:right w:val="double" w:sz="4" w:space="0" w:color="auto"/>
            </w:tcBorders>
            <w:shd w:val="clear" w:color="000000" w:fill="BDD7EE"/>
            <w:vAlign w:val="center"/>
            <w:hideMark/>
          </w:tcPr>
          <w:p w:rsidR="00FC3987" w:rsidRPr="00FC3987" w:rsidRDefault="00FC3987" w:rsidP="00FC3987">
            <w:pPr>
              <w:spacing w:after="0" w:line="240" w:lineRule="auto"/>
              <w:jc w:val="center"/>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 xml:space="preserve">Estructura de gobierno y organización territorial de la </w:t>
            </w:r>
            <w:r w:rsidRPr="00FC3987">
              <w:rPr>
                <w:rFonts w:ascii="Arial" w:eastAsia="Times New Roman" w:hAnsi="Arial" w:cs="Arial"/>
                <w:b/>
                <w:bCs/>
                <w:color w:val="000000"/>
                <w:sz w:val="16"/>
                <w:szCs w:val="16"/>
                <w:lang w:val="es-ES" w:eastAsia="es-ES"/>
              </w:rPr>
              <w:br/>
              <w:t xml:space="preserve">Autonomía de </w:t>
            </w:r>
            <w:proofErr w:type="spellStart"/>
            <w:r w:rsidRPr="00FC3987">
              <w:rPr>
                <w:rFonts w:ascii="Arial" w:eastAsia="Times New Roman" w:hAnsi="Arial" w:cs="Arial"/>
                <w:b/>
                <w:bCs/>
                <w:color w:val="000000"/>
                <w:sz w:val="16"/>
                <w:szCs w:val="16"/>
                <w:lang w:val="es-ES" w:eastAsia="es-ES"/>
              </w:rPr>
              <w:t>Charagua</w:t>
            </w:r>
            <w:proofErr w:type="spellEnd"/>
          </w:p>
        </w:tc>
        <w:tc>
          <w:tcPr>
            <w:tcW w:w="2766" w:type="dxa"/>
            <w:tcBorders>
              <w:top w:val="double" w:sz="4" w:space="0" w:color="auto"/>
              <w:left w:val="double" w:sz="4" w:space="0" w:color="auto"/>
              <w:bottom w:val="double" w:sz="4" w:space="0" w:color="auto"/>
              <w:right w:val="single" w:sz="4" w:space="0" w:color="auto"/>
            </w:tcBorders>
            <w:shd w:val="clear" w:color="000000" w:fill="C6E0B4"/>
            <w:noWrap/>
            <w:vAlign w:val="center"/>
            <w:hideMark/>
          </w:tcPr>
          <w:p w:rsidR="00FC3987" w:rsidRPr="00FC3987" w:rsidRDefault="00FC3987" w:rsidP="00FC3987">
            <w:pPr>
              <w:spacing w:after="0" w:line="240" w:lineRule="auto"/>
              <w:jc w:val="center"/>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Análisis</w:t>
            </w:r>
          </w:p>
        </w:tc>
        <w:tc>
          <w:tcPr>
            <w:tcW w:w="2367" w:type="dxa"/>
            <w:tcBorders>
              <w:top w:val="double" w:sz="4" w:space="0" w:color="auto"/>
              <w:left w:val="single" w:sz="4" w:space="0" w:color="auto"/>
              <w:bottom w:val="double" w:sz="4" w:space="0" w:color="auto"/>
              <w:right w:val="double" w:sz="4" w:space="0" w:color="auto"/>
            </w:tcBorders>
            <w:shd w:val="clear" w:color="000000" w:fill="C6E0B4"/>
            <w:vAlign w:val="center"/>
            <w:hideMark/>
          </w:tcPr>
          <w:p w:rsidR="00FC3987" w:rsidRPr="00FC3987" w:rsidRDefault="00FC3987" w:rsidP="00FC3987">
            <w:pPr>
              <w:spacing w:after="0" w:line="240" w:lineRule="auto"/>
              <w:jc w:val="center"/>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Dificultades y limitaciones</w:t>
            </w:r>
          </w:p>
        </w:tc>
      </w:tr>
      <w:tr w:rsidR="00A23401" w:rsidRPr="00FC3987" w:rsidTr="004C6324">
        <w:trPr>
          <w:trHeight w:val="1390"/>
          <w:jc w:val="center"/>
        </w:trPr>
        <w:tc>
          <w:tcPr>
            <w:tcW w:w="1592" w:type="dxa"/>
            <w:tcBorders>
              <w:top w:val="double" w:sz="4" w:space="0" w:color="auto"/>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Naturaleza que persigue la AIOC</w:t>
            </w:r>
          </w:p>
        </w:tc>
        <w:tc>
          <w:tcPr>
            <w:tcW w:w="1540" w:type="dxa"/>
            <w:tcBorders>
              <w:top w:val="double" w:sz="4" w:space="0" w:color="auto"/>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El ejercicio de la libre determinación</w:t>
            </w:r>
            <w:r w:rsidR="00971697">
              <w:rPr>
                <w:rFonts w:ascii="Arial" w:eastAsia="Times New Roman" w:hAnsi="Arial" w:cs="Arial"/>
                <w:color w:val="000000"/>
                <w:sz w:val="16"/>
                <w:szCs w:val="16"/>
                <w:lang w:val="es-ES" w:eastAsia="es-ES"/>
              </w:rPr>
              <w:t xml:space="preserve"> </w:t>
            </w:r>
          </w:p>
        </w:tc>
        <w:tc>
          <w:tcPr>
            <w:tcW w:w="1474" w:type="dxa"/>
            <w:tcBorders>
              <w:top w:val="double" w:sz="4" w:space="0" w:color="auto"/>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Asume los derechos de la Madre Tierra (</w:t>
            </w:r>
            <w:proofErr w:type="spellStart"/>
            <w:r w:rsidRPr="00FC3987">
              <w:rPr>
                <w:rFonts w:ascii="Arial" w:eastAsia="Times New Roman" w:hAnsi="Arial" w:cs="Arial"/>
                <w:color w:val="000000"/>
                <w:sz w:val="16"/>
                <w:szCs w:val="16"/>
                <w:lang w:val="es-ES" w:eastAsia="es-ES"/>
              </w:rPr>
              <w:t>Pachamama</w:t>
            </w:r>
            <w:proofErr w:type="spellEnd"/>
            <w:proofErr w:type="gramStart"/>
            <w:r w:rsidRPr="00FC3987">
              <w:rPr>
                <w:rFonts w:ascii="Arial" w:eastAsia="Times New Roman" w:hAnsi="Arial" w:cs="Arial"/>
                <w:color w:val="000000"/>
                <w:sz w:val="16"/>
                <w:szCs w:val="16"/>
                <w:lang w:val="es-ES" w:eastAsia="es-ES"/>
              </w:rPr>
              <w:t>) .</w:t>
            </w:r>
            <w:proofErr w:type="gramEnd"/>
          </w:p>
        </w:tc>
        <w:tc>
          <w:tcPr>
            <w:tcW w:w="1481" w:type="dxa"/>
            <w:tcBorders>
              <w:top w:val="double" w:sz="4" w:space="0" w:color="auto"/>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Naturaleza que persigue la AIOC</w:t>
            </w:r>
          </w:p>
        </w:tc>
        <w:tc>
          <w:tcPr>
            <w:tcW w:w="1846" w:type="dxa"/>
            <w:tcBorders>
              <w:top w:val="double" w:sz="4" w:space="0" w:color="auto"/>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 entidad territorial asume la identidad de Autonomía Guaraní </w:t>
            </w:r>
            <w:proofErr w:type="spellStart"/>
            <w:r w:rsidRPr="00FC3987">
              <w:rPr>
                <w:rFonts w:ascii="Arial" w:eastAsia="Times New Roman" w:hAnsi="Arial" w:cs="Arial"/>
                <w:color w:val="000000"/>
                <w:sz w:val="16"/>
                <w:szCs w:val="16"/>
                <w:lang w:val="es-ES" w:eastAsia="es-ES"/>
              </w:rPr>
              <w:t>Charagua</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Iyambae</w:t>
            </w:r>
            <w:proofErr w:type="spellEnd"/>
            <w:r w:rsidRPr="00FC3987">
              <w:rPr>
                <w:rFonts w:ascii="Arial" w:eastAsia="Times New Roman" w:hAnsi="Arial" w:cs="Arial"/>
                <w:color w:val="000000"/>
                <w:sz w:val="16"/>
                <w:szCs w:val="16"/>
                <w:lang w:val="es-ES" w:eastAsia="es-ES"/>
              </w:rPr>
              <w:t>, con gobierno propio</w:t>
            </w:r>
          </w:p>
        </w:tc>
        <w:tc>
          <w:tcPr>
            <w:tcW w:w="1770" w:type="dxa"/>
            <w:tcBorders>
              <w:top w:val="double" w:sz="4" w:space="0" w:color="auto"/>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 elección democrática de autoridades </w:t>
            </w:r>
          </w:p>
        </w:tc>
        <w:tc>
          <w:tcPr>
            <w:tcW w:w="2766" w:type="dxa"/>
            <w:tcBorders>
              <w:top w:val="double" w:sz="4" w:space="0" w:color="auto"/>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Considero que es la base para iniciar la AIOC el ejercicio del autogobierno. Sin embargo, la noción de estado compuesto presume un modelo de complementariedad: la occidental (republicana) y la comunitaria (</w:t>
            </w:r>
            <w:proofErr w:type="spellStart"/>
            <w:r w:rsidRPr="00FC3987">
              <w:rPr>
                <w:rFonts w:ascii="Arial" w:eastAsia="Times New Roman" w:hAnsi="Arial" w:cs="Arial"/>
                <w:color w:val="000000"/>
                <w:sz w:val="16"/>
                <w:szCs w:val="16"/>
                <w:lang w:val="es-ES" w:eastAsia="es-ES"/>
              </w:rPr>
              <w:t>precolonial</w:t>
            </w:r>
            <w:proofErr w:type="spellEnd"/>
            <w:r w:rsidRPr="00FC3987">
              <w:rPr>
                <w:rFonts w:ascii="Arial" w:eastAsia="Times New Roman" w:hAnsi="Arial" w:cs="Arial"/>
                <w:color w:val="000000"/>
                <w:sz w:val="16"/>
                <w:szCs w:val="16"/>
                <w:lang w:val="es-ES" w:eastAsia="es-ES"/>
              </w:rPr>
              <w:t>).</w:t>
            </w:r>
          </w:p>
        </w:tc>
        <w:tc>
          <w:tcPr>
            <w:tcW w:w="2367" w:type="dxa"/>
            <w:tcBorders>
              <w:top w:val="double" w:sz="4" w:space="0" w:color="auto"/>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Normativas que no permiten implementar una autonomía plena en cada pueblo o nación. </w:t>
            </w:r>
          </w:p>
        </w:tc>
      </w:tr>
      <w:tr w:rsidR="00FC3987" w:rsidRPr="00FC3987" w:rsidTr="004C6324">
        <w:trPr>
          <w:trHeight w:val="857"/>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Jurisdicción</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El territorio del municipio de </w:t>
            </w:r>
            <w:proofErr w:type="spellStart"/>
            <w:r w:rsidRPr="00FC3987">
              <w:rPr>
                <w:rFonts w:ascii="Arial" w:eastAsia="Times New Roman" w:hAnsi="Arial" w:cs="Arial"/>
                <w:color w:val="000000"/>
                <w:sz w:val="16"/>
                <w:szCs w:val="16"/>
                <w:lang w:val="es-ES" w:eastAsia="es-ES"/>
              </w:rPr>
              <w:t>Chipaya</w:t>
            </w:r>
            <w:proofErr w:type="spellEnd"/>
            <w:r w:rsidRPr="00FC3987">
              <w:rPr>
                <w:rFonts w:ascii="Arial" w:eastAsia="Times New Roman" w:hAnsi="Arial" w:cs="Arial"/>
                <w:color w:val="000000"/>
                <w:sz w:val="16"/>
                <w:szCs w:val="16"/>
                <w:lang w:val="es-ES" w:eastAsia="es-ES"/>
              </w:rPr>
              <w:t>, ubicado en la provincia Sabaya del departamento de Oruro</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En el ayllu</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 xml:space="preserve">Jurisdicción </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Base territorial aquella ancestralmente ocupada en la Provincia Cordillera del departamento de Santa Cruz</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Su jurisdicción es muy limitada a las demarcaciones departamentales, municipales y provinciales.</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No permite la reconstitución territorial, tema anhelado por los pueblos indígenas.</w:t>
            </w:r>
          </w:p>
        </w:tc>
      </w:tr>
      <w:tr w:rsidR="00FC3987" w:rsidRPr="00FC3987" w:rsidTr="004C6324">
        <w:trPr>
          <w:trHeight w:val="1669"/>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Alcance de AIOC</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Facultades legislativas, reglamentarias, fiscalizadoras y ejecutivas y la implementación de sus competencias exclusivas, compartidas y concurrentes.</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Un primer nivel, conformado por las siguientes autoridades originarias, </w:t>
            </w:r>
            <w:proofErr w:type="spellStart"/>
            <w:r w:rsidRPr="00FC3987">
              <w:rPr>
                <w:rFonts w:ascii="Arial" w:eastAsia="Times New Roman" w:hAnsi="Arial" w:cs="Arial"/>
                <w:color w:val="000000"/>
                <w:sz w:val="16"/>
                <w:szCs w:val="16"/>
                <w:lang w:val="es-ES" w:eastAsia="es-ES"/>
              </w:rPr>
              <w:t>Awjatu</w:t>
            </w:r>
            <w:proofErr w:type="spellEnd"/>
            <w:r w:rsidRPr="00FC3987">
              <w:rPr>
                <w:rFonts w:ascii="Arial" w:eastAsia="Times New Roman" w:hAnsi="Arial" w:cs="Arial"/>
                <w:color w:val="000000"/>
                <w:sz w:val="16"/>
                <w:szCs w:val="16"/>
                <w:lang w:val="es-ES" w:eastAsia="es-ES"/>
              </w:rPr>
              <w:t>,</w:t>
            </w:r>
            <w:r w:rsidRPr="00FC3987">
              <w:rPr>
                <w:rFonts w:ascii="Arial" w:eastAsia="Times New Roman" w:hAnsi="Arial" w:cs="Arial"/>
                <w:color w:val="000000"/>
                <w:sz w:val="16"/>
                <w:szCs w:val="16"/>
                <w:lang w:val="es-ES" w:eastAsia="es-ES"/>
              </w:rPr>
              <w:br/>
            </w:r>
            <w:proofErr w:type="spellStart"/>
            <w:r w:rsidRPr="00FC3987">
              <w:rPr>
                <w:rFonts w:ascii="Arial" w:eastAsia="Times New Roman" w:hAnsi="Arial" w:cs="Arial"/>
                <w:color w:val="000000"/>
                <w:sz w:val="16"/>
                <w:szCs w:val="16"/>
                <w:lang w:val="es-ES" w:eastAsia="es-ES"/>
              </w:rPr>
              <w:t>Xoch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Laymi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Śqal</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Laymi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Qhaś</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Sirino</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Xoch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Muyakama</w:t>
            </w:r>
            <w:proofErr w:type="spellEnd"/>
            <w:r w:rsidRPr="00FC3987">
              <w:rPr>
                <w:rFonts w:ascii="Arial" w:eastAsia="Times New Roman" w:hAnsi="Arial" w:cs="Arial"/>
                <w:color w:val="000000"/>
                <w:sz w:val="16"/>
                <w:szCs w:val="16"/>
                <w:lang w:val="es-ES" w:eastAsia="es-ES"/>
              </w:rPr>
              <w:t xml:space="preserve"> y el </w:t>
            </w:r>
            <w:proofErr w:type="spellStart"/>
            <w:r w:rsidRPr="00FC3987">
              <w:rPr>
                <w:rFonts w:ascii="Arial" w:eastAsia="Times New Roman" w:hAnsi="Arial" w:cs="Arial"/>
                <w:color w:val="000000"/>
                <w:sz w:val="16"/>
                <w:szCs w:val="16"/>
                <w:lang w:val="es-ES" w:eastAsia="es-ES"/>
              </w:rPr>
              <w:t>Śqal</w:t>
            </w:r>
            <w:proofErr w:type="spellEnd"/>
            <w:r w:rsidRPr="00FC3987">
              <w:rPr>
                <w:rFonts w:ascii="Arial" w:eastAsia="Times New Roman" w:hAnsi="Arial" w:cs="Arial"/>
                <w:color w:val="000000"/>
                <w:sz w:val="16"/>
                <w:szCs w:val="16"/>
                <w:lang w:val="es-ES" w:eastAsia="es-ES"/>
              </w:rPr>
              <w:t xml:space="preserve"> Mu. </w:t>
            </w:r>
            <w:r w:rsidR="00A0044B" w:rsidRPr="00FC3987">
              <w:rPr>
                <w:rFonts w:ascii="Arial" w:eastAsia="Times New Roman" w:hAnsi="Arial" w:cs="Arial"/>
                <w:color w:val="000000"/>
                <w:sz w:val="16"/>
                <w:szCs w:val="16"/>
                <w:lang w:val="es-ES" w:eastAsia="es-ES"/>
              </w:rPr>
              <w:t>Q</w:t>
            </w:r>
            <w:r w:rsidRPr="00FC3987">
              <w:rPr>
                <w:rFonts w:ascii="Arial" w:eastAsia="Times New Roman" w:hAnsi="Arial" w:cs="Arial"/>
                <w:color w:val="000000"/>
                <w:sz w:val="16"/>
                <w:szCs w:val="16"/>
                <w:lang w:val="es-ES" w:eastAsia="es-ES"/>
              </w:rPr>
              <w:t xml:space="preserve">ue </w:t>
            </w:r>
            <w:proofErr w:type="spellStart"/>
            <w:r w:rsidRPr="00FC3987">
              <w:rPr>
                <w:rFonts w:ascii="Arial" w:eastAsia="Times New Roman" w:hAnsi="Arial" w:cs="Arial"/>
                <w:color w:val="000000"/>
                <w:sz w:val="16"/>
                <w:szCs w:val="16"/>
                <w:lang w:val="es-ES" w:eastAsia="es-ES"/>
              </w:rPr>
              <w:t>yakama</w:t>
            </w:r>
            <w:proofErr w:type="spellEnd"/>
            <w:r w:rsidRPr="00FC3987">
              <w:rPr>
                <w:rFonts w:ascii="Arial" w:eastAsia="Times New Roman" w:hAnsi="Arial" w:cs="Arial"/>
                <w:color w:val="000000"/>
                <w:sz w:val="16"/>
                <w:szCs w:val="16"/>
                <w:lang w:val="es-ES" w:eastAsia="es-ES"/>
              </w:rPr>
              <w:t>, que dan las facultades religiosas que van de la mano con lo legislativo.</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Alcance de AIOC</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Elección de autoridades, la administración de recursos económicos y el ejercicio de sus</w:t>
            </w:r>
            <w:r w:rsidRPr="00FC3987">
              <w:rPr>
                <w:rFonts w:ascii="Arial" w:eastAsia="Times New Roman" w:hAnsi="Arial" w:cs="Arial"/>
                <w:color w:val="000000"/>
                <w:sz w:val="16"/>
                <w:szCs w:val="16"/>
                <w:lang w:val="es-ES" w:eastAsia="es-ES"/>
              </w:rPr>
              <w:br/>
              <w:t>facultades legislativa, reglamentaria, socializadora, ejecutiva, justicia Indígena Originaria Campesina,</w:t>
            </w:r>
            <w:r w:rsidRPr="00FC3987">
              <w:rPr>
                <w:rFonts w:ascii="Arial" w:eastAsia="Times New Roman" w:hAnsi="Arial" w:cs="Arial"/>
                <w:color w:val="000000"/>
                <w:sz w:val="16"/>
                <w:szCs w:val="16"/>
                <w:lang w:val="es-ES" w:eastAsia="es-ES"/>
              </w:rPr>
              <w:br/>
              <w:t>distribución de recursos económicos, organización de su territorio, sistema económico y financiero.</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Si bien tienen mayor alcance que el de los municipios en carácter legislativo</w:t>
            </w:r>
            <w:r w:rsidR="00B642E9">
              <w:rPr>
                <w:rFonts w:ascii="Arial" w:eastAsia="Times New Roman" w:hAnsi="Arial" w:cs="Arial"/>
                <w:color w:val="000000"/>
                <w:sz w:val="16"/>
                <w:szCs w:val="16"/>
                <w:lang w:val="es-ES" w:eastAsia="es-ES"/>
              </w:rPr>
              <w:t>, pero no tienen mayor recursos.</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Cuenta con los mismos recursos económicos estipulados antes de la autonomía indígena.</w:t>
            </w:r>
          </w:p>
        </w:tc>
      </w:tr>
      <w:tr w:rsidR="00FC3987" w:rsidRPr="00FC3987" w:rsidTr="004C6324">
        <w:trPr>
          <w:trHeight w:val="2255"/>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lastRenderedPageBreak/>
              <w:t>Instancia máxima de gobierno</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El </w:t>
            </w:r>
            <w:proofErr w:type="spellStart"/>
            <w:r w:rsidRPr="00FC3987">
              <w:rPr>
                <w:rFonts w:ascii="Arial" w:eastAsia="Times New Roman" w:hAnsi="Arial" w:cs="Arial"/>
                <w:color w:val="000000"/>
                <w:sz w:val="16"/>
                <w:szCs w:val="16"/>
                <w:lang w:val="es-ES" w:eastAsia="es-ES"/>
              </w:rPr>
              <w:t>Chawkh</w:t>
            </w:r>
            <w:proofErr w:type="spellEnd"/>
            <w:r w:rsidRPr="00FC3987">
              <w:rPr>
                <w:rFonts w:ascii="Arial" w:eastAsia="Times New Roman" w:hAnsi="Arial" w:cs="Arial"/>
                <w:color w:val="000000"/>
                <w:sz w:val="16"/>
                <w:szCs w:val="16"/>
                <w:lang w:val="es-ES" w:eastAsia="es-ES"/>
              </w:rPr>
              <w:t xml:space="preserve"> Parla es la máxima instancia de ejercicio de la democracia comunitaria, de</w:t>
            </w:r>
            <w:r w:rsidRPr="00FC3987">
              <w:rPr>
                <w:rFonts w:ascii="Arial" w:eastAsia="Times New Roman" w:hAnsi="Arial" w:cs="Arial"/>
                <w:color w:val="000000"/>
                <w:sz w:val="16"/>
                <w:szCs w:val="16"/>
                <w:lang w:val="es-ES" w:eastAsia="es-ES"/>
              </w:rPr>
              <w:br/>
              <w:t>decisión y deliberación.</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50436"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Está</w:t>
            </w:r>
            <w:r w:rsidR="00FC3987" w:rsidRPr="00FC3987">
              <w:rPr>
                <w:rFonts w:ascii="Arial" w:eastAsia="Times New Roman" w:hAnsi="Arial" w:cs="Arial"/>
                <w:color w:val="000000"/>
                <w:sz w:val="16"/>
                <w:szCs w:val="16"/>
                <w:lang w:val="es-ES" w:eastAsia="es-ES"/>
              </w:rPr>
              <w:t xml:space="preserve"> compuesto por todas las </w:t>
            </w:r>
            <w:proofErr w:type="spellStart"/>
            <w:r w:rsidR="00FC3987" w:rsidRPr="00FC3987">
              <w:rPr>
                <w:rFonts w:ascii="Arial" w:eastAsia="Times New Roman" w:hAnsi="Arial" w:cs="Arial"/>
                <w:color w:val="000000"/>
                <w:sz w:val="16"/>
                <w:szCs w:val="16"/>
                <w:lang w:val="es-ES" w:eastAsia="es-ES"/>
              </w:rPr>
              <w:t>mänakas</w:t>
            </w:r>
            <w:proofErr w:type="spellEnd"/>
            <w:r w:rsidR="00FC3987" w:rsidRPr="00FC3987">
              <w:rPr>
                <w:rFonts w:ascii="Arial" w:eastAsia="Times New Roman" w:hAnsi="Arial" w:cs="Arial"/>
                <w:color w:val="000000"/>
                <w:sz w:val="16"/>
                <w:szCs w:val="16"/>
                <w:lang w:val="es-ES" w:eastAsia="es-ES"/>
              </w:rPr>
              <w:t xml:space="preserve"> y los </w:t>
            </w:r>
            <w:proofErr w:type="spellStart"/>
            <w:r w:rsidR="00FC3987" w:rsidRPr="00FC3987">
              <w:rPr>
                <w:rFonts w:ascii="Arial" w:eastAsia="Times New Roman" w:hAnsi="Arial" w:cs="Arial"/>
                <w:color w:val="000000"/>
                <w:sz w:val="16"/>
                <w:szCs w:val="16"/>
                <w:lang w:val="es-ES" w:eastAsia="es-ES"/>
              </w:rPr>
              <w:t>ephnakas</w:t>
            </w:r>
            <w:proofErr w:type="spellEnd"/>
            <w:r w:rsidR="00FC3987" w:rsidRPr="00FC3987">
              <w:rPr>
                <w:rFonts w:ascii="Arial" w:eastAsia="Times New Roman" w:hAnsi="Arial" w:cs="Arial"/>
                <w:color w:val="000000"/>
                <w:sz w:val="16"/>
                <w:szCs w:val="16"/>
                <w:lang w:val="es-ES" w:eastAsia="es-ES"/>
              </w:rPr>
              <w:t xml:space="preserve">, autoridades originarias, políticas, instituciones públicas y comunitarias de la Nación Originaria </w:t>
            </w:r>
            <w:proofErr w:type="spellStart"/>
            <w:r w:rsidR="00FC3987" w:rsidRPr="00FC3987">
              <w:rPr>
                <w:rFonts w:ascii="Arial" w:eastAsia="Times New Roman" w:hAnsi="Arial" w:cs="Arial"/>
                <w:color w:val="000000"/>
                <w:sz w:val="16"/>
                <w:szCs w:val="16"/>
                <w:lang w:val="es-ES" w:eastAsia="es-ES"/>
              </w:rPr>
              <w:t>Uru</w:t>
            </w:r>
            <w:proofErr w:type="spellEnd"/>
            <w:r w:rsidR="00FC3987" w:rsidRPr="00FC3987">
              <w:rPr>
                <w:rFonts w:ascii="Arial" w:eastAsia="Times New Roman" w:hAnsi="Arial" w:cs="Arial"/>
                <w:color w:val="000000"/>
                <w:sz w:val="16"/>
                <w:szCs w:val="16"/>
                <w:lang w:val="es-ES" w:eastAsia="es-ES"/>
              </w:rPr>
              <w:t xml:space="preserve"> </w:t>
            </w:r>
            <w:proofErr w:type="spellStart"/>
            <w:r w:rsidR="00FC3987" w:rsidRPr="00FC3987">
              <w:rPr>
                <w:rFonts w:ascii="Arial" w:eastAsia="Times New Roman" w:hAnsi="Arial" w:cs="Arial"/>
                <w:color w:val="000000"/>
                <w:sz w:val="16"/>
                <w:szCs w:val="16"/>
                <w:lang w:val="es-ES" w:eastAsia="es-ES"/>
              </w:rPr>
              <w:t>Chipaya</w:t>
            </w:r>
            <w:proofErr w:type="spellEnd"/>
            <w:r w:rsidR="00FC3987" w:rsidRPr="00FC3987">
              <w:rPr>
                <w:rFonts w:ascii="Arial" w:eastAsia="Times New Roman" w:hAnsi="Arial" w:cs="Arial"/>
                <w:color w:val="000000"/>
                <w:sz w:val="16"/>
                <w:szCs w:val="16"/>
                <w:lang w:val="es-ES" w:eastAsia="es-ES"/>
              </w:rPr>
              <w:t>.</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Máxima instancia del gobierno autónomo de la entidad territorial</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Las tres asambleas conforman el máximo órgano de decisión colectiva, que es el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Reta. Sus decisiones son vinculantes para los órganos ejecutivo (</w:t>
            </w:r>
            <w:proofErr w:type="spellStart"/>
            <w:r w:rsidRPr="00FC3987">
              <w:rPr>
                <w:rFonts w:ascii="Arial" w:eastAsia="Times New Roman" w:hAnsi="Arial" w:cs="Arial"/>
                <w:color w:val="000000"/>
                <w:sz w:val="16"/>
                <w:szCs w:val="16"/>
                <w:lang w:val="es-ES" w:eastAsia="es-ES"/>
              </w:rPr>
              <w:t>Tëtarembiokuai</w:t>
            </w:r>
            <w:proofErr w:type="spellEnd"/>
            <w:r w:rsidRPr="00FC3987">
              <w:rPr>
                <w:rFonts w:ascii="Arial" w:eastAsia="Times New Roman" w:hAnsi="Arial" w:cs="Arial"/>
                <w:color w:val="000000"/>
                <w:sz w:val="16"/>
                <w:szCs w:val="16"/>
                <w:lang w:val="es-ES" w:eastAsia="es-ES"/>
              </w:rPr>
              <w:t xml:space="preserve"> Reta) y legislativo (</w:t>
            </w:r>
            <w:proofErr w:type="spellStart"/>
            <w:r w:rsidRPr="00FC3987">
              <w:rPr>
                <w:rFonts w:ascii="Arial" w:eastAsia="Times New Roman" w:hAnsi="Arial" w:cs="Arial"/>
                <w:color w:val="000000"/>
                <w:sz w:val="16"/>
                <w:szCs w:val="16"/>
                <w:lang w:val="es-ES" w:eastAsia="es-ES"/>
              </w:rPr>
              <w:t>Mborokuai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Simbika</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Yyapoa</w:t>
            </w:r>
            <w:proofErr w:type="spellEnd"/>
            <w:r w:rsidRPr="00FC3987">
              <w:rPr>
                <w:rFonts w:ascii="Arial" w:eastAsia="Times New Roman" w:hAnsi="Arial" w:cs="Arial"/>
                <w:color w:val="000000"/>
                <w:sz w:val="16"/>
                <w:szCs w:val="16"/>
                <w:lang w:val="es-ES" w:eastAsia="es-ES"/>
              </w:rPr>
              <w:t xml:space="preserve"> Reta).</w:t>
            </w:r>
          </w:p>
        </w:tc>
        <w:tc>
          <w:tcPr>
            <w:tcW w:w="1770"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Organización y transparencia en la administración de los recursos a fin de establecer políticas sociales, económicas y culturales concretas a favor de la convivencia y el crecimiento de sus poblaciones.</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Las democracias comunitarias que presentan en sus estatutos de </w:t>
            </w:r>
            <w:r w:rsidR="00A23401" w:rsidRPr="00FC3987">
              <w:rPr>
                <w:rFonts w:ascii="Arial" w:eastAsia="Times New Roman" w:hAnsi="Arial" w:cs="Arial"/>
                <w:color w:val="000000"/>
                <w:sz w:val="16"/>
                <w:szCs w:val="16"/>
                <w:lang w:val="es-ES" w:eastAsia="es-ES"/>
              </w:rPr>
              <w:t>la autonomía indígena</w:t>
            </w:r>
            <w:r w:rsidRPr="00FC3987">
              <w:rPr>
                <w:rFonts w:ascii="Arial" w:eastAsia="Times New Roman" w:hAnsi="Arial" w:cs="Arial"/>
                <w:color w:val="000000"/>
                <w:sz w:val="16"/>
                <w:szCs w:val="16"/>
                <w:lang w:val="es-ES" w:eastAsia="es-ES"/>
              </w:rPr>
              <w:t>, como el ejercicio ancestral de una diversidad de normas, saberes, autoridades, prácticas y procedimientos propios, lo que da cuenta de su vitalidad y fortaleza. Pero la democracia comunitaria parece relegada al solo reconocimiento, mientras permanece subordinada a la democracia realmente existente a escala nacional, que es la liberal-representativa. Pero a pesar de ello, las autonomías indígenas aún están en lucha por quebrar la lógica liberal-republicana del régimen político y de la forma de gobierno.</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La autoridad de Gobierno señaló que la autonomía indígena es una apuesta histórica de los pueblos indígenas de construir una entidad gubernativa y administrativa. Un modelo de gobierno que tiene poca experiencia en el país y demandará años para adquirir mayor práctica.</w:t>
            </w:r>
          </w:p>
        </w:tc>
      </w:tr>
      <w:tr w:rsidR="00FC3987" w:rsidRPr="00FC3987" w:rsidTr="004C6324">
        <w:trPr>
          <w:trHeight w:val="1458"/>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Organización del Gobierno de la Autonomía</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Está organizado en cuatro territorios: Ayllu </w:t>
            </w:r>
            <w:proofErr w:type="spellStart"/>
            <w:r w:rsidRPr="00FC3987">
              <w:rPr>
                <w:rFonts w:ascii="Arial" w:eastAsia="Times New Roman" w:hAnsi="Arial" w:cs="Arial"/>
                <w:color w:val="000000"/>
                <w:sz w:val="16"/>
                <w:szCs w:val="16"/>
                <w:lang w:val="es-ES" w:eastAsia="es-ES"/>
              </w:rPr>
              <w:t>Wistrullani</w:t>
            </w:r>
            <w:proofErr w:type="spellEnd"/>
            <w:r w:rsidRPr="00FC3987">
              <w:rPr>
                <w:rFonts w:ascii="Arial" w:eastAsia="Times New Roman" w:hAnsi="Arial" w:cs="Arial"/>
                <w:color w:val="000000"/>
                <w:sz w:val="16"/>
                <w:szCs w:val="16"/>
                <w:lang w:val="es-ES" w:eastAsia="es-ES"/>
              </w:rPr>
              <w:t xml:space="preserve">, Ayllu </w:t>
            </w:r>
            <w:proofErr w:type="spellStart"/>
            <w:r w:rsidRPr="00FC3987">
              <w:rPr>
                <w:rFonts w:ascii="Arial" w:eastAsia="Times New Roman" w:hAnsi="Arial" w:cs="Arial"/>
                <w:color w:val="000000"/>
                <w:sz w:val="16"/>
                <w:szCs w:val="16"/>
                <w:lang w:val="es-ES" w:eastAsia="es-ES"/>
              </w:rPr>
              <w:t>Ayparavi</w:t>
            </w:r>
            <w:proofErr w:type="spellEnd"/>
            <w:r w:rsidRPr="00FC3987">
              <w:rPr>
                <w:rFonts w:ascii="Arial" w:eastAsia="Times New Roman" w:hAnsi="Arial" w:cs="Arial"/>
                <w:color w:val="000000"/>
                <w:sz w:val="16"/>
                <w:szCs w:val="16"/>
                <w:lang w:val="es-ES" w:eastAsia="es-ES"/>
              </w:rPr>
              <w:t xml:space="preserve">, Ayllu </w:t>
            </w:r>
            <w:proofErr w:type="spellStart"/>
            <w:r w:rsidRPr="00FC3987">
              <w:rPr>
                <w:rFonts w:ascii="Arial" w:eastAsia="Times New Roman" w:hAnsi="Arial" w:cs="Arial"/>
                <w:color w:val="000000"/>
                <w:sz w:val="16"/>
                <w:szCs w:val="16"/>
                <w:lang w:val="es-ES" w:eastAsia="es-ES"/>
              </w:rPr>
              <w:t>Manasaya</w:t>
            </w:r>
            <w:proofErr w:type="spellEnd"/>
            <w:r w:rsidRPr="00FC3987">
              <w:rPr>
                <w:rFonts w:ascii="Arial" w:eastAsia="Times New Roman" w:hAnsi="Arial" w:cs="Arial"/>
                <w:color w:val="000000"/>
                <w:sz w:val="16"/>
                <w:szCs w:val="16"/>
                <w:lang w:val="es-ES" w:eastAsia="es-ES"/>
              </w:rPr>
              <w:t xml:space="preserve"> y Ayllu </w:t>
            </w:r>
            <w:proofErr w:type="spellStart"/>
            <w:r w:rsidRPr="00FC3987">
              <w:rPr>
                <w:rFonts w:ascii="Arial" w:eastAsia="Times New Roman" w:hAnsi="Arial" w:cs="Arial"/>
                <w:color w:val="000000"/>
                <w:sz w:val="16"/>
                <w:szCs w:val="16"/>
                <w:lang w:val="es-ES" w:eastAsia="es-ES"/>
              </w:rPr>
              <w:t>Aransaya</w:t>
            </w:r>
            <w:proofErr w:type="spellEnd"/>
            <w:r w:rsidRPr="00FC3987">
              <w:rPr>
                <w:rFonts w:ascii="Arial" w:eastAsia="Times New Roman" w:hAnsi="Arial" w:cs="Arial"/>
                <w:color w:val="000000"/>
                <w:sz w:val="16"/>
                <w:szCs w:val="16"/>
                <w:lang w:val="es-ES" w:eastAsia="es-ES"/>
              </w:rPr>
              <w:t xml:space="preserve"> y cada ayllu al interior tiene un conjunto de familias.</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proofErr w:type="spellStart"/>
            <w:r w:rsidRPr="00FC3987">
              <w:rPr>
                <w:rFonts w:ascii="Arial" w:eastAsia="Times New Roman" w:hAnsi="Arial" w:cs="Arial"/>
                <w:color w:val="000000"/>
                <w:sz w:val="16"/>
                <w:szCs w:val="16"/>
                <w:lang w:val="es-ES" w:eastAsia="es-ES"/>
              </w:rPr>
              <w:t>Uru</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Chipaya</w:t>
            </w:r>
            <w:proofErr w:type="spellEnd"/>
            <w:r w:rsidRPr="00FC3987">
              <w:rPr>
                <w:rFonts w:ascii="Arial" w:eastAsia="Times New Roman" w:hAnsi="Arial" w:cs="Arial"/>
                <w:color w:val="000000"/>
                <w:sz w:val="16"/>
                <w:szCs w:val="16"/>
                <w:lang w:val="es-ES" w:eastAsia="es-ES"/>
              </w:rPr>
              <w:t xml:space="preserve"> se organiza en el </w:t>
            </w:r>
            <w:proofErr w:type="spellStart"/>
            <w:r w:rsidRPr="00FC3987">
              <w:rPr>
                <w:rFonts w:ascii="Arial" w:eastAsia="Times New Roman" w:hAnsi="Arial" w:cs="Arial"/>
                <w:color w:val="000000"/>
                <w:sz w:val="16"/>
                <w:szCs w:val="16"/>
                <w:lang w:val="es-ES" w:eastAsia="es-ES"/>
              </w:rPr>
              <w:t>Chawkh</w:t>
            </w:r>
            <w:proofErr w:type="spellEnd"/>
            <w:r w:rsidRPr="00FC3987">
              <w:rPr>
                <w:rFonts w:ascii="Arial" w:eastAsia="Times New Roman" w:hAnsi="Arial" w:cs="Arial"/>
                <w:color w:val="000000"/>
                <w:sz w:val="16"/>
                <w:szCs w:val="16"/>
                <w:lang w:val="es-ES" w:eastAsia="es-ES"/>
              </w:rPr>
              <w:t xml:space="preserve"> Parla, el </w:t>
            </w:r>
            <w:proofErr w:type="spellStart"/>
            <w:r w:rsidRPr="00FC3987">
              <w:rPr>
                <w:rFonts w:ascii="Arial" w:eastAsia="Times New Roman" w:hAnsi="Arial" w:cs="Arial"/>
                <w:color w:val="000000"/>
                <w:sz w:val="16"/>
                <w:szCs w:val="16"/>
                <w:lang w:val="es-ES" w:eastAsia="es-ES"/>
              </w:rPr>
              <w:t>Laymis</w:t>
            </w:r>
            <w:proofErr w:type="spellEnd"/>
            <w:r w:rsidRPr="00FC3987">
              <w:rPr>
                <w:rFonts w:ascii="Arial" w:eastAsia="Times New Roman" w:hAnsi="Arial" w:cs="Arial"/>
                <w:color w:val="000000"/>
                <w:sz w:val="16"/>
                <w:szCs w:val="16"/>
                <w:lang w:val="es-ES" w:eastAsia="es-ES"/>
              </w:rPr>
              <w:t xml:space="preserve"> Parla y el </w:t>
            </w:r>
            <w:proofErr w:type="spellStart"/>
            <w:r w:rsidRPr="00FC3987">
              <w:rPr>
                <w:rFonts w:ascii="Arial" w:eastAsia="Times New Roman" w:hAnsi="Arial" w:cs="Arial"/>
                <w:color w:val="000000"/>
                <w:sz w:val="16"/>
                <w:szCs w:val="16"/>
                <w:lang w:val="es-ES" w:eastAsia="es-ES"/>
              </w:rPr>
              <w:t>Lanqśñi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paqh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mä</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eph</w:t>
            </w:r>
            <w:proofErr w:type="spellEnd"/>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 xml:space="preserve">Estructura y organización del gobierno </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Se basa en las capitanías y asambleas zonales. Su conformación responde a tres niveles de asambleas: 20 </w:t>
            </w:r>
            <w:proofErr w:type="spellStart"/>
            <w:r w:rsidRPr="00FC3987">
              <w:rPr>
                <w:rFonts w:ascii="Arial" w:eastAsia="Times New Roman" w:hAnsi="Arial" w:cs="Arial"/>
                <w:color w:val="000000"/>
                <w:sz w:val="16"/>
                <w:szCs w:val="16"/>
                <w:lang w:val="es-ES" w:eastAsia="es-ES"/>
              </w:rPr>
              <w:t>Ñemboatimi</w:t>
            </w:r>
            <w:proofErr w:type="spellEnd"/>
            <w:r w:rsidRPr="00FC3987">
              <w:rPr>
                <w:rFonts w:ascii="Arial" w:eastAsia="Times New Roman" w:hAnsi="Arial" w:cs="Arial"/>
                <w:color w:val="000000"/>
                <w:sz w:val="16"/>
                <w:szCs w:val="16"/>
                <w:lang w:val="es-ES" w:eastAsia="es-ES"/>
              </w:rPr>
              <w:t xml:space="preserve"> (asamblea comunal de todos),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(asamblea zonal de representantes), y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Guasu</w:t>
            </w:r>
            <w:proofErr w:type="spellEnd"/>
            <w:r w:rsidRPr="00FC3987">
              <w:rPr>
                <w:rFonts w:ascii="Arial" w:eastAsia="Times New Roman" w:hAnsi="Arial" w:cs="Arial"/>
                <w:color w:val="000000"/>
                <w:sz w:val="16"/>
                <w:szCs w:val="16"/>
                <w:lang w:val="es-ES" w:eastAsia="es-ES"/>
              </w:rPr>
              <w:t xml:space="preserve"> (asamblea autonómica de delegados)</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Se recupera la forma propia de organización  </w:t>
            </w:r>
            <w:r w:rsidR="009141BF" w:rsidRPr="00FC3987">
              <w:rPr>
                <w:rFonts w:ascii="Arial" w:eastAsia="Times New Roman" w:hAnsi="Arial" w:cs="Arial"/>
                <w:color w:val="000000"/>
                <w:sz w:val="16"/>
                <w:szCs w:val="16"/>
                <w:lang w:val="es-ES" w:eastAsia="es-ES"/>
              </w:rPr>
              <w:t>indígena</w:t>
            </w:r>
            <w:r w:rsidRPr="00FC3987">
              <w:rPr>
                <w:rFonts w:ascii="Arial" w:eastAsia="Times New Roman" w:hAnsi="Arial" w:cs="Arial"/>
                <w:color w:val="000000"/>
                <w:sz w:val="16"/>
                <w:szCs w:val="16"/>
                <w:lang w:val="es-ES" w:eastAsia="es-ES"/>
              </w:rPr>
              <w:t>.</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 realidad económica que </w:t>
            </w:r>
            <w:r w:rsidR="009141BF" w:rsidRPr="00FC3987">
              <w:rPr>
                <w:rFonts w:ascii="Arial" w:eastAsia="Times New Roman" w:hAnsi="Arial" w:cs="Arial"/>
                <w:color w:val="000000"/>
                <w:sz w:val="16"/>
                <w:szCs w:val="16"/>
                <w:lang w:val="es-ES" w:eastAsia="es-ES"/>
              </w:rPr>
              <w:t>vive</w:t>
            </w:r>
            <w:r w:rsidRPr="00FC3987">
              <w:rPr>
                <w:rFonts w:ascii="Arial" w:eastAsia="Times New Roman" w:hAnsi="Arial" w:cs="Arial"/>
                <w:color w:val="000000"/>
                <w:sz w:val="16"/>
                <w:szCs w:val="16"/>
                <w:lang w:val="es-ES" w:eastAsia="es-ES"/>
              </w:rPr>
              <w:t xml:space="preserve"> se agrega a visión colonial y municipal de algunas autoridades electas, que en su criterio, va en contra de los principios de la autonomía y gobierno indígena. Lamentó que miembros del Órgano Legislativo y Órgano Ejecutivo sean personas que quieren el fracaso de este modelo, velando intereses grupales y no la de la gran mayoría.</w:t>
            </w:r>
          </w:p>
        </w:tc>
      </w:tr>
      <w:tr w:rsidR="00FC3987" w:rsidRPr="00FC3987" w:rsidTr="004C6324">
        <w:trPr>
          <w:trHeight w:val="1007"/>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Forma de estructuración de gobierno</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Rotación por ayllu </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Eligen y designan a los representantes en</w:t>
            </w:r>
            <w:r w:rsidRPr="00FC3987">
              <w:rPr>
                <w:rFonts w:ascii="Arial" w:eastAsia="Times New Roman" w:hAnsi="Arial" w:cs="Arial"/>
                <w:color w:val="000000"/>
                <w:sz w:val="16"/>
                <w:szCs w:val="16"/>
                <w:lang w:val="es-ES" w:eastAsia="es-ES"/>
              </w:rPr>
              <w:br/>
              <w:t xml:space="preserve">cada ayllu </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Forma de estructuración de gobierno</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Postulados y elegidos de acuerdo a normas y procedimientos.</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Se recupera la forma propia de elección y/ rotación indígenas. </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Que los partidos lleguen a ocupar parte de la asamblea y se pierda la esencia de los mismos.</w:t>
            </w:r>
          </w:p>
        </w:tc>
      </w:tr>
      <w:tr w:rsidR="00FC3987" w:rsidRPr="00FC3987" w:rsidTr="004C6324">
        <w:trPr>
          <w:trHeight w:val="1594"/>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lastRenderedPageBreak/>
              <w:t>Administración pública del gobierno autónomo</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Centralizada y por rotación. </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Autónomo con dominio ancestral sobre su territorio actualmente habitado y preexistente a las culturas </w:t>
            </w:r>
            <w:proofErr w:type="spellStart"/>
            <w:r w:rsidRPr="00FC3987">
              <w:rPr>
                <w:rFonts w:ascii="Arial" w:eastAsia="Times New Roman" w:hAnsi="Arial" w:cs="Arial"/>
                <w:color w:val="000000"/>
                <w:sz w:val="16"/>
                <w:szCs w:val="16"/>
                <w:lang w:val="es-ES" w:eastAsia="es-ES"/>
              </w:rPr>
              <w:t>aymara</w:t>
            </w:r>
            <w:proofErr w:type="spellEnd"/>
            <w:r w:rsidRPr="00FC3987">
              <w:rPr>
                <w:rFonts w:ascii="Arial" w:eastAsia="Times New Roman" w:hAnsi="Arial" w:cs="Arial"/>
                <w:color w:val="000000"/>
                <w:sz w:val="16"/>
                <w:szCs w:val="16"/>
                <w:lang w:val="es-ES" w:eastAsia="es-ES"/>
              </w:rPr>
              <w:t>, quechua y la colonia española.</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Administración pública del gobierno autónomo</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Administración Descentralizada en sus tres territorialidades.</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Si bien en el pueblo </w:t>
            </w:r>
            <w:proofErr w:type="spellStart"/>
            <w:r w:rsidRPr="00FC3987">
              <w:rPr>
                <w:rFonts w:ascii="Arial" w:eastAsia="Times New Roman" w:hAnsi="Arial" w:cs="Arial"/>
                <w:color w:val="000000"/>
                <w:sz w:val="16"/>
                <w:szCs w:val="16"/>
                <w:lang w:val="es-ES" w:eastAsia="es-ES"/>
              </w:rPr>
              <w:t>Uru</w:t>
            </w:r>
            <w:proofErr w:type="spellEnd"/>
            <w:r w:rsidRPr="00FC3987">
              <w:rPr>
                <w:rFonts w:ascii="Arial" w:eastAsia="Times New Roman" w:hAnsi="Arial" w:cs="Arial"/>
                <w:color w:val="000000"/>
                <w:sz w:val="16"/>
                <w:szCs w:val="16"/>
                <w:lang w:val="es-ES" w:eastAsia="es-ES"/>
              </w:rPr>
              <w:t xml:space="preserve"> es centralizada pero es rotativo. </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En criterio de la jurista, los procedimientos que manda la Ley a cumplir a los pueblos para ser reconocido como autonomía indígena, como la elaboración de sus estatutos, llevar al control constitucional, someter a la consulta, entre otros, dan lugar al estancamiento de las autonomías indígenas en el país, por lo que sugirió anular estos procedimientos y valorizar la visión y cosmovisión de los indígenas.</w:t>
            </w:r>
          </w:p>
        </w:tc>
      </w:tr>
      <w:tr w:rsidR="00FC3987" w:rsidRPr="00FC3987" w:rsidTr="004C6324">
        <w:trPr>
          <w:trHeight w:val="1624"/>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Organización territorial</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Organizada en dos parcialidades: </w:t>
            </w:r>
            <w:proofErr w:type="spellStart"/>
            <w:r w:rsidRPr="00FC3987">
              <w:rPr>
                <w:rFonts w:ascii="Arial" w:eastAsia="Times New Roman" w:hAnsi="Arial" w:cs="Arial"/>
                <w:color w:val="000000"/>
                <w:sz w:val="16"/>
                <w:szCs w:val="16"/>
                <w:lang w:val="es-ES" w:eastAsia="es-ES"/>
              </w:rPr>
              <w:t>Urinsaya-Aransaya</w:t>
            </w:r>
            <w:proofErr w:type="spellEnd"/>
            <w:r w:rsidRPr="00FC3987">
              <w:rPr>
                <w:rFonts w:ascii="Arial" w:eastAsia="Times New Roman" w:hAnsi="Arial" w:cs="Arial"/>
                <w:color w:val="000000"/>
                <w:sz w:val="16"/>
                <w:szCs w:val="16"/>
                <w:lang w:val="es-ES" w:eastAsia="es-ES"/>
              </w:rPr>
              <w:t>.</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Está organizado en cuatro territorios: Ayllu </w:t>
            </w:r>
            <w:proofErr w:type="spellStart"/>
            <w:r w:rsidRPr="00FC3987">
              <w:rPr>
                <w:rFonts w:ascii="Arial" w:eastAsia="Times New Roman" w:hAnsi="Arial" w:cs="Arial"/>
                <w:color w:val="000000"/>
                <w:sz w:val="16"/>
                <w:szCs w:val="16"/>
                <w:lang w:val="es-ES" w:eastAsia="es-ES"/>
              </w:rPr>
              <w:t>Wistrullani</w:t>
            </w:r>
            <w:proofErr w:type="spellEnd"/>
            <w:r w:rsidRPr="00FC3987">
              <w:rPr>
                <w:rFonts w:ascii="Arial" w:eastAsia="Times New Roman" w:hAnsi="Arial" w:cs="Arial"/>
                <w:color w:val="000000"/>
                <w:sz w:val="16"/>
                <w:szCs w:val="16"/>
                <w:lang w:val="es-ES" w:eastAsia="es-ES"/>
              </w:rPr>
              <w:t xml:space="preserve">, Ayllu </w:t>
            </w:r>
            <w:proofErr w:type="spellStart"/>
            <w:r w:rsidRPr="00FC3987">
              <w:rPr>
                <w:rFonts w:ascii="Arial" w:eastAsia="Times New Roman" w:hAnsi="Arial" w:cs="Arial"/>
                <w:color w:val="000000"/>
                <w:sz w:val="16"/>
                <w:szCs w:val="16"/>
                <w:lang w:val="es-ES" w:eastAsia="es-ES"/>
              </w:rPr>
              <w:t>Ayparavi</w:t>
            </w:r>
            <w:proofErr w:type="spellEnd"/>
            <w:r w:rsidRPr="00FC3987">
              <w:rPr>
                <w:rFonts w:ascii="Arial" w:eastAsia="Times New Roman" w:hAnsi="Arial" w:cs="Arial"/>
                <w:color w:val="000000"/>
                <w:sz w:val="16"/>
                <w:szCs w:val="16"/>
                <w:lang w:val="es-ES" w:eastAsia="es-ES"/>
              </w:rPr>
              <w:t xml:space="preserve">, Ayllu </w:t>
            </w:r>
            <w:proofErr w:type="spellStart"/>
            <w:r w:rsidRPr="00FC3987">
              <w:rPr>
                <w:rFonts w:ascii="Arial" w:eastAsia="Times New Roman" w:hAnsi="Arial" w:cs="Arial"/>
                <w:color w:val="000000"/>
                <w:sz w:val="16"/>
                <w:szCs w:val="16"/>
                <w:lang w:val="es-ES" w:eastAsia="es-ES"/>
              </w:rPr>
              <w:t>Manasaya</w:t>
            </w:r>
            <w:proofErr w:type="spellEnd"/>
            <w:r w:rsidRPr="00FC3987">
              <w:rPr>
                <w:rFonts w:ascii="Arial" w:eastAsia="Times New Roman" w:hAnsi="Arial" w:cs="Arial"/>
                <w:color w:val="000000"/>
                <w:sz w:val="16"/>
                <w:szCs w:val="16"/>
                <w:lang w:val="es-ES" w:eastAsia="es-ES"/>
              </w:rPr>
              <w:t xml:space="preserve"> y Ayllu </w:t>
            </w:r>
            <w:proofErr w:type="spellStart"/>
            <w:r w:rsidRPr="00FC3987">
              <w:rPr>
                <w:rFonts w:ascii="Arial" w:eastAsia="Times New Roman" w:hAnsi="Arial" w:cs="Arial"/>
                <w:color w:val="000000"/>
                <w:sz w:val="16"/>
                <w:szCs w:val="16"/>
                <w:lang w:val="es-ES" w:eastAsia="es-ES"/>
              </w:rPr>
              <w:t>Aransaya</w:t>
            </w:r>
            <w:proofErr w:type="spellEnd"/>
            <w:r w:rsidRPr="00FC3987">
              <w:rPr>
                <w:rFonts w:ascii="Arial" w:eastAsia="Times New Roman" w:hAnsi="Arial" w:cs="Arial"/>
                <w:color w:val="000000"/>
                <w:sz w:val="16"/>
                <w:szCs w:val="16"/>
                <w:lang w:val="es-ES" w:eastAsia="es-ES"/>
              </w:rPr>
              <w:t xml:space="preserve"> y cada ayllu al interior tiene un conjunto de familias.</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Organización territorial</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Tres zonas: Zona de la Capitanía GKK, Zona de la Capitanía Guaraní de Kaaguasu y la Zona urbana.</w:t>
            </w:r>
          </w:p>
        </w:tc>
        <w:tc>
          <w:tcPr>
            <w:tcW w:w="1770"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En el caso de </w:t>
            </w:r>
            <w:proofErr w:type="gramStart"/>
            <w:r w:rsidRPr="00FC3987">
              <w:rPr>
                <w:rFonts w:ascii="Arial" w:eastAsia="Times New Roman" w:hAnsi="Arial" w:cs="Arial"/>
                <w:color w:val="000000"/>
                <w:sz w:val="16"/>
                <w:szCs w:val="16"/>
                <w:lang w:val="es-ES" w:eastAsia="es-ES"/>
              </w:rPr>
              <w:t>Guaraní</w:t>
            </w:r>
            <w:proofErr w:type="gramEnd"/>
            <w:r w:rsidRPr="00FC3987">
              <w:rPr>
                <w:rFonts w:ascii="Arial" w:eastAsia="Times New Roman" w:hAnsi="Arial" w:cs="Arial"/>
                <w:color w:val="000000"/>
                <w:sz w:val="16"/>
                <w:szCs w:val="16"/>
                <w:lang w:val="es-ES" w:eastAsia="es-ES"/>
              </w:rPr>
              <w:t xml:space="preserve"> existe la zona urbana lo que no se refleja en el </w:t>
            </w:r>
            <w:proofErr w:type="spellStart"/>
            <w:r w:rsidRPr="00FC3987">
              <w:rPr>
                <w:rFonts w:ascii="Arial" w:eastAsia="Times New Roman" w:hAnsi="Arial" w:cs="Arial"/>
                <w:color w:val="000000"/>
                <w:sz w:val="16"/>
                <w:szCs w:val="16"/>
                <w:lang w:val="es-ES" w:eastAsia="es-ES"/>
              </w:rPr>
              <w:t>Uru</w:t>
            </w:r>
            <w:proofErr w:type="spellEnd"/>
            <w:r w:rsidRPr="00FC3987">
              <w:rPr>
                <w:rFonts w:ascii="Arial" w:eastAsia="Times New Roman" w:hAnsi="Arial" w:cs="Arial"/>
                <w:color w:val="000000"/>
                <w:sz w:val="16"/>
                <w:szCs w:val="16"/>
                <w:lang w:val="es-ES" w:eastAsia="es-ES"/>
              </w:rPr>
              <w:t xml:space="preserve"> a pesar de contar con un centro urbano en la comunidad </w:t>
            </w:r>
            <w:proofErr w:type="spellStart"/>
            <w:r w:rsidRPr="00FC3987">
              <w:rPr>
                <w:rFonts w:ascii="Arial" w:eastAsia="Times New Roman" w:hAnsi="Arial" w:cs="Arial"/>
                <w:color w:val="000000"/>
                <w:sz w:val="16"/>
                <w:szCs w:val="16"/>
                <w:lang w:val="es-ES" w:eastAsia="es-ES"/>
              </w:rPr>
              <w:t>Chipaya</w:t>
            </w:r>
            <w:proofErr w:type="spellEnd"/>
            <w:r w:rsidRPr="00FC3987">
              <w:rPr>
                <w:rFonts w:ascii="Arial" w:eastAsia="Times New Roman" w:hAnsi="Arial" w:cs="Arial"/>
                <w:color w:val="000000"/>
                <w:sz w:val="16"/>
                <w:szCs w:val="16"/>
                <w:lang w:val="es-ES" w:eastAsia="es-ES"/>
              </w:rPr>
              <w:t xml:space="preserve">, lo que muestra que no se ha logrado. </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El otro problema es partir de la reflexión de los municipios, ya que partimos como si fuera un municipio, su institucionalidad, su normativa, su estructura institucional y eso es una visión equívoca. Lamentablemente, en el caso de </w:t>
            </w:r>
            <w:proofErr w:type="spellStart"/>
            <w:r w:rsidRPr="00FC3987">
              <w:rPr>
                <w:rFonts w:ascii="Arial" w:eastAsia="Times New Roman" w:hAnsi="Arial" w:cs="Arial"/>
                <w:color w:val="000000"/>
                <w:sz w:val="16"/>
                <w:szCs w:val="16"/>
                <w:lang w:val="es-ES" w:eastAsia="es-ES"/>
              </w:rPr>
              <w:t>Charagua</w:t>
            </w:r>
            <w:proofErr w:type="spellEnd"/>
            <w:r w:rsidRPr="00FC3987">
              <w:rPr>
                <w:rFonts w:ascii="Arial" w:eastAsia="Times New Roman" w:hAnsi="Arial" w:cs="Arial"/>
                <w:color w:val="000000"/>
                <w:sz w:val="16"/>
                <w:szCs w:val="16"/>
                <w:lang w:val="es-ES" w:eastAsia="es-ES"/>
              </w:rPr>
              <w:t>, las mismas autoridades han asumido las estrategias municipales para el desarrollo de su Gobierno.</w:t>
            </w:r>
          </w:p>
        </w:tc>
      </w:tr>
      <w:tr w:rsidR="00FC3987" w:rsidRPr="00FC3987" w:rsidTr="004C6324">
        <w:trPr>
          <w:trHeight w:val="1233"/>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Mecanismos de participación y control social</w:t>
            </w:r>
          </w:p>
        </w:tc>
        <w:tc>
          <w:tcPr>
            <w:tcW w:w="1540"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Las asambleas </w:t>
            </w:r>
          </w:p>
        </w:tc>
        <w:tc>
          <w:tcPr>
            <w:tcW w:w="1474"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Un primer nivel, conformado por las siguientes autoridades originarias, </w:t>
            </w:r>
            <w:proofErr w:type="spellStart"/>
            <w:r w:rsidRPr="00FC3987">
              <w:rPr>
                <w:rFonts w:ascii="Arial" w:eastAsia="Times New Roman" w:hAnsi="Arial" w:cs="Arial"/>
                <w:color w:val="000000"/>
                <w:sz w:val="16"/>
                <w:szCs w:val="16"/>
                <w:lang w:val="es-ES" w:eastAsia="es-ES"/>
              </w:rPr>
              <w:t>Awjatu</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Xoch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Laymi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Śqal</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Laymi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Qhaś</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Sirino</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Xoch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Muyakama</w:t>
            </w:r>
            <w:proofErr w:type="spellEnd"/>
            <w:r w:rsidRPr="00FC3987">
              <w:rPr>
                <w:rFonts w:ascii="Arial" w:eastAsia="Times New Roman" w:hAnsi="Arial" w:cs="Arial"/>
                <w:color w:val="000000"/>
                <w:sz w:val="16"/>
                <w:szCs w:val="16"/>
                <w:lang w:val="es-ES" w:eastAsia="es-ES"/>
              </w:rPr>
              <w:t xml:space="preserve"> y el </w:t>
            </w:r>
            <w:proofErr w:type="spellStart"/>
            <w:r w:rsidRPr="00FC3987">
              <w:rPr>
                <w:rFonts w:ascii="Arial" w:eastAsia="Times New Roman" w:hAnsi="Arial" w:cs="Arial"/>
                <w:color w:val="000000"/>
                <w:sz w:val="16"/>
                <w:szCs w:val="16"/>
                <w:lang w:val="es-ES" w:eastAsia="es-ES"/>
              </w:rPr>
              <w:t>Śqal</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Muyakama</w:t>
            </w:r>
            <w:proofErr w:type="spellEnd"/>
            <w:r w:rsidRPr="00FC3987">
              <w:rPr>
                <w:rFonts w:ascii="Arial" w:eastAsia="Times New Roman" w:hAnsi="Arial" w:cs="Arial"/>
                <w:color w:val="000000"/>
                <w:sz w:val="16"/>
                <w:szCs w:val="16"/>
                <w:lang w:val="es-ES" w:eastAsia="es-ES"/>
              </w:rPr>
              <w:t>,</w:t>
            </w:r>
            <w:r w:rsidRPr="00FC3987">
              <w:rPr>
                <w:rFonts w:ascii="Arial" w:eastAsia="Times New Roman" w:hAnsi="Arial" w:cs="Arial"/>
                <w:color w:val="000000"/>
                <w:sz w:val="16"/>
                <w:szCs w:val="16"/>
                <w:lang w:val="es-ES" w:eastAsia="es-ES"/>
              </w:rPr>
              <w:br/>
              <w:t xml:space="preserve">b) Un segundo nivel, conformado por las </w:t>
            </w:r>
            <w:r w:rsidRPr="00FC3987">
              <w:rPr>
                <w:rFonts w:ascii="Arial" w:eastAsia="Times New Roman" w:hAnsi="Arial" w:cs="Arial"/>
                <w:color w:val="000000"/>
                <w:sz w:val="16"/>
                <w:szCs w:val="16"/>
                <w:lang w:val="es-ES" w:eastAsia="es-ES"/>
              </w:rPr>
              <w:lastRenderedPageBreak/>
              <w:t xml:space="preserve">autoridades originarias de los ayllus, </w:t>
            </w:r>
            <w:proofErr w:type="spellStart"/>
            <w:r w:rsidRPr="00FC3987">
              <w:rPr>
                <w:rFonts w:ascii="Arial" w:eastAsia="Times New Roman" w:hAnsi="Arial" w:cs="Arial"/>
                <w:color w:val="000000"/>
                <w:sz w:val="16"/>
                <w:szCs w:val="16"/>
                <w:lang w:val="es-ES" w:eastAsia="es-ES"/>
              </w:rPr>
              <w:t>Rëph</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rët’alla</w:t>
            </w:r>
            <w:proofErr w:type="spellEnd"/>
            <w:r w:rsidRPr="00FC3987">
              <w:rPr>
                <w:rFonts w:ascii="Arial" w:eastAsia="Times New Roman" w:hAnsi="Arial" w:cs="Arial"/>
                <w:color w:val="000000"/>
                <w:sz w:val="16"/>
                <w:szCs w:val="16"/>
                <w:lang w:val="es-ES" w:eastAsia="es-ES"/>
              </w:rPr>
              <w:t xml:space="preserve"> mayor, y el </w:t>
            </w:r>
            <w:proofErr w:type="spellStart"/>
            <w:r w:rsidRPr="00FC3987">
              <w:rPr>
                <w:rFonts w:ascii="Arial" w:eastAsia="Times New Roman" w:hAnsi="Arial" w:cs="Arial"/>
                <w:color w:val="000000"/>
                <w:sz w:val="16"/>
                <w:szCs w:val="16"/>
                <w:lang w:val="es-ES" w:eastAsia="es-ES"/>
              </w:rPr>
              <w:t>Qas</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Suñi</w:t>
            </w:r>
            <w:proofErr w:type="spellEnd"/>
            <w:r w:rsidRPr="00FC3987">
              <w:rPr>
                <w:rFonts w:ascii="Arial" w:eastAsia="Times New Roman" w:hAnsi="Arial" w:cs="Arial"/>
                <w:color w:val="000000"/>
                <w:sz w:val="16"/>
                <w:szCs w:val="16"/>
                <w:lang w:val="es-ES" w:eastAsia="es-ES"/>
              </w:rPr>
              <w:t xml:space="preserve"> en el </w:t>
            </w:r>
            <w:proofErr w:type="spellStart"/>
            <w:r w:rsidRPr="00FC3987">
              <w:rPr>
                <w:rFonts w:ascii="Arial" w:eastAsia="Times New Roman" w:hAnsi="Arial" w:cs="Arial"/>
                <w:color w:val="000000"/>
                <w:sz w:val="16"/>
                <w:szCs w:val="16"/>
                <w:lang w:val="es-ES" w:eastAsia="es-ES"/>
              </w:rPr>
              <w:t>Chawkh</w:t>
            </w:r>
            <w:proofErr w:type="spellEnd"/>
            <w:r w:rsidRPr="00FC3987">
              <w:rPr>
                <w:rFonts w:ascii="Arial" w:eastAsia="Times New Roman" w:hAnsi="Arial" w:cs="Arial"/>
                <w:color w:val="000000"/>
                <w:sz w:val="16"/>
                <w:szCs w:val="16"/>
                <w:lang w:val="es-ES" w:eastAsia="es-ES"/>
              </w:rPr>
              <w:t xml:space="preserve"> Parla.</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lastRenderedPageBreak/>
              <w:t>Mecanismos de participación y control social</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Las asambleas </w:t>
            </w:r>
          </w:p>
        </w:tc>
        <w:tc>
          <w:tcPr>
            <w:tcW w:w="1770"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1. La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Reta es un Órgano de Decisión Colectiva y máxima instancia de decisión del Gobierno Autónomo Guaraní </w:t>
            </w:r>
            <w:proofErr w:type="spellStart"/>
            <w:r w:rsidRPr="00FC3987">
              <w:rPr>
                <w:rFonts w:ascii="Arial" w:eastAsia="Times New Roman" w:hAnsi="Arial" w:cs="Arial"/>
                <w:color w:val="000000"/>
                <w:sz w:val="16"/>
                <w:szCs w:val="16"/>
                <w:lang w:val="es-ES" w:eastAsia="es-ES"/>
              </w:rPr>
              <w:t>Charagua</w:t>
            </w:r>
            <w:proofErr w:type="spellEnd"/>
            <w:r w:rsidRPr="00FC3987">
              <w:rPr>
                <w:rFonts w:ascii="Arial" w:eastAsia="Times New Roman" w:hAnsi="Arial" w:cs="Arial"/>
                <w:color w:val="000000"/>
                <w:sz w:val="16"/>
                <w:szCs w:val="16"/>
                <w:lang w:val="es-ES" w:eastAsia="es-ES"/>
              </w:rPr>
              <w:t>.</w:t>
            </w:r>
            <w:r w:rsidRPr="00FC3987">
              <w:rPr>
                <w:rFonts w:ascii="Arial" w:eastAsia="Times New Roman" w:hAnsi="Arial" w:cs="Arial"/>
                <w:color w:val="000000"/>
                <w:sz w:val="16"/>
                <w:szCs w:val="16"/>
                <w:lang w:val="es-ES" w:eastAsia="es-ES"/>
              </w:rPr>
              <w:br/>
              <w:t xml:space="preserve">2. </w:t>
            </w:r>
            <w:proofErr w:type="spellStart"/>
            <w:r w:rsidR="00A0044B" w:rsidRPr="00FC3987">
              <w:rPr>
                <w:rFonts w:ascii="Arial" w:eastAsia="Times New Roman" w:hAnsi="Arial" w:cs="Arial"/>
                <w:color w:val="000000"/>
                <w:sz w:val="16"/>
                <w:szCs w:val="16"/>
                <w:lang w:val="es-ES" w:eastAsia="es-ES"/>
              </w:rPr>
              <w:t>Y</w:t>
            </w:r>
            <w:r w:rsidRPr="00FC3987">
              <w:rPr>
                <w:rFonts w:ascii="Arial" w:eastAsia="Times New Roman" w:hAnsi="Arial" w:cs="Arial"/>
                <w:color w:val="000000"/>
                <w:sz w:val="16"/>
                <w:szCs w:val="16"/>
                <w:lang w:val="es-ES" w:eastAsia="es-ES"/>
              </w:rPr>
              <w:t>ambae</w:t>
            </w:r>
            <w:proofErr w:type="spellEnd"/>
            <w:r w:rsidRPr="00FC3987">
              <w:rPr>
                <w:rFonts w:ascii="Arial" w:eastAsia="Times New Roman" w:hAnsi="Arial" w:cs="Arial"/>
                <w:color w:val="000000"/>
                <w:sz w:val="16"/>
                <w:szCs w:val="16"/>
                <w:lang w:val="es-ES" w:eastAsia="es-ES"/>
              </w:rPr>
              <w:t xml:space="preserve"> y se conforma por tres Asambleas de acuerdo al siguiente orden ascendente: a)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mi </w:t>
            </w:r>
            <w:r w:rsidRPr="00FC3987">
              <w:rPr>
                <w:rFonts w:ascii="Arial" w:eastAsia="Times New Roman" w:hAnsi="Arial" w:cs="Arial"/>
                <w:color w:val="000000"/>
                <w:sz w:val="16"/>
                <w:szCs w:val="16"/>
                <w:lang w:val="es-ES" w:eastAsia="es-ES"/>
              </w:rPr>
              <w:lastRenderedPageBreak/>
              <w:t xml:space="preserve">(Asamblea Comunal), b)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(Asamblea Zonal), c) </w:t>
            </w:r>
            <w:proofErr w:type="spellStart"/>
            <w:r w:rsidRPr="00FC3987">
              <w:rPr>
                <w:rFonts w:ascii="Arial" w:eastAsia="Times New Roman" w:hAnsi="Arial" w:cs="Arial"/>
                <w:color w:val="000000"/>
                <w:sz w:val="16"/>
                <w:szCs w:val="16"/>
                <w:lang w:val="es-ES" w:eastAsia="es-ES"/>
              </w:rPr>
              <w:t>Ñemboati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Guasu</w:t>
            </w:r>
            <w:proofErr w:type="spellEnd"/>
            <w:r w:rsidRPr="00FC3987">
              <w:rPr>
                <w:rFonts w:ascii="Arial" w:eastAsia="Times New Roman" w:hAnsi="Arial" w:cs="Arial"/>
                <w:color w:val="000000"/>
                <w:sz w:val="16"/>
                <w:szCs w:val="16"/>
                <w:lang w:val="es-ES" w:eastAsia="es-ES"/>
              </w:rPr>
              <w:t xml:space="preserve"> (Asamblea Autonómica).</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lastRenderedPageBreak/>
              <w:t> </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A nivel de Estado, Bolivia no está preparada y no ha dispuesto todos los procedimientos y normativas necesarias para el desarrollo de las autonomías indígenas en el marco de sus propias pautas culturales y procedimientos.</w:t>
            </w:r>
          </w:p>
        </w:tc>
      </w:tr>
      <w:tr w:rsidR="00FC3987" w:rsidRPr="00FC3987" w:rsidTr="004C6324">
        <w:trPr>
          <w:trHeight w:val="1218"/>
          <w:jc w:val="center"/>
        </w:trPr>
        <w:tc>
          <w:tcPr>
            <w:tcW w:w="1592" w:type="dxa"/>
            <w:tcBorders>
              <w:top w:val="nil"/>
              <w:left w:val="double" w:sz="4" w:space="0" w:color="auto"/>
              <w:bottom w:val="sing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Producción y desarrollo</w:t>
            </w:r>
          </w:p>
        </w:tc>
        <w:tc>
          <w:tcPr>
            <w:tcW w:w="1540" w:type="dxa"/>
            <w:tcBorders>
              <w:top w:val="nil"/>
              <w:left w:val="nil"/>
              <w:bottom w:val="single" w:sz="4" w:space="0" w:color="auto"/>
              <w:right w:val="sing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Suma </w:t>
            </w:r>
            <w:proofErr w:type="spellStart"/>
            <w:r w:rsidRPr="00FC3987">
              <w:rPr>
                <w:rFonts w:ascii="Arial" w:eastAsia="Times New Roman" w:hAnsi="Arial" w:cs="Arial"/>
                <w:color w:val="000000"/>
                <w:sz w:val="16"/>
                <w:szCs w:val="16"/>
                <w:lang w:val="es-ES" w:eastAsia="es-ES"/>
              </w:rPr>
              <w:t>qamś</w:t>
            </w:r>
            <w:proofErr w:type="spellEnd"/>
          </w:p>
        </w:tc>
        <w:tc>
          <w:tcPr>
            <w:tcW w:w="1474" w:type="dxa"/>
            <w:tcBorders>
              <w:top w:val="nil"/>
              <w:left w:val="nil"/>
              <w:bottom w:val="single" w:sz="4" w:space="0" w:color="auto"/>
              <w:right w:val="double" w:sz="4" w:space="0" w:color="auto"/>
            </w:tcBorders>
            <w:shd w:val="clear" w:color="000000" w:fill="FFFFFF"/>
            <w:noWrap/>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Reuniones del </w:t>
            </w:r>
            <w:proofErr w:type="spellStart"/>
            <w:r w:rsidRPr="00FC3987">
              <w:rPr>
                <w:rFonts w:ascii="Arial" w:eastAsia="Times New Roman" w:hAnsi="Arial" w:cs="Arial"/>
                <w:color w:val="000000"/>
                <w:sz w:val="16"/>
                <w:szCs w:val="16"/>
                <w:lang w:val="es-ES" w:eastAsia="es-ES"/>
              </w:rPr>
              <w:t>Chawkh</w:t>
            </w:r>
            <w:proofErr w:type="spellEnd"/>
            <w:r w:rsidRPr="00FC3987">
              <w:rPr>
                <w:rFonts w:ascii="Arial" w:eastAsia="Times New Roman" w:hAnsi="Arial" w:cs="Arial"/>
                <w:color w:val="000000"/>
                <w:sz w:val="16"/>
                <w:szCs w:val="16"/>
                <w:lang w:val="es-ES" w:eastAsia="es-ES"/>
              </w:rPr>
              <w:t xml:space="preserve"> Parla</w:t>
            </w:r>
          </w:p>
        </w:tc>
        <w:tc>
          <w:tcPr>
            <w:tcW w:w="1481" w:type="dxa"/>
            <w:tcBorders>
              <w:top w:val="nil"/>
              <w:left w:val="double" w:sz="4" w:space="0" w:color="auto"/>
              <w:bottom w:val="sing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Producción y desarrollo</w:t>
            </w:r>
          </w:p>
        </w:tc>
        <w:tc>
          <w:tcPr>
            <w:tcW w:w="1846" w:type="dxa"/>
            <w:tcBorders>
              <w:top w:val="nil"/>
              <w:left w:val="nil"/>
              <w:bottom w:val="sing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proofErr w:type="spellStart"/>
            <w:r w:rsidRPr="00FC3987">
              <w:rPr>
                <w:rFonts w:ascii="Arial" w:eastAsia="Times New Roman" w:hAnsi="Arial" w:cs="Arial"/>
                <w:color w:val="000000"/>
                <w:sz w:val="16"/>
                <w:szCs w:val="16"/>
                <w:lang w:val="es-ES" w:eastAsia="es-ES"/>
              </w:rPr>
              <w:t>Ivi</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maraei</w:t>
            </w:r>
            <w:proofErr w:type="spellEnd"/>
          </w:p>
        </w:tc>
        <w:tc>
          <w:tcPr>
            <w:tcW w:w="1770" w:type="dxa"/>
            <w:tcBorders>
              <w:top w:val="nil"/>
              <w:left w:val="nil"/>
              <w:bottom w:val="sing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sing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La concepción de la autonomía como ejercicio de distribución del poder, tanto funcional como territorial que implica: la elección directa de autoridades y representantes, la administración de recursos económicos y el ejercicio de un conjunto de facultades. </w:t>
            </w:r>
          </w:p>
        </w:tc>
        <w:tc>
          <w:tcPr>
            <w:tcW w:w="2367" w:type="dxa"/>
            <w:tcBorders>
              <w:top w:val="nil"/>
              <w:left w:val="nil"/>
              <w:bottom w:val="sing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Lamentablemente las leyes de desarrollo no han acompañado el diseño constitucional. Tenemos aún leyes que no respetan el pluralismo jurídico, las normas y procedimientos propios de los pueblos indígenas.</w:t>
            </w:r>
          </w:p>
        </w:tc>
      </w:tr>
      <w:tr w:rsidR="00A23401" w:rsidRPr="00FC3987" w:rsidTr="004C6324">
        <w:trPr>
          <w:trHeight w:val="1368"/>
          <w:jc w:val="center"/>
        </w:trPr>
        <w:tc>
          <w:tcPr>
            <w:tcW w:w="1592" w:type="dxa"/>
            <w:tcBorders>
              <w:top w:val="nil"/>
              <w:left w:val="double" w:sz="4" w:space="0" w:color="auto"/>
              <w:bottom w:val="double" w:sz="4" w:space="0" w:color="auto"/>
              <w:right w:val="single" w:sz="4" w:space="0" w:color="auto"/>
            </w:tcBorders>
            <w:shd w:val="clear" w:color="000000" w:fill="FCE4D6"/>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Sistema económico</w:t>
            </w:r>
          </w:p>
        </w:tc>
        <w:tc>
          <w:tcPr>
            <w:tcW w:w="1540" w:type="dxa"/>
            <w:tcBorders>
              <w:top w:val="nil"/>
              <w:left w:val="nil"/>
              <w:bottom w:val="doub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Se sustenta en la economía familiar, comunal, del ayllu y de toda la Nación Originaria </w:t>
            </w:r>
            <w:proofErr w:type="spellStart"/>
            <w:r w:rsidRPr="00FC3987">
              <w:rPr>
                <w:rFonts w:ascii="Arial" w:eastAsia="Times New Roman" w:hAnsi="Arial" w:cs="Arial"/>
                <w:color w:val="000000"/>
                <w:sz w:val="16"/>
                <w:szCs w:val="16"/>
                <w:lang w:val="es-ES" w:eastAsia="es-ES"/>
              </w:rPr>
              <w:t>Uru</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Chipaya</w:t>
            </w:r>
            <w:proofErr w:type="spellEnd"/>
            <w:r w:rsidRPr="00FC3987">
              <w:rPr>
                <w:rFonts w:ascii="Arial" w:eastAsia="Times New Roman" w:hAnsi="Arial" w:cs="Arial"/>
                <w:color w:val="000000"/>
                <w:sz w:val="16"/>
                <w:szCs w:val="16"/>
                <w:lang w:val="es-ES" w:eastAsia="es-ES"/>
              </w:rPr>
              <w:t>.</w:t>
            </w:r>
          </w:p>
        </w:tc>
        <w:tc>
          <w:tcPr>
            <w:tcW w:w="1474" w:type="dxa"/>
            <w:tcBorders>
              <w:top w:val="nil"/>
              <w:left w:val="nil"/>
              <w:bottom w:val="doub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xml:space="preserve">El Gobierno Autónomo de la Nación Originaria </w:t>
            </w:r>
            <w:proofErr w:type="spellStart"/>
            <w:r w:rsidRPr="00FC3987">
              <w:rPr>
                <w:rFonts w:ascii="Arial" w:eastAsia="Times New Roman" w:hAnsi="Arial" w:cs="Arial"/>
                <w:color w:val="000000"/>
                <w:sz w:val="16"/>
                <w:szCs w:val="16"/>
                <w:lang w:val="es-ES" w:eastAsia="es-ES"/>
              </w:rPr>
              <w:t>Uru</w:t>
            </w:r>
            <w:proofErr w:type="spellEnd"/>
            <w:r w:rsidRPr="00FC3987">
              <w:rPr>
                <w:rFonts w:ascii="Arial" w:eastAsia="Times New Roman" w:hAnsi="Arial" w:cs="Arial"/>
                <w:color w:val="000000"/>
                <w:sz w:val="16"/>
                <w:szCs w:val="16"/>
                <w:lang w:val="es-ES" w:eastAsia="es-ES"/>
              </w:rPr>
              <w:t xml:space="preserve"> </w:t>
            </w:r>
            <w:proofErr w:type="spellStart"/>
            <w:r w:rsidRPr="00FC3987">
              <w:rPr>
                <w:rFonts w:ascii="Arial" w:eastAsia="Times New Roman" w:hAnsi="Arial" w:cs="Arial"/>
                <w:color w:val="000000"/>
                <w:sz w:val="16"/>
                <w:szCs w:val="16"/>
                <w:lang w:val="es-ES" w:eastAsia="es-ES"/>
              </w:rPr>
              <w:t>Chipaya</w:t>
            </w:r>
            <w:proofErr w:type="spellEnd"/>
            <w:r w:rsidRPr="00FC3987">
              <w:rPr>
                <w:rFonts w:ascii="Arial" w:eastAsia="Times New Roman" w:hAnsi="Arial" w:cs="Arial"/>
                <w:color w:val="000000"/>
                <w:sz w:val="16"/>
                <w:szCs w:val="16"/>
                <w:lang w:val="es-ES" w:eastAsia="es-ES"/>
              </w:rPr>
              <w:t xml:space="preserve"> se someterá al control económico financiero a través de los mecanismos establecidos por ley del nivel central.</w:t>
            </w:r>
          </w:p>
        </w:tc>
        <w:tc>
          <w:tcPr>
            <w:tcW w:w="1481" w:type="dxa"/>
            <w:tcBorders>
              <w:top w:val="nil"/>
              <w:left w:val="double" w:sz="4" w:space="0" w:color="auto"/>
              <w:bottom w:val="double" w:sz="4" w:space="0" w:color="auto"/>
              <w:right w:val="single" w:sz="4" w:space="0" w:color="auto"/>
            </w:tcBorders>
            <w:shd w:val="clear" w:color="000000" w:fill="DDEBF7"/>
            <w:vAlign w:val="center"/>
            <w:hideMark/>
          </w:tcPr>
          <w:p w:rsidR="00FC3987" w:rsidRPr="00FC3987" w:rsidRDefault="00FC3987" w:rsidP="00A23401">
            <w:pPr>
              <w:spacing w:after="0" w:line="240" w:lineRule="auto"/>
              <w:jc w:val="both"/>
              <w:rPr>
                <w:rFonts w:ascii="Arial" w:eastAsia="Times New Roman" w:hAnsi="Arial" w:cs="Arial"/>
                <w:b/>
                <w:bCs/>
                <w:color w:val="000000"/>
                <w:sz w:val="16"/>
                <w:szCs w:val="16"/>
                <w:lang w:val="es-ES" w:eastAsia="es-ES"/>
              </w:rPr>
            </w:pPr>
            <w:r w:rsidRPr="00FC3987">
              <w:rPr>
                <w:rFonts w:ascii="Arial" w:eastAsia="Times New Roman" w:hAnsi="Arial" w:cs="Arial"/>
                <w:b/>
                <w:bCs/>
                <w:color w:val="000000"/>
                <w:sz w:val="16"/>
                <w:szCs w:val="16"/>
                <w:lang w:val="es-ES" w:eastAsia="es-ES"/>
              </w:rPr>
              <w:t>Sistema económico</w:t>
            </w:r>
          </w:p>
        </w:tc>
        <w:tc>
          <w:tcPr>
            <w:tcW w:w="1846" w:type="dxa"/>
            <w:tcBorders>
              <w:top w:val="nil"/>
              <w:left w:val="nil"/>
              <w:bottom w:val="double" w:sz="4" w:space="0" w:color="auto"/>
              <w:right w:val="sing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Asume y practica las diferentes formas de organización económica previstas en la Constitución Política del Estado Plurinacional.</w:t>
            </w:r>
          </w:p>
        </w:tc>
        <w:tc>
          <w:tcPr>
            <w:tcW w:w="1770" w:type="dxa"/>
            <w:tcBorders>
              <w:top w:val="nil"/>
              <w:left w:val="nil"/>
              <w:bottom w:val="double" w:sz="4" w:space="0" w:color="auto"/>
              <w:right w:val="double" w:sz="4" w:space="0" w:color="auto"/>
            </w:tcBorders>
            <w:shd w:val="clear" w:color="000000" w:fill="FFFFFF"/>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766" w:type="dxa"/>
            <w:tcBorders>
              <w:top w:val="nil"/>
              <w:left w:val="double" w:sz="4" w:space="0" w:color="auto"/>
              <w:bottom w:val="double" w:sz="4" w:space="0" w:color="auto"/>
              <w:right w:val="sing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 </w:t>
            </w:r>
          </w:p>
        </w:tc>
        <w:tc>
          <w:tcPr>
            <w:tcW w:w="2367" w:type="dxa"/>
            <w:tcBorders>
              <w:top w:val="nil"/>
              <w:left w:val="nil"/>
              <w:bottom w:val="double" w:sz="4" w:space="0" w:color="auto"/>
              <w:right w:val="double" w:sz="4" w:space="0" w:color="auto"/>
            </w:tcBorders>
            <w:shd w:val="clear" w:color="000000" w:fill="E2EFDA"/>
            <w:vAlign w:val="center"/>
            <w:hideMark/>
          </w:tcPr>
          <w:p w:rsidR="00FC3987" w:rsidRPr="00FC3987" w:rsidRDefault="00FC3987" w:rsidP="00A23401">
            <w:pPr>
              <w:spacing w:after="0" w:line="240" w:lineRule="auto"/>
              <w:jc w:val="both"/>
              <w:rPr>
                <w:rFonts w:ascii="Arial" w:eastAsia="Times New Roman" w:hAnsi="Arial" w:cs="Arial"/>
                <w:color w:val="000000"/>
                <w:sz w:val="16"/>
                <w:szCs w:val="16"/>
                <w:lang w:val="es-ES" w:eastAsia="es-ES"/>
              </w:rPr>
            </w:pPr>
            <w:r w:rsidRPr="00FC3987">
              <w:rPr>
                <w:rFonts w:ascii="Arial" w:eastAsia="Times New Roman" w:hAnsi="Arial" w:cs="Arial"/>
                <w:color w:val="000000"/>
                <w:sz w:val="16"/>
                <w:szCs w:val="16"/>
                <w:lang w:val="es-ES" w:eastAsia="es-ES"/>
              </w:rPr>
              <w:t>El representante indígena exigió a las autoridades del nivel central y departamental eliminar por completo la burocracia, cumplir y hacer cumplir la Constitución Política del Estado y fomentar el desarrollo de las autonomías indígenas en el país.</w:t>
            </w:r>
          </w:p>
        </w:tc>
      </w:tr>
      <w:tr w:rsidR="002B4320" w:rsidRPr="00FC3987" w:rsidTr="001D3876">
        <w:trPr>
          <w:trHeight w:val="201"/>
          <w:jc w:val="center"/>
        </w:trPr>
        <w:tc>
          <w:tcPr>
            <w:tcW w:w="14836" w:type="dxa"/>
            <w:gridSpan w:val="8"/>
            <w:tcBorders>
              <w:top w:val="single" w:sz="4" w:space="0" w:color="auto"/>
              <w:left w:val="double" w:sz="4" w:space="0" w:color="auto"/>
              <w:bottom w:val="double" w:sz="4" w:space="0" w:color="auto"/>
              <w:right w:val="double" w:sz="4" w:space="0" w:color="auto"/>
            </w:tcBorders>
            <w:shd w:val="clear" w:color="auto" w:fill="auto"/>
            <w:vAlign w:val="center"/>
            <w:hideMark/>
          </w:tcPr>
          <w:p w:rsidR="002B4320" w:rsidRPr="002B4320" w:rsidRDefault="002B4320" w:rsidP="00A23401">
            <w:pPr>
              <w:spacing w:after="0" w:line="240" w:lineRule="auto"/>
              <w:jc w:val="both"/>
              <w:rPr>
                <w:rFonts w:ascii="Arial" w:eastAsia="Times New Roman" w:hAnsi="Arial" w:cs="Arial"/>
                <w:b/>
                <w:bCs/>
                <w:color w:val="000000"/>
                <w:sz w:val="16"/>
                <w:szCs w:val="16"/>
                <w:lang w:val="es-ES" w:eastAsia="es-ES"/>
              </w:rPr>
            </w:pPr>
            <w:r>
              <w:rPr>
                <w:rFonts w:ascii="Arial" w:eastAsia="Times New Roman" w:hAnsi="Arial" w:cs="Arial"/>
                <w:b/>
                <w:bCs/>
                <w:color w:val="000000"/>
                <w:sz w:val="16"/>
                <w:szCs w:val="16"/>
                <w:lang w:val="es-ES" w:eastAsia="es-ES"/>
              </w:rPr>
              <w:t xml:space="preserve">Fuente:  </w:t>
            </w:r>
            <w:r>
              <w:rPr>
                <w:rFonts w:ascii="Arial" w:eastAsia="Times New Roman" w:hAnsi="Arial" w:cs="Arial"/>
                <w:color w:val="000000"/>
                <w:sz w:val="16"/>
                <w:szCs w:val="16"/>
                <w:lang w:val="es-ES" w:eastAsia="es-ES"/>
              </w:rPr>
              <w:t xml:space="preserve">Elaboración propia </w:t>
            </w:r>
          </w:p>
        </w:tc>
      </w:tr>
    </w:tbl>
    <w:p w:rsidR="002B4320" w:rsidRDefault="002B4320" w:rsidP="002B4320">
      <w:pPr>
        <w:autoSpaceDE w:val="0"/>
        <w:autoSpaceDN w:val="0"/>
        <w:adjustRightInd w:val="0"/>
        <w:spacing w:after="0" w:line="360" w:lineRule="auto"/>
        <w:jc w:val="both"/>
        <w:rPr>
          <w:rFonts w:ascii="Arial" w:hAnsi="Arial" w:cs="Arial"/>
          <w:lang w:val="es-ES"/>
        </w:rPr>
      </w:pPr>
    </w:p>
    <w:p w:rsidR="00BE047F" w:rsidRDefault="00BE047F" w:rsidP="002B4320">
      <w:pPr>
        <w:autoSpaceDE w:val="0"/>
        <w:autoSpaceDN w:val="0"/>
        <w:adjustRightInd w:val="0"/>
        <w:spacing w:after="0" w:line="360" w:lineRule="auto"/>
        <w:jc w:val="both"/>
        <w:rPr>
          <w:rFonts w:ascii="Arial" w:hAnsi="Arial" w:cs="Arial"/>
          <w:lang w:val="es-ES"/>
        </w:rPr>
      </w:pPr>
    </w:p>
    <w:p w:rsidR="00A677B1" w:rsidRDefault="00A677B1" w:rsidP="002B4320">
      <w:pPr>
        <w:autoSpaceDE w:val="0"/>
        <w:autoSpaceDN w:val="0"/>
        <w:adjustRightInd w:val="0"/>
        <w:spacing w:after="0" w:line="360" w:lineRule="auto"/>
        <w:jc w:val="both"/>
        <w:rPr>
          <w:rFonts w:ascii="Arial" w:hAnsi="Arial" w:cs="Arial"/>
          <w:lang w:val="es-ES"/>
        </w:rPr>
      </w:pPr>
    </w:p>
    <w:p w:rsidR="00A677B1" w:rsidRDefault="00A677B1" w:rsidP="002B4320">
      <w:pPr>
        <w:autoSpaceDE w:val="0"/>
        <w:autoSpaceDN w:val="0"/>
        <w:adjustRightInd w:val="0"/>
        <w:spacing w:after="0" w:line="360" w:lineRule="auto"/>
        <w:jc w:val="both"/>
        <w:rPr>
          <w:rFonts w:ascii="Arial" w:hAnsi="Arial" w:cs="Arial"/>
          <w:lang w:val="es-ES"/>
        </w:rPr>
      </w:pPr>
    </w:p>
    <w:p w:rsidR="00A677B1" w:rsidRDefault="00A677B1" w:rsidP="002B4320">
      <w:pPr>
        <w:autoSpaceDE w:val="0"/>
        <w:autoSpaceDN w:val="0"/>
        <w:adjustRightInd w:val="0"/>
        <w:spacing w:after="0" w:line="360" w:lineRule="auto"/>
        <w:jc w:val="both"/>
        <w:rPr>
          <w:rFonts w:ascii="Arial" w:hAnsi="Arial" w:cs="Arial"/>
          <w:lang w:val="es-ES"/>
        </w:rPr>
      </w:pPr>
    </w:p>
    <w:p w:rsidR="00A677B1" w:rsidRDefault="00A677B1" w:rsidP="002B4320">
      <w:pPr>
        <w:autoSpaceDE w:val="0"/>
        <w:autoSpaceDN w:val="0"/>
        <w:adjustRightInd w:val="0"/>
        <w:spacing w:after="0" w:line="360" w:lineRule="auto"/>
        <w:jc w:val="both"/>
        <w:rPr>
          <w:rFonts w:ascii="Arial" w:hAnsi="Arial" w:cs="Arial"/>
          <w:lang w:val="es-ES"/>
        </w:rPr>
        <w:sectPr w:rsidR="00A677B1" w:rsidSect="009141BF">
          <w:pgSz w:w="16838" w:h="11906" w:orient="landscape"/>
          <w:pgMar w:top="1701" w:right="1418" w:bottom="1701" w:left="1418" w:header="709" w:footer="709" w:gutter="0"/>
          <w:cols w:space="708"/>
          <w:docGrid w:linePitch="360"/>
        </w:sectPr>
      </w:pPr>
    </w:p>
    <w:p w:rsidR="00873414" w:rsidRDefault="00873414" w:rsidP="002B4320">
      <w:pPr>
        <w:autoSpaceDE w:val="0"/>
        <w:autoSpaceDN w:val="0"/>
        <w:adjustRightInd w:val="0"/>
        <w:spacing w:after="0" w:line="360" w:lineRule="auto"/>
        <w:jc w:val="both"/>
        <w:rPr>
          <w:rFonts w:ascii="Arial" w:hAnsi="Arial" w:cs="Arial"/>
          <w:lang w:val="es-ES"/>
        </w:rPr>
      </w:pPr>
      <w:r>
        <w:rPr>
          <w:rFonts w:ascii="Arial" w:hAnsi="Arial" w:cs="Arial"/>
          <w:lang w:val="es-ES"/>
        </w:rPr>
        <w:lastRenderedPageBreak/>
        <w:t>En</w:t>
      </w:r>
      <w:r w:rsidR="00B642E9">
        <w:rPr>
          <w:rFonts w:ascii="Arial" w:hAnsi="Arial" w:cs="Arial"/>
          <w:lang w:val="es-ES"/>
        </w:rPr>
        <w:t xml:space="preserve"> la presente matriz sobre </w:t>
      </w:r>
      <w:r>
        <w:rPr>
          <w:rFonts w:ascii="Arial" w:hAnsi="Arial" w:cs="Arial"/>
          <w:lang w:val="es-ES"/>
        </w:rPr>
        <w:t xml:space="preserve"> las</w:t>
      </w:r>
      <w:r w:rsidR="00B642E9">
        <w:rPr>
          <w:rFonts w:ascii="Arial" w:hAnsi="Arial" w:cs="Arial"/>
          <w:lang w:val="es-ES"/>
        </w:rPr>
        <w:t xml:space="preserve"> estructuras de los GAIOCs de </w:t>
      </w:r>
      <w:proofErr w:type="spellStart"/>
      <w:r w:rsidR="00B642E9">
        <w:rPr>
          <w:rFonts w:ascii="Arial" w:hAnsi="Arial" w:cs="Arial"/>
          <w:lang w:val="es-ES"/>
        </w:rPr>
        <w:t>Charagua</w:t>
      </w:r>
      <w:proofErr w:type="spellEnd"/>
      <w:r w:rsidR="00B642E9">
        <w:rPr>
          <w:rFonts w:ascii="Arial" w:hAnsi="Arial" w:cs="Arial"/>
          <w:lang w:val="es-ES"/>
        </w:rPr>
        <w:t xml:space="preserve"> </w:t>
      </w:r>
      <w:proofErr w:type="spellStart"/>
      <w:r w:rsidR="00B642E9">
        <w:rPr>
          <w:rFonts w:ascii="Arial" w:hAnsi="Arial" w:cs="Arial"/>
          <w:lang w:val="es-ES"/>
        </w:rPr>
        <w:t>Iyambae</w:t>
      </w:r>
      <w:proofErr w:type="spellEnd"/>
      <w:r w:rsidR="00B642E9">
        <w:rPr>
          <w:rFonts w:ascii="Arial" w:hAnsi="Arial" w:cs="Arial"/>
          <w:lang w:val="es-ES"/>
        </w:rPr>
        <w:t xml:space="preserve"> y la </w:t>
      </w:r>
      <w:r w:rsidR="00620527">
        <w:rPr>
          <w:rFonts w:ascii="Arial" w:hAnsi="Arial" w:cs="Arial"/>
          <w:lang w:val="es-ES"/>
        </w:rPr>
        <w:t>Nación</w:t>
      </w:r>
      <w:r w:rsidR="00B642E9">
        <w:rPr>
          <w:rFonts w:ascii="Arial" w:hAnsi="Arial" w:cs="Arial"/>
          <w:lang w:val="es-ES"/>
        </w:rPr>
        <w:t xml:space="preserve"> </w:t>
      </w:r>
      <w:proofErr w:type="spellStart"/>
      <w:r w:rsidR="00B642E9">
        <w:rPr>
          <w:rFonts w:ascii="Arial" w:hAnsi="Arial" w:cs="Arial"/>
          <w:lang w:val="es-ES"/>
        </w:rPr>
        <w:t>Uru</w:t>
      </w:r>
      <w:proofErr w:type="spellEnd"/>
      <w:r w:rsidR="00B642E9">
        <w:rPr>
          <w:rFonts w:ascii="Arial" w:hAnsi="Arial" w:cs="Arial"/>
          <w:lang w:val="es-ES"/>
        </w:rPr>
        <w:t xml:space="preserve"> </w:t>
      </w:r>
      <w:proofErr w:type="spellStart"/>
      <w:r w:rsidR="00B642E9">
        <w:rPr>
          <w:rFonts w:ascii="Arial" w:hAnsi="Arial" w:cs="Arial"/>
          <w:lang w:val="es-ES"/>
        </w:rPr>
        <w:t>Chipaya</w:t>
      </w:r>
      <w:proofErr w:type="spellEnd"/>
      <w:r>
        <w:rPr>
          <w:rFonts w:ascii="Arial" w:hAnsi="Arial" w:cs="Arial"/>
          <w:lang w:val="es-ES"/>
        </w:rPr>
        <w:t xml:space="preserve"> se puede evidenciar ciertas similitudes como ser:</w:t>
      </w:r>
    </w:p>
    <w:p w:rsidR="002D0AB9" w:rsidRDefault="002D0AB9" w:rsidP="002B4320">
      <w:pPr>
        <w:autoSpaceDE w:val="0"/>
        <w:autoSpaceDN w:val="0"/>
        <w:adjustRightInd w:val="0"/>
        <w:spacing w:after="0" w:line="360" w:lineRule="auto"/>
        <w:jc w:val="both"/>
        <w:rPr>
          <w:rFonts w:ascii="Arial" w:hAnsi="Arial" w:cs="Arial"/>
          <w:lang w:val="es-ES"/>
        </w:rPr>
      </w:pPr>
    </w:p>
    <w:p w:rsidR="00620527" w:rsidRPr="00B642E9" w:rsidRDefault="00620527" w:rsidP="00620527">
      <w:pPr>
        <w:pStyle w:val="Prrafodelista"/>
        <w:numPr>
          <w:ilvl w:val="0"/>
          <w:numId w:val="4"/>
        </w:numPr>
        <w:autoSpaceDE w:val="0"/>
        <w:autoSpaceDN w:val="0"/>
        <w:spacing w:after="0" w:line="360" w:lineRule="auto"/>
        <w:rPr>
          <w:sz w:val="22"/>
          <w:lang w:val="es-ES"/>
        </w:rPr>
      </w:pPr>
      <w:r w:rsidRPr="00B642E9">
        <w:rPr>
          <w:sz w:val="22"/>
          <w:lang w:val="es-ES"/>
        </w:rPr>
        <w:t>Las dos autonomías indígena originaria campesina están conformados por tres niveles e instancias de gobierno, en la que una de  ellas es la máxima instancia de decisión política o de gobierno ancestral</w:t>
      </w:r>
      <w:r>
        <w:rPr>
          <w:sz w:val="22"/>
          <w:lang w:val="es-ES"/>
        </w:rPr>
        <w:t xml:space="preserve"> </w:t>
      </w:r>
      <w:r w:rsidRPr="00B642E9">
        <w:rPr>
          <w:sz w:val="22"/>
          <w:lang w:val="es-ES"/>
        </w:rPr>
        <w:t xml:space="preserve">de la que dependen </w:t>
      </w:r>
      <w:r>
        <w:rPr>
          <w:sz w:val="22"/>
          <w:lang w:val="es-ES"/>
        </w:rPr>
        <w:t>los otros niveles</w:t>
      </w:r>
      <w:r w:rsidRPr="00B642E9">
        <w:rPr>
          <w:sz w:val="22"/>
          <w:lang w:val="es-ES"/>
        </w:rPr>
        <w:t>.</w:t>
      </w:r>
    </w:p>
    <w:p w:rsidR="00620527" w:rsidRPr="00B642E9" w:rsidRDefault="00620527" w:rsidP="00620527">
      <w:pPr>
        <w:pStyle w:val="Prrafodelista"/>
        <w:numPr>
          <w:ilvl w:val="0"/>
          <w:numId w:val="4"/>
        </w:numPr>
        <w:autoSpaceDE w:val="0"/>
        <w:autoSpaceDN w:val="0"/>
        <w:spacing w:after="0" w:line="360" w:lineRule="auto"/>
        <w:rPr>
          <w:sz w:val="22"/>
          <w:lang w:val="es-ES"/>
        </w:rPr>
      </w:pPr>
      <w:r>
        <w:rPr>
          <w:sz w:val="22"/>
          <w:lang w:val="es-ES"/>
        </w:rPr>
        <w:t>El ideal que persiguen ambos pueblos indígena originario es el ejercicio de la libre determinación a través del autogobierno desde sus cosmovisiones en sus territorios ancestrales.</w:t>
      </w:r>
    </w:p>
    <w:p w:rsidR="00873414" w:rsidRDefault="00620527" w:rsidP="002B4320">
      <w:pPr>
        <w:pStyle w:val="Prrafodelista"/>
        <w:numPr>
          <w:ilvl w:val="0"/>
          <w:numId w:val="4"/>
        </w:numPr>
        <w:autoSpaceDE w:val="0"/>
        <w:autoSpaceDN w:val="0"/>
        <w:spacing w:after="0" w:line="360" w:lineRule="auto"/>
        <w:rPr>
          <w:sz w:val="22"/>
          <w:lang w:val="es-ES"/>
        </w:rPr>
      </w:pPr>
      <w:r w:rsidRPr="00B642E9">
        <w:rPr>
          <w:sz w:val="22"/>
          <w:lang w:val="es-ES"/>
        </w:rPr>
        <w:t>En</w:t>
      </w:r>
      <w:r>
        <w:rPr>
          <w:sz w:val="22"/>
          <w:lang w:val="es-ES"/>
        </w:rPr>
        <w:t xml:space="preserve"> </w:t>
      </w:r>
      <w:r w:rsidRPr="00B642E9">
        <w:rPr>
          <w:sz w:val="22"/>
          <w:lang w:val="es-ES"/>
        </w:rPr>
        <w:t>la conformación de órganos de gobierno de la autonomía</w:t>
      </w:r>
      <w:r>
        <w:rPr>
          <w:sz w:val="22"/>
          <w:lang w:val="es-ES"/>
        </w:rPr>
        <w:t xml:space="preserve"> indígena originaria se han estructurado en base a s</w:t>
      </w:r>
      <w:r w:rsidR="00873414" w:rsidRPr="00B642E9">
        <w:rPr>
          <w:sz w:val="22"/>
          <w:lang w:val="es-ES"/>
        </w:rPr>
        <w:t xml:space="preserve">us formas de organización </w:t>
      </w:r>
      <w:r>
        <w:rPr>
          <w:sz w:val="22"/>
          <w:lang w:val="es-ES"/>
        </w:rPr>
        <w:t>propia o</w:t>
      </w:r>
      <w:r w:rsidRPr="00620527">
        <w:rPr>
          <w:sz w:val="22"/>
          <w:lang w:val="es-ES"/>
        </w:rPr>
        <w:t xml:space="preserve"> </w:t>
      </w:r>
      <w:r w:rsidRPr="00B642E9">
        <w:rPr>
          <w:sz w:val="22"/>
          <w:lang w:val="es-ES"/>
        </w:rPr>
        <w:t>ancestral</w:t>
      </w:r>
      <w:r w:rsidR="00873414" w:rsidRPr="00B642E9">
        <w:rPr>
          <w:sz w:val="22"/>
          <w:lang w:val="es-ES"/>
        </w:rPr>
        <w:t>.</w:t>
      </w:r>
    </w:p>
    <w:p w:rsidR="00620527" w:rsidRDefault="00620527" w:rsidP="002B4320">
      <w:pPr>
        <w:pStyle w:val="Prrafodelista"/>
        <w:numPr>
          <w:ilvl w:val="0"/>
          <w:numId w:val="4"/>
        </w:numPr>
        <w:autoSpaceDE w:val="0"/>
        <w:autoSpaceDN w:val="0"/>
        <w:spacing w:after="0" w:line="360" w:lineRule="auto"/>
        <w:rPr>
          <w:sz w:val="22"/>
          <w:lang w:val="es-ES"/>
        </w:rPr>
      </w:pPr>
      <w:r>
        <w:rPr>
          <w:sz w:val="22"/>
          <w:lang w:val="es-ES"/>
        </w:rPr>
        <w:t xml:space="preserve">En ambas AIOC la jurisdicción territorial está delimitada lo que ya fue definido por el municipio, que fue característica anterior a la autonomía indígena. </w:t>
      </w:r>
    </w:p>
    <w:p w:rsidR="006B54D3" w:rsidRPr="005C09DF" w:rsidRDefault="00D306C5" w:rsidP="006B54D3">
      <w:pPr>
        <w:pStyle w:val="Ttulo1"/>
        <w:numPr>
          <w:ilvl w:val="0"/>
          <w:numId w:val="1"/>
        </w:numPr>
        <w:rPr>
          <w:b/>
          <w:color w:val="auto"/>
          <w:szCs w:val="20"/>
        </w:rPr>
      </w:pPr>
      <w:bookmarkStart w:id="4" w:name="_Toc505007771"/>
      <w:bookmarkStart w:id="5" w:name="_Toc505171723"/>
      <w:bookmarkStart w:id="6" w:name="_Toc519703964"/>
      <w:r w:rsidRPr="00D306C5">
        <w:rPr>
          <w:b/>
          <w:color w:val="auto"/>
          <w:szCs w:val="20"/>
        </w:rPr>
        <w:t>Conclusiones</w:t>
      </w:r>
      <w:bookmarkEnd w:id="4"/>
      <w:bookmarkEnd w:id="5"/>
      <w:r w:rsidR="00E833B2">
        <w:rPr>
          <w:b/>
          <w:color w:val="auto"/>
          <w:szCs w:val="20"/>
        </w:rPr>
        <w:t>, recomendaciones y/o sugerencias</w:t>
      </w:r>
      <w:bookmarkEnd w:id="6"/>
      <w:r w:rsidR="00E833B2">
        <w:rPr>
          <w:b/>
          <w:color w:val="auto"/>
          <w:szCs w:val="20"/>
        </w:rPr>
        <w:t xml:space="preserve"> </w:t>
      </w:r>
    </w:p>
    <w:p w:rsidR="006B54D3" w:rsidRPr="006B54D3" w:rsidRDefault="00E833B2" w:rsidP="006B54D3">
      <w:pPr>
        <w:pStyle w:val="Ttulo2"/>
        <w:numPr>
          <w:ilvl w:val="1"/>
          <w:numId w:val="1"/>
        </w:numPr>
        <w:rPr>
          <w:b/>
          <w:color w:val="auto"/>
        </w:rPr>
      </w:pPr>
      <w:bookmarkStart w:id="7" w:name="_Toc519703965"/>
      <w:r w:rsidRPr="00E833B2">
        <w:rPr>
          <w:b/>
          <w:color w:val="auto"/>
        </w:rPr>
        <w:t>Conclusiones</w:t>
      </w:r>
      <w:bookmarkEnd w:id="7"/>
      <w:r w:rsidRPr="00E833B2">
        <w:rPr>
          <w:b/>
          <w:color w:val="auto"/>
        </w:rPr>
        <w:t xml:space="preserve"> </w:t>
      </w:r>
    </w:p>
    <w:p w:rsidR="002A4178" w:rsidRDefault="002A4178" w:rsidP="00615D1D">
      <w:pPr>
        <w:autoSpaceDE w:val="0"/>
        <w:autoSpaceDN w:val="0"/>
        <w:adjustRightInd w:val="0"/>
        <w:spacing w:after="0" w:line="360" w:lineRule="auto"/>
        <w:jc w:val="both"/>
        <w:rPr>
          <w:rFonts w:ascii="Arial" w:hAnsi="Arial" w:cs="Arial"/>
        </w:rPr>
      </w:pPr>
    </w:p>
    <w:p w:rsidR="00B26417" w:rsidRDefault="00B26417" w:rsidP="00B26417">
      <w:pPr>
        <w:autoSpaceDE w:val="0"/>
        <w:autoSpaceDN w:val="0"/>
        <w:adjustRightInd w:val="0"/>
        <w:spacing w:after="0" w:line="360" w:lineRule="auto"/>
        <w:jc w:val="both"/>
        <w:rPr>
          <w:rFonts w:ascii="Arial" w:hAnsi="Arial" w:cs="Arial"/>
          <w:lang w:val="es-ES"/>
        </w:rPr>
      </w:pPr>
      <w:r w:rsidRPr="00615D1D">
        <w:rPr>
          <w:rFonts w:ascii="Arial" w:hAnsi="Arial" w:cs="Arial"/>
        </w:rPr>
        <w:t>Bolivia tiene un gran avance en la consolidación de las Autonomías Indígenas, tal es así que</w:t>
      </w:r>
      <w:r>
        <w:t xml:space="preserve"> </w:t>
      </w:r>
      <w:r>
        <w:rPr>
          <w:rFonts w:ascii="Arial" w:hAnsi="Arial" w:cs="Arial"/>
          <w:lang w:val="es-ES"/>
        </w:rPr>
        <w:t>a</w:t>
      </w:r>
      <w:r w:rsidRPr="00753982">
        <w:rPr>
          <w:rFonts w:ascii="Arial" w:hAnsi="Arial" w:cs="Arial"/>
          <w:lang w:val="es-ES"/>
        </w:rPr>
        <w:t xml:space="preserve"> la fecha existen tres AIOCs en funcionamiento como es </w:t>
      </w:r>
      <w:proofErr w:type="spellStart"/>
      <w:r w:rsidRPr="00753982">
        <w:rPr>
          <w:rFonts w:ascii="Arial" w:hAnsi="Arial" w:cs="Arial"/>
          <w:lang w:val="es-ES"/>
        </w:rPr>
        <w:t>Charagua</w:t>
      </w:r>
      <w:proofErr w:type="spellEnd"/>
      <w:r w:rsidRPr="00753982">
        <w:rPr>
          <w:rFonts w:ascii="Arial" w:hAnsi="Arial" w:cs="Arial"/>
          <w:lang w:val="es-ES"/>
        </w:rPr>
        <w:t xml:space="preserve"> </w:t>
      </w:r>
      <w:proofErr w:type="spellStart"/>
      <w:r w:rsidRPr="00753982">
        <w:rPr>
          <w:rFonts w:ascii="Arial" w:hAnsi="Arial" w:cs="Arial"/>
          <w:lang w:val="es-ES"/>
        </w:rPr>
        <w:t>Iyambae</w:t>
      </w:r>
      <w:proofErr w:type="spellEnd"/>
      <w:r w:rsidRPr="00753982">
        <w:rPr>
          <w:rFonts w:ascii="Arial" w:hAnsi="Arial" w:cs="Arial"/>
          <w:lang w:val="es-ES"/>
        </w:rPr>
        <w:t xml:space="preserve"> en funcionamiento desde enero 2016, el GAIOC de </w:t>
      </w:r>
      <w:proofErr w:type="spellStart"/>
      <w:r w:rsidRPr="00753982">
        <w:rPr>
          <w:rFonts w:ascii="Arial" w:hAnsi="Arial" w:cs="Arial"/>
          <w:lang w:val="es-ES"/>
        </w:rPr>
        <w:t>Raqaypampa</w:t>
      </w:r>
      <w:proofErr w:type="spellEnd"/>
      <w:r w:rsidRPr="00753982">
        <w:rPr>
          <w:rFonts w:ascii="Arial" w:hAnsi="Arial" w:cs="Arial"/>
          <w:lang w:val="es-ES"/>
        </w:rPr>
        <w:t xml:space="preserve"> que funciona desde enero de 2018 y el GAIOC de la Nación </w:t>
      </w:r>
      <w:proofErr w:type="spellStart"/>
      <w:r w:rsidRPr="00753982">
        <w:rPr>
          <w:rFonts w:ascii="Arial" w:hAnsi="Arial" w:cs="Arial"/>
          <w:lang w:val="es-ES"/>
        </w:rPr>
        <w:t>Uru</w:t>
      </w:r>
      <w:proofErr w:type="spellEnd"/>
      <w:r w:rsidRPr="00753982">
        <w:rPr>
          <w:rFonts w:ascii="Arial" w:hAnsi="Arial" w:cs="Arial"/>
          <w:lang w:val="es-ES"/>
        </w:rPr>
        <w:t xml:space="preserve"> </w:t>
      </w:r>
      <w:proofErr w:type="spellStart"/>
      <w:r w:rsidRPr="00753982">
        <w:rPr>
          <w:rFonts w:ascii="Arial" w:hAnsi="Arial" w:cs="Arial"/>
          <w:lang w:val="es-ES"/>
        </w:rPr>
        <w:t>Chiapaya</w:t>
      </w:r>
      <w:proofErr w:type="spellEnd"/>
      <w:r w:rsidRPr="00753982">
        <w:rPr>
          <w:rFonts w:ascii="Arial" w:hAnsi="Arial" w:cs="Arial"/>
          <w:lang w:val="es-ES"/>
        </w:rPr>
        <w:t xml:space="preserve"> reconocido desde febrero de 2018.</w:t>
      </w:r>
    </w:p>
    <w:p w:rsidR="00B26417" w:rsidRDefault="00B26417" w:rsidP="00B26417">
      <w:pPr>
        <w:autoSpaceDE w:val="0"/>
        <w:autoSpaceDN w:val="0"/>
        <w:adjustRightInd w:val="0"/>
        <w:spacing w:after="0" w:line="360" w:lineRule="auto"/>
        <w:jc w:val="both"/>
        <w:rPr>
          <w:rFonts w:ascii="Arial" w:hAnsi="Arial" w:cs="Arial"/>
          <w:lang w:val="es-ES"/>
        </w:rPr>
      </w:pPr>
      <w:r>
        <w:rPr>
          <w:rFonts w:ascii="Arial" w:hAnsi="Arial" w:cs="Arial"/>
          <w:lang w:val="es-ES"/>
        </w:rPr>
        <w:t xml:space="preserve">Sin embargo, en términos prácticos, se ha avanzado poco, son más los obstáculos y el esfuerzo que realizan las autoridades y dirigencia de los territorios, que los logros conseguidos. Se han elaborado normas para la implementación de las autonomías, y se ha tramado una serie de obstáculos administrativos y legales que impiden el ejercicio de esta condición, llegando incluso a plantear requisitos que podrían considerarse como inconstitucionales. Estos obstáculos y la demora burocrática desmotivan la implementación de las </w:t>
      </w:r>
      <w:proofErr w:type="spellStart"/>
      <w:r>
        <w:rPr>
          <w:rFonts w:ascii="Arial" w:hAnsi="Arial" w:cs="Arial"/>
          <w:lang w:val="es-ES"/>
        </w:rPr>
        <w:t>AIOC</w:t>
      </w:r>
      <w:proofErr w:type="spellEnd"/>
      <w:r>
        <w:rPr>
          <w:rFonts w:ascii="Arial" w:hAnsi="Arial" w:cs="Arial"/>
          <w:lang w:val="es-ES"/>
        </w:rPr>
        <w:t>.</w:t>
      </w:r>
    </w:p>
    <w:p w:rsidR="002D0AB9" w:rsidRDefault="002D0AB9" w:rsidP="00B26417">
      <w:pPr>
        <w:autoSpaceDE w:val="0"/>
        <w:autoSpaceDN w:val="0"/>
        <w:adjustRightInd w:val="0"/>
        <w:spacing w:after="0" w:line="360" w:lineRule="auto"/>
        <w:jc w:val="both"/>
        <w:rPr>
          <w:rFonts w:ascii="Arial" w:hAnsi="Arial" w:cs="Arial"/>
          <w:lang w:val="es-ES"/>
        </w:rPr>
      </w:pPr>
    </w:p>
    <w:p w:rsidR="00B26417" w:rsidRDefault="00B26417" w:rsidP="00B26417">
      <w:pPr>
        <w:autoSpaceDE w:val="0"/>
        <w:autoSpaceDN w:val="0"/>
        <w:adjustRightInd w:val="0"/>
        <w:spacing w:after="0" w:line="360" w:lineRule="auto"/>
        <w:jc w:val="both"/>
        <w:rPr>
          <w:rFonts w:ascii="Arial" w:hAnsi="Arial" w:cs="Arial"/>
          <w:lang w:val="es-ES"/>
        </w:rPr>
      </w:pPr>
      <w:r>
        <w:rPr>
          <w:rFonts w:ascii="Arial" w:hAnsi="Arial" w:cs="Arial"/>
          <w:lang w:val="es-ES"/>
        </w:rPr>
        <w:t xml:space="preserve">Claro ejemplo de estos obstáculos administrativos y legales son </w:t>
      </w:r>
      <w:proofErr w:type="spellStart"/>
      <w:r>
        <w:rPr>
          <w:rFonts w:ascii="Arial" w:hAnsi="Arial" w:cs="Arial"/>
          <w:lang w:val="es-ES"/>
        </w:rPr>
        <w:t>Charagua</w:t>
      </w:r>
      <w:proofErr w:type="spellEnd"/>
      <w:r>
        <w:rPr>
          <w:rFonts w:ascii="Arial" w:hAnsi="Arial" w:cs="Arial"/>
          <w:lang w:val="es-ES"/>
        </w:rPr>
        <w:t xml:space="preserve"> </w:t>
      </w:r>
      <w:proofErr w:type="spellStart"/>
      <w:r>
        <w:rPr>
          <w:rFonts w:ascii="Arial" w:hAnsi="Arial" w:cs="Arial"/>
          <w:lang w:val="es-ES"/>
        </w:rPr>
        <w:t>Iyambae</w:t>
      </w:r>
      <w:proofErr w:type="spellEnd"/>
      <w:r>
        <w:rPr>
          <w:rFonts w:ascii="Arial" w:hAnsi="Arial" w:cs="Arial"/>
          <w:lang w:val="es-ES"/>
        </w:rPr>
        <w:t xml:space="preserve"> y la Nación </w:t>
      </w:r>
      <w:proofErr w:type="spellStart"/>
      <w:r>
        <w:rPr>
          <w:rFonts w:ascii="Arial" w:hAnsi="Arial" w:cs="Arial"/>
          <w:lang w:val="es-ES"/>
        </w:rPr>
        <w:t>Uru</w:t>
      </w:r>
      <w:proofErr w:type="spellEnd"/>
      <w:r>
        <w:rPr>
          <w:rFonts w:ascii="Arial" w:hAnsi="Arial" w:cs="Arial"/>
          <w:lang w:val="es-ES"/>
        </w:rPr>
        <w:t xml:space="preserve"> </w:t>
      </w:r>
      <w:proofErr w:type="spellStart"/>
      <w:r>
        <w:rPr>
          <w:rFonts w:ascii="Arial" w:hAnsi="Arial" w:cs="Arial"/>
          <w:lang w:val="es-ES"/>
        </w:rPr>
        <w:t>Chipaya</w:t>
      </w:r>
      <w:proofErr w:type="spellEnd"/>
      <w:r>
        <w:rPr>
          <w:rFonts w:ascii="Arial" w:hAnsi="Arial" w:cs="Arial"/>
          <w:lang w:val="es-ES"/>
        </w:rPr>
        <w:t>, donde la Ley Marco de Autonomías y descentralización y la Ley 1178 Ley de Administración  y Control Gubernamentales (SAFCO) y sus normas básicas, han imposibilitado a que accedan de manera rápida a la Autonomía Indígena debido a una serie de requisitos.</w:t>
      </w:r>
    </w:p>
    <w:p w:rsidR="00B26417" w:rsidRDefault="00B26417" w:rsidP="00B26417">
      <w:pPr>
        <w:autoSpaceDE w:val="0"/>
        <w:autoSpaceDN w:val="0"/>
        <w:adjustRightInd w:val="0"/>
        <w:spacing w:after="0" w:line="360" w:lineRule="auto"/>
        <w:jc w:val="both"/>
        <w:rPr>
          <w:rFonts w:ascii="Arial" w:hAnsi="Arial" w:cs="Arial"/>
          <w:lang w:val="es-ES"/>
        </w:rPr>
      </w:pPr>
      <w:r>
        <w:rPr>
          <w:rFonts w:ascii="Arial" w:hAnsi="Arial" w:cs="Arial"/>
          <w:lang w:val="es-ES"/>
        </w:rPr>
        <w:lastRenderedPageBreak/>
        <w:t>Otro aspecto importante es, que el Estado aún no está preparado para hacer el reconocimiento de las diferentes estructuras de GAIOCs. Esto se debe, a que las mismas autoridades no conocen el concepto de AUTONOMÍA INDÍGENA y mucho menos las competencias o roles que tiene que cumplir los GAIOCs.</w:t>
      </w:r>
    </w:p>
    <w:p w:rsidR="002D0AB9" w:rsidRDefault="002D0AB9" w:rsidP="00B26417">
      <w:pPr>
        <w:autoSpaceDE w:val="0"/>
        <w:autoSpaceDN w:val="0"/>
        <w:adjustRightInd w:val="0"/>
        <w:spacing w:after="0" w:line="360" w:lineRule="auto"/>
        <w:jc w:val="both"/>
        <w:rPr>
          <w:rFonts w:ascii="Arial" w:hAnsi="Arial" w:cs="Arial"/>
          <w:lang w:val="es-ES"/>
        </w:rPr>
      </w:pPr>
    </w:p>
    <w:p w:rsidR="00B26417" w:rsidRDefault="00B26417" w:rsidP="00064557">
      <w:pPr>
        <w:autoSpaceDE w:val="0"/>
        <w:autoSpaceDN w:val="0"/>
        <w:adjustRightInd w:val="0"/>
        <w:spacing w:after="0" w:line="360" w:lineRule="auto"/>
        <w:jc w:val="both"/>
        <w:rPr>
          <w:rFonts w:ascii="Arial" w:hAnsi="Arial" w:cs="Arial"/>
          <w:lang w:val="es-ES"/>
        </w:rPr>
      </w:pPr>
      <w:r>
        <w:rPr>
          <w:rFonts w:ascii="Arial" w:hAnsi="Arial" w:cs="Arial"/>
          <w:lang w:val="es-ES"/>
        </w:rPr>
        <w:t>En conclusión se puede señalar que l</w:t>
      </w:r>
      <w:r w:rsidR="00873414">
        <w:rPr>
          <w:rFonts w:ascii="Arial" w:hAnsi="Arial" w:cs="Arial"/>
          <w:lang w:val="es-ES"/>
        </w:rPr>
        <w:t xml:space="preserve">as NPIOC de Bolivia están generando una particularidad propia del modelo de la autonomía </w:t>
      </w:r>
      <w:r w:rsidR="00816703">
        <w:rPr>
          <w:rFonts w:ascii="Arial" w:hAnsi="Arial" w:cs="Arial"/>
          <w:lang w:val="es-ES"/>
        </w:rPr>
        <w:t>indígena</w:t>
      </w:r>
      <w:r w:rsidR="00873414">
        <w:rPr>
          <w:rFonts w:ascii="Arial" w:hAnsi="Arial" w:cs="Arial"/>
          <w:lang w:val="es-ES"/>
        </w:rPr>
        <w:t xml:space="preserve"> originaria campesina, a partir de sus propias características que la  historia le atribuye. Una es la </w:t>
      </w:r>
      <w:r w:rsidR="00816703">
        <w:rPr>
          <w:rFonts w:ascii="Arial" w:hAnsi="Arial" w:cs="Arial"/>
          <w:lang w:val="es-ES"/>
        </w:rPr>
        <w:t>A</w:t>
      </w:r>
      <w:r w:rsidR="00873414">
        <w:rPr>
          <w:rFonts w:ascii="Arial" w:hAnsi="Arial" w:cs="Arial"/>
          <w:lang w:val="es-ES"/>
        </w:rPr>
        <w:t xml:space="preserve">utonomía basada en la territorialidad ancestral  y política; y la otra, la </w:t>
      </w:r>
      <w:r w:rsidR="00816703">
        <w:rPr>
          <w:rFonts w:ascii="Arial" w:hAnsi="Arial" w:cs="Arial"/>
          <w:lang w:val="es-ES"/>
        </w:rPr>
        <w:t>Autonomía como identidad gubernativa o e</w:t>
      </w:r>
      <w:r>
        <w:rPr>
          <w:rFonts w:ascii="Arial" w:hAnsi="Arial" w:cs="Arial"/>
          <w:lang w:val="es-ES"/>
        </w:rPr>
        <w:t>ntidad territorial gubernativa.</w:t>
      </w:r>
    </w:p>
    <w:p w:rsidR="002D0AB9" w:rsidRDefault="002D0AB9" w:rsidP="00064557">
      <w:pPr>
        <w:autoSpaceDE w:val="0"/>
        <w:autoSpaceDN w:val="0"/>
        <w:adjustRightInd w:val="0"/>
        <w:spacing w:after="0" w:line="360" w:lineRule="auto"/>
        <w:jc w:val="both"/>
        <w:rPr>
          <w:rFonts w:ascii="Arial" w:hAnsi="Arial" w:cs="Arial"/>
          <w:lang w:val="es-ES"/>
        </w:rPr>
      </w:pPr>
    </w:p>
    <w:p w:rsidR="009B417D" w:rsidRPr="00B26417" w:rsidRDefault="00B26417" w:rsidP="009B417D">
      <w:pPr>
        <w:spacing w:line="360" w:lineRule="auto"/>
        <w:jc w:val="both"/>
        <w:rPr>
          <w:rFonts w:ascii="Arial" w:hAnsi="Arial" w:cs="Arial"/>
        </w:rPr>
      </w:pPr>
      <w:r w:rsidRPr="00B26417">
        <w:rPr>
          <w:rFonts w:ascii="Arial" w:hAnsi="Arial" w:cs="Arial"/>
        </w:rPr>
        <w:t>Asimismo, e</w:t>
      </w:r>
      <w:r w:rsidR="009B417D" w:rsidRPr="00B26417">
        <w:rPr>
          <w:rFonts w:ascii="Arial" w:hAnsi="Arial" w:cs="Arial"/>
        </w:rPr>
        <w:t>l establecimiento de la jurisdicción indígena originario campesina ha supuesto el reconocimiento de sus propios sistemas de aplicación de justicia, sin ninguna subordinación a la jurisdicción ordinaria, pero debiendo sujetarse al respeto a los Derechos Humanos. Los fallos dictados por esta jurisdicción son de carácter vinculante e irrevisable por las demás jurisdicciones, pero sometidos a control constitucional por parte del TCP.</w:t>
      </w:r>
    </w:p>
    <w:p w:rsidR="00955FE8" w:rsidRDefault="00E833B2" w:rsidP="00B95A66">
      <w:pPr>
        <w:pStyle w:val="Ttulo2"/>
        <w:numPr>
          <w:ilvl w:val="1"/>
          <w:numId w:val="1"/>
        </w:numPr>
        <w:spacing w:before="0" w:after="240"/>
        <w:rPr>
          <w:b/>
          <w:color w:val="auto"/>
        </w:rPr>
      </w:pPr>
      <w:bookmarkStart w:id="8" w:name="_Toc519703966"/>
      <w:r w:rsidRPr="00E833B2">
        <w:rPr>
          <w:b/>
          <w:color w:val="auto"/>
        </w:rPr>
        <w:t>Recomendaciones/sugerencias</w:t>
      </w:r>
      <w:bookmarkEnd w:id="8"/>
      <w:r w:rsidRPr="00E833B2">
        <w:rPr>
          <w:b/>
          <w:color w:val="auto"/>
        </w:rPr>
        <w:t xml:space="preserve"> </w:t>
      </w:r>
    </w:p>
    <w:p w:rsidR="009D3DC5" w:rsidRPr="00BE047F" w:rsidRDefault="00B26417" w:rsidP="00BE047F">
      <w:pPr>
        <w:spacing w:line="360" w:lineRule="auto"/>
        <w:jc w:val="both"/>
        <w:rPr>
          <w:rFonts w:ascii="Arial" w:hAnsi="Arial" w:cs="Arial"/>
          <w:lang w:val="es-ES"/>
        </w:rPr>
      </w:pPr>
      <w:r>
        <w:rPr>
          <w:rFonts w:ascii="Arial" w:hAnsi="Arial" w:cs="Arial"/>
        </w:rPr>
        <w:t>Según lo expuesto en el apartado de conclusiones se</w:t>
      </w:r>
      <w:r w:rsidR="006D3F66" w:rsidRPr="002547C6">
        <w:rPr>
          <w:rFonts w:ascii="Arial" w:hAnsi="Arial" w:cs="Arial"/>
        </w:rPr>
        <w:t xml:space="preserve"> requiere </w:t>
      </w:r>
      <w:r w:rsidR="006D3F66" w:rsidRPr="002547C6">
        <w:rPr>
          <w:rFonts w:ascii="Arial" w:hAnsi="Arial" w:cs="Arial"/>
          <w:lang w:val="es-ES"/>
        </w:rPr>
        <w:t xml:space="preserve">concientizar al Estado Central en todos sus niveles de gobierno sobre los alcances que tiene la Autonomía Indígena Originaria Campesina y los </w:t>
      </w:r>
      <w:r>
        <w:rPr>
          <w:rFonts w:ascii="Arial" w:hAnsi="Arial" w:cs="Arial"/>
          <w:lang w:val="es-ES"/>
        </w:rPr>
        <w:t>alcances que tienen las GAIOCs y de qué manera estas dos instancias pueden complementarse sin perder su enfoque.</w:t>
      </w:r>
    </w:p>
    <w:p w:rsidR="006D3F66" w:rsidRPr="005C09DF" w:rsidRDefault="006D3F66" w:rsidP="00955FE8">
      <w:pPr>
        <w:spacing w:line="360" w:lineRule="auto"/>
        <w:jc w:val="both"/>
        <w:rPr>
          <w:rFonts w:ascii="Arial" w:hAnsi="Arial" w:cs="Arial"/>
        </w:rPr>
      </w:pPr>
      <w:r w:rsidRPr="005C09DF">
        <w:rPr>
          <w:rFonts w:ascii="Arial" w:hAnsi="Arial" w:cs="Arial"/>
        </w:rPr>
        <w:t>Con todo lo mencionado, se recomienda</w:t>
      </w:r>
      <w:r w:rsidR="005C09DF">
        <w:rPr>
          <w:rFonts w:ascii="Arial" w:hAnsi="Arial" w:cs="Arial"/>
        </w:rPr>
        <w:t>:</w:t>
      </w:r>
    </w:p>
    <w:p w:rsidR="00E833B2" w:rsidRPr="002547C6" w:rsidRDefault="006D3F66" w:rsidP="00955FE8">
      <w:pPr>
        <w:pStyle w:val="Prrafodelista"/>
        <w:numPr>
          <w:ilvl w:val="0"/>
          <w:numId w:val="2"/>
        </w:numPr>
        <w:spacing w:line="360" w:lineRule="auto"/>
        <w:rPr>
          <w:sz w:val="22"/>
        </w:rPr>
      </w:pPr>
      <w:r w:rsidRPr="005C09DF">
        <w:rPr>
          <w:sz w:val="22"/>
          <w:lang w:val="es-ES"/>
        </w:rPr>
        <w:t>Reposicionar al Autonomía Indígena ante las autoridades nacionales, departamentales, municipales y regionales.</w:t>
      </w:r>
    </w:p>
    <w:p w:rsidR="005B3C4D" w:rsidRPr="005C05C9" w:rsidRDefault="005B3C4D" w:rsidP="004902AA">
      <w:pPr>
        <w:pStyle w:val="Prrafodelista"/>
        <w:numPr>
          <w:ilvl w:val="0"/>
          <w:numId w:val="2"/>
        </w:numPr>
        <w:shd w:val="clear" w:color="auto" w:fill="FFFFFF" w:themeFill="background1"/>
        <w:autoSpaceDE w:val="0"/>
        <w:autoSpaceDN w:val="0"/>
        <w:spacing w:after="0" w:line="360" w:lineRule="auto"/>
        <w:rPr>
          <w:sz w:val="22"/>
          <w:lang w:val="es-ES"/>
        </w:rPr>
      </w:pPr>
      <w:r w:rsidRPr="004902AA">
        <w:rPr>
          <w:sz w:val="22"/>
        </w:rPr>
        <w:t xml:space="preserve">De acuerdo a lo planteado se recomienda respetar </w:t>
      </w:r>
      <w:r w:rsidR="00B95A66">
        <w:rPr>
          <w:sz w:val="22"/>
        </w:rPr>
        <w:t>la</w:t>
      </w:r>
      <w:r w:rsidRPr="004902AA">
        <w:rPr>
          <w:sz w:val="22"/>
        </w:rPr>
        <w:t xml:space="preserve"> Asamblea Constituyente que se ha establecido en la CPE que los pueblos indígena originario </w:t>
      </w:r>
      <w:r w:rsidRPr="005C05C9">
        <w:rPr>
          <w:sz w:val="22"/>
        </w:rPr>
        <w:t>campesinos tienen derecho a ejercer sus sistemas económicos en concordancia con sus cosmovisiones, y a la gestión territorial autónoma, (Art. 30.II.15 y .17)</w:t>
      </w:r>
      <w:r w:rsidR="00B95A66" w:rsidRPr="005C05C9">
        <w:rPr>
          <w:sz w:val="22"/>
        </w:rPr>
        <w:t>.</w:t>
      </w:r>
    </w:p>
    <w:p w:rsidR="00B95A66" w:rsidRPr="00971697" w:rsidRDefault="00B95A66" w:rsidP="00B1797D">
      <w:pPr>
        <w:pStyle w:val="Prrafodelista"/>
        <w:numPr>
          <w:ilvl w:val="0"/>
          <w:numId w:val="2"/>
        </w:numPr>
        <w:autoSpaceDE w:val="0"/>
        <w:autoSpaceDN w:val="0"/>
        <w:spacing w:after="0" w:line="360" w:lineRule="auto"/>
        <w:rPr>
          <w:sz w:val="22"/>
        </w:rPr>
      </w:pPr>
      <w:r w:rsidRPr="005C05C9">
        <w:rPr>
          <w:sz w:val="22"/>
        </w:rPr>
        <w:t xml:space="preserve">Elaborar y proponer normativas de gestión pública plural que permita el </w:t>
      </w:r>
      <w:r w:rsidRPr="00971697">
        <w:rPr>
          <w:sz w:val="22"/>
        </w:rPr>
        <w:t xml:space="preserve">funcionamiento de una autonomía plena. </w:t>
      </w:r>
    </w:p>
    <w:p w:rsidR="005B3C4D" w:rsidRPr="00971697" w:rsidRDefault="005B3C4D" w:rsidP="00B1797D">
      <w:pPr>
        <w:pStyle w:val="Prrafodelista"/>
        <w:numPr>
          <w:ilvl w:val="0"/>
          <w:numId w:val="2"/>
        </w:numPr>
        <w:autoSpaceDE w:val="0"/>
        <w:autoSpaceDN w:val="0"/>
        <w:spacing w:after="0" w:line="360" w:lineRule="auto"/>
        <w:rPr>
          <w:sz w:val="22"/>
        </w:rPr>
      </w:pPr>
      <w:r w:rsidRPr="00971697">
        <w:rPr>
          <w:sz w:val="22"/>
        </w:rPr>
        <w:lastRenderedPageBreak/>
        <w:t>Las naciones y pueblos indígena originario campesinos tienen derecho a ejercer sus sistemas jurídicos de acuerdo con su cosmovisión (Art. 30.II.14 CPE) se recomienda cumplirla</w:t>
      </w:r>
      <w:r w:rsidR="00B95A66" w:rsidRPr="00971697">
        <w:rPr>
          <w:sz w:val="22"/>
        </w:rPr>
        <w:t>.</w:t>
      </w:r>
    </w:p>
    <w:p w:rsidR="005C05C9" w:rsidRDefault="005C05C9" w:rsidP="002A39A4">
      <w:pPr>
        <w:pStyle w:val="Prrafodelista"/>
        <w:numPr>
          <w:ilvl w:val="0"/>
          <w:numId w:val="2"/>
        </w:numPr>
        <w:autoSpaceDE w:val="0"/>
        <w:autoSpaceDN w:val="0"/>
        <w:spacing w:after="0" w:line="360" w:lineRule="auto"/>
        <w:rPr>
          <w:sz w:val="22"/>
        </w:rPr>
      </w:pPr>
      <w:r>
        <w:rPr>
          <w:sz w:val="22"/>
        </w:rPr>
        <w:t xml:space="preserve">Las </w:t>
      </w:r>
      <w:r w:rsidRPr="005C05C9">
        <w:rPr>
          <w:sz w:val="22"/>
        </w:rPr>
        <w:t xml:space="preserve">AIOC </w:t>
      </w:r>
      <w:r>
        <w:rPr>
          <w:sz w:val="22"/>
        </w:rPr>
        <w:t>son la esencia del E</w:t>
      </w:r>
      <w:r w:rsidRPr="005C05C9">
        <w:rPr>
          <w:sz w:val="22"/>
        </w:rPr>
        <w:t xml:space="preserve">stado </w:t>
      </w:r>
      <w:r>
        <w:rPr>
          <w:sz w:val="22"/>
        </w:rPr>
        <w:t>P</w:t>
      </w:r>
      <w:r w:rsidRPr="005C05C9">
        <w:rPr>
          <w:sz w:val="22"/>
        </w:rPr>
        <w:t xml:space="preserve">lurinacional. </w:t>
      </w:r>
    </w:p>
    <w:p w:rsidR="005C05C9" w:rsidRDefault="005C05C9" w:rsidP="002A39A4">
      <w:pPr>
        <w:pStyle w:val="Prrafodelista"/>
        <w:numPr>
          <w:ilvl w:val="0"/>
          <w:numId w:val="2"/>
        </w:numPr>
        <w:autoSpaceDE w:val="0"/>
        <w:autoSpaceDN w:val="0"/>
        <w:spacing w:after="0" w:line="360" w:lineRule="auto"/>
        <w:rPr>
          <w:sz w:val="22"/>
        </w:rPr>
      </w:pPr>
      <w:r w:rsidRPr="005C05C9">
        <w:rPr>
          <w:sz w:val="22"/>
        </w:rPr>
        <w:t xml:space="preserve">Una verdadera AIOC implica consolidar un autogobierno indígena originario con cualidad propia comunitaria no debe </w:t>
      </w:r>
      <w:r>
        <w:rPr>
          <w:sz w:val="22"/>
        </w:rPr>
        <w:t>tener la misma estructura qu</w:t>
      </w:r>
      <w:r w:rsidRPr="005C05C9">
        <w:rPr>
          <w:sz w:val="22"/>
        </w:rPr>
        <w:t>e lo estatal.</w:t>
      </w:r>
    </w:p>
    <w:p w:rsidR="005C05C9" w:rsidRDefault="005C05C9" w:rsidP="005C05C9">
      <w:pPr>
        <w:pStyle w:val="Prrafodelista"/>
        <w:numPr>
          <w:ilvl w:val="0"/>
          <w:numId w:val="2"/>
        </w:numPr>
        <w:autoSpaceDE w:val="0"/>
        <w:autoSpaceDN w:val="0"/>
        <w:spacing w:after="0" w:line="360" w:lineRule="auto"/>
        <w:rPr>
          <w:sz w:val="22"/>
        </w:rPr>
      </w:pPr>
      <w:r>
        <w:rPr>
          <w:sz w:val="22"/>
        </w:rPr>
        <w:t>Se debe e</w:t>
      </w:r>
      <w:r w:rsidRPr="005C05C9">
        <w:rPr>
          <w:sz w:val="22"/>
        </w:rPr>
        <w:t>liminar los sinnúmeros de requisitos y barreras impuestas, en diferentes etapas, por los órganos del poder público.</w:t>
      </w: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B77B92" w:rsidRDefault="00B77B92" w:rsidP="00B77B92">
      <w:pPr>
        <w:autoSpaceDE w:val="0"/>
        <w:autoSpaceDN w:val="0"/>
        <w:spacing w:after="0" w:line="360" w:lineRule="auto"/>
      </w:pPr>
    </w:p>
    <w:p w:rsidR="00205DFF" w:rsidRDefault="00205DFF" w:rsidP="00B77B92">
      <w:pPr>
        <w:autoSpaceDE w:val="0"/>
        <w:autoSpaceDN w:val="0"/>
        <w:spacing w:after="0" w:line="360" w:lineRule="auto"/>
      </w:pPr>
    </w:p>
    <w:p w:rsidR="00205DFF" w:rsidRDefault="00205DFF" w:rsidP="00B77B92">
      <w:pPr>
        <w:autoSpaceDE w:val="0"/>
        <w:autoSpaceDN w:val="0"/>
        <w:spacing w:after="0" w:line="360" w:lineRule="auto"/>
      </w:pPr>
    </w:p>
    <w:p w:rsidR="00205DFF" w:rsidRDefault="00205DFF" w:rsidP="00B77B92">
      <w:pPr>
        <w:autoSpaceDE w:val="0"/>
        <w:autoSpaceDN w:val="0"/>
        <w:spacing w:after="0" w:line="360" w:lineRule="auto"/>
      </w:pPr>
    </w:p>
    <w:p w:rsidR="00205DFF" w:rsidRDefault="00205DFF" w:rsidP="00B77B92">
      <w:pPr>
        <w:autoSpaceDE w:val="0"/>
        <w:autoSpaceDN w:val="0"/>
        <w:spacing w:after="0" w:line="360" w:lineRule="auto"/>
      </w:pPr>
    </w:p>
    <w:p w:rsidR="00205DFF" w:rsidRPr="00B77B92" w:rsidRDefault="00205DFF" w:rsidP="00B77B92">
      <w:pPr>
        <w:autoSpaceDE w:val="0"/>
        <w:autoSpaceDN w:val="0"/>
        <w:spacing w:after="0" w:line="360" w:lineRule="auto"/>
      </w:pPr>
      <w:bookmarkStart w:id="9" w:name="_GoBack"/>
      <w:bookmarkEnd w:id="9"/>
    </w:p>
    <w:p w:rsidR="002A39A4" w:rsidRPr="002547C6" w:rsidRDefault="002547C6" w:rsidP="002547C6">
      <w:pPr>
        <w:pStyle w:val="Ttulo1"/>
        <w:rPr>
          <w:b/>
          <w:color w:val="auto"/>
          <w:sz w:val="22"/>
        </w:rPr>
      </w:pPr>
      <w:bookmarkStart w:id="10" w:name="_Toc519703967"/>
      <w:r w:rsidRPr="002547C6">
        <w:rPr>
          <w:b/>
          <w:color w:val="auto"/>
        </w:rPr>
        <w:lastRenderedPageBreak/>
        <w:t>Bibliografía</w:t>
      </w:r>
      <w:bookmarkEnd w:id="10"/>
      <w:r w:rsidRPr="002547C6">
        <w:rPr>
          <w:b/>
          <w:color w:val="auto"/>
        </w:rPr>
        <w:t xml:space="preserve"> </w:t>
      </w:r>
    </w:p>
    <w:p w:rsidR="002A39A4" w:rsidRDefault="002A39A4" w:rsidP="002547C6"/>
    <w:p w:rsidR="002547C6" w:rsidRPr="00B77B92" w:rsidRDefault="002547C6" w:rsidP="00B77B92">
      <w:pPr>
        <w:jc w:val="both"/>
        <w:rPr>
          <w:rFonts w:ascii="Arial" w:hAnsi="Arial" w:cs="Arial"/>
        </w:rPr>
      </w:pPr>
      <w:r w:rsidRPr="00B77B92">
        <w:rPr>
          <w:rFonts w:ascii="Arial" w:hAnsi="Arial" w:cs="Arial"/>
        </w:rPr>
        <w:t>- ROSALES, Franz (2018). Unidad 4: Gestión en las Autonomías Indígenas con gobiernos constituidos</w:t>
      </w:r>
      <w:r w:rsidR="002B4320" w:rsidRPr="00B77B92">
        <w:rPr>
          <w:rFonts w:ascii="Arial" w:hAnsi="Arial" w:cs="Arial"/>
        </w:rPr>
        <w:t>.</w:t>
      </w:r>
    </w:p>
    <w:p w:rsidR="005B3C4D" w:rsidRPr="00B77B92" w:rsidRDefault="005B3C4D" w:rsidP="00B77B92">
      <w:pPr>
        <w:jc w:val="both"/>
        <w:rPr>
          <w:rFonts w:ascii="Arial" w:hAnsi="Arial" w:cs="Arial"/>
          <w:color w:val="000000" w:themeColor="text1"/>
        </w:rPr>
      </w:pPr>
      <w:r w:rsidRPr="00B77B92">
        <w:rPr>
          <w:rFonts w:ascii="Arial" w:hAnsi="Arial" w:cs="Arial"/>
          <w:color w:val="000000" w:themeColor="text1"/>
        </w:rPr>
        <w:t xml:space="preserve">- </w:t>
      </w:r>
      <w:r w:rsidR="009B417D" w:rsidRPr="00B77B92">
        <w:rPr>
          <w:rFonts w:ascii="Arial" w:hAnsi="Arial" w:cs="Arial"/>
          <w:color w:val="000000" w:themeColor="text1"/>
        </w:rPr>
        <w:t>LBÓ, X., “Hacia el poder indígena en Ecuador, Perú y Bolivia”, en BETANCUR, A. C. (Ed.), Movimientos indígenas en América Latina, IWGIA, 2011.</w:t>
      </w:r>
    </w:p>
    <w:p w:rsidR="00971697" w:rsidRPr="00B77B92" w:rsidRDefault="005B3C4D" w:rsidP="00B77B92">
      <w:pPr>
        <w:jc w:val="both"/>
        <w:rPr>
          <w:rFonts w:ascii="Arial" w:hAnsi="Arial" w:cs="Arial"/>
          <w:color w:val="000000" w:themeColor="text1"/>
        </w:rPr>
      </w:pPr>
      <w:r w:rsidRPr="00B77B92">
        <w:rPr>
          <w:rFonts w:ascii="Arial" w:hAnsi="Arial" w:cs="Arial"/>
          <w:color w:val="000000" w:themeColor="text1"/>
        </w:rPr>
        <w:t xml:space="preserve">- </w:t>
      </w:r>
      <w:r w:rsidR="009B417D" w:rsidRPr="00B77B92">
        <w:rPr>
          <w:rFonts w:ascii="Arial" w:hAnsi="Arial" w:cs="Arial"/>
          <w:color w:val="000000" w:themeColor="text1"/>
        </w:rPr>
        <w:t xml:space="preserve"> CAMACHO NASSAR, C., “Violencia y etnocidio en las tierras bajas”, en MAHECHA, D. y FRANKY, C. E. (Eds.), Pueblos indígenas en aislamiento voluntario y contacto inicial, IWGIA, IPES, 2012.</w:t>
      </w:r>
    </w:p>
    <w:p w:rsidR="00971697" w:rsidRPr="00B77B92" w:rsidRDefault="00B77B92" w:rsidP="00B77B92">
      <w:pPr>
        <w:jc w:val="both"/>
        <w:rPr>
          <w:rFonts w:ascii="Arial" w:hAnsi="Arial" w:cs="Arial"/>
        </w:rPr>
      </w:pPr>
      <w:r>
        <w:rPr>
          <w:rFonts w:ascii="Arial" w:hAnsi="Arial" w:cs="Arial"/>
        </w:rPr>
        <w:t xml:space="preserve">- </w:t>
      </w:r>
      <w:proofErr w:type="spellStart"/>
      <w:r w:rsidR="00971697" w:rsidRPr="00B77B92">
        <w:rPr>
          <w:rFonts w:ascii="Arial" w:hAnsi="Arial" w:cs="Arial"/>
        </w:rPr>
        <w:t>EXENI</w:t>
      </w:r>
      <w:proofErr w:type="spellEnd"/>
      <w:r w:rsidR="00971697" w:rsidRPr="00B77B92">
        <w:rPr>
          <w:rFonts w:ascii="Arial" w:hAnsi="Arial" w:cs="Arial"/>
        </w:rPr>
        <w:t xml:space="preserve"> J. Luis (2014)</w:t>
      </w:r>
      <w:r w:rsidR="002D0AB9" w:rsidRPr="00B77B92">
        <w:rPr>
          <w:rFonts w:ascii="Arial" w:hAnsi="Arial" w:cs="Arial"/>
        </w:rPr>
        <w:t xml:space="preserve"> </w:t>
      </w:r>
      <w:r w:rsidR="00971697" w:rsidRPr="00B77B92">
        <w:rPr>
          <w:rFonts w:ascii="Arial" w:hAnsi="Arial" w:cs="Arial"/>
          <w:bCs/>
        </w:rPr>
        <w:t>Las autonomías indígenas frente al estado plurinacional en:</w:t>
      </w:r>
      <w:r w:rsidR="00971697" w:rsidRPr="00B77B92">
        <w:rPr>
          <w:rFonts w:ascii="Arial" w:hAnsi="Arial" w:cs="Arial"/>
        </w:rPr>
        <w:t xml:space="preserve"> autogobierno indígena y alternativas al desarrollo / constitucionalismo plurinacional y </w:t>
      </w:r>
      <w:proofErr w:type="spellStart"/>
      <w:r w:rsidR="00971697" w:rsidRPr="00B77B92">
        <w:rPr>
          <w:rFonts w:ascii="Arial" w:hAnsi="Arial" w:cs="Arial"/>
        </w:rPr>
        <w:t>demodiversidad</w:t>
      </w:r>
      <w:proofErr w:type="spellEnd"/>
      <w:r w:rsidR="00971697" w:rsidRPr="00B77B92">
        <w:rPr>
          <w:rFonts w:ascii="Arial" w:hAnsi="Arial" w:cs="Arial"/>
        </w:rPr>
        <w:t xml:space="preserve">, Quito, </w:t>
      </w:r>
      <w:proofErr w:type="spellStart"/>
      <w:r w:rsidR="00971697" w:rsidRPr="00B77B92">
        <w:rPr>
          <w:rFonts w:ascii="Arial" w:hAnsi="Arial" w:cs="Arial"/>
        </w:rPr>
        <w:t>FLACSO</w:t>
      </w:r>
      <w:proofErr w:type="spellEnd"/>
      <w:r w:rsidR="00971697" w:rsidRPr="00B77B92">
        <w:rPr>
          <w:rFonts w:ascii="Arial" w:hAnsi="Arial" w:cs="Arial"/>
        </w:rPr>
        <w:t xml:space="preserve">   </w:t>
      </w:r>
    </w:p>
    <w:p w:rsidR="005B3C4D" w:rsidRPr="00B77B92" w:rsidRDefault="00B77B92" w:rsidP="00B77B92">
      <w:pPr>
        <w:jc w:val="both"/>
        <w:rPr>
          <w:rFonts w:ascii="Arial" w:hAnsi="Arial" w:cs="Arial"/>
          <w:color w:val="000000" w:themeColor="text1"/>
        </w:rPr>
      </w:pPr>
      <w:r>
        <w:rPr>
          <w:rFonts w:ascii="Arial" w:hAnsi="Arial" w:cs="Arial"/>
          <w:color w:val="000000" w:themeColor="text1"/>
        </w:rPr>
        <w:t xml:space="preserve">- </w:t>
      </w:r>
      <w:proofErr w:type="spellStart"/>
      <w:r w:rsidR="005B3C4D" w:rsidRPr="00B77B92">
        <w:rPr>
          <w:rFonts w:ascii="Arial" w:hAnsi="Arial" w:cs="Arial"/>
          <w:color w:val="000000" w:themeColor="text1"/>
        </w:rPr>
        <w:t>SORUCO</w:t>
      </w:r>
      <w:proofErr w:type="spellEnd"/>
      <w:r w:rsidR="005B3C4D" w:rsidRPr="00B77B92">
        <w:rPr>
          <w:rFonts w:ascii="Arial" w:hAnsi="Arial" w:cs="Arial"/>
          <w:color w:val="000000" w:themeColor="text1"/>
        </w:rPr>
        <w:t xml:space="preserve"> </w:t>
      </w:r>
      <w:proofErr w:type="spellStart"/>
      <w:r w:rsidR="005B3C4D" w:rsidRPr="00B77B92">
        <w:rPr>
          <w:rFonts w:ascii="Arial" w:hAnsi="Arial" w:cs="Arial"/>
          <w:color w:val="000000" w:themeColor="text1"/>
        </w:rPr>
        <w:t>SOLOGUREN</w:t>
      </w:r>
      <w:proofErr w:type="spellEnd"/>
      <w:r w:rsidR="005B3C4D" w:rsidRPr="00B77B92">
        <w:rPr>
          <w:rFonts w:ascii="Arial" w:hAnsi="Arial" w:cs="Arial"/>
          <w:color w:val="000000" w:themeColor="text1"/>
        </w:rPr>
        <w:t xml:space="preserve">, Ximena, Apuntes para un Estado plurinacional, Vicepresidencia del Estado Plurinacional de Bolivia, La Paz, 2011. </w:t>
      </w:r>
    </w:p>
    <w:p w:rsidR="006D3F66" w:rsidRPr="00B77B92" w:rsidRDefault="005B3C4D" w:rsidP="00B77B92">
      <w:pPr>
        <w:jc w:val="both"/>
        <w:rPr>
          <w:rFonts w:ascii="Arial" w:hAnsi="Arial" w:cs="Arial"/>
          <w:color w:val="000000" w:themeColor="text1"/>
        </w:rPr>
      </w:pPr>
      <w:r w:rsidRPr="00B77B92">
        <w:rPr>
          <w:rFonts w:ascii="Arial" w:hAnsi="Arial" w:cs="Arial"/>
          <w:color w:val="000000" w:themeColor="text1"/>
        </w:rPr>
        <w:t xml:space="preserve">- </w:t>
      </w:r>
      <w:proofErr w:type="spellStart"/>
      <w:r w:rsidRPr="00B77B92">
        <w:rPr>
          <w:rFonts w:ascii="Arial" w:hAnsi="Arial" w:cs="Arial"/>
          <w:color w:val="000000" w:themeColor="text1"/>
        </w:rPr>
        <w:t>SVAMPA</w:t>
      </w:r>
      <w:proofErr w:type="spellEnd"/>
      <w:r w:rsidRPr="00B77B92">
        <w:rPr>
          <w:rFonts w:ascii="Arial" w:hAnsi="Arial" w:cs="Arial"/>
          <w:color w:val="000000" w:themeColor="text1"/>
        </w:rPr>
        <w:t xml:space="preserve">, </w:t>
      </w:r>
      <w:proofErr w:type="spellStart"/>
      <w:r w:rsidRPr="00B77B92">
        <w:rPr>
          <w:rFonts w:ascii="Arial" w:hAnsi="Arial" w:cs="Arial"/>
          <w:color w:val="000000" w:themeColor="text1"/>
        </w:rPr>
        <w:t>Maristella</w:t>
      </w:r>
      <w:proofErr w:type="spellEnd"/>
      <w:r w:rsidRPr="00B77B92">
        <w:rPr>
          <w:rFonts w:ascii="Arial" w:hAnsi="Arial" w:cs="Arial"/>
          <w:color w:val="000000" w:themeColor="text1"/>
        </w:rPr>
        <w:t xml:space="preserve"> y </w:t>
      </w:r>
      <w:proofErr w:type="spellStart"/>
      <w:r w:rsidRPr="00B77B92">
        <w:rPr>
          <w:rFonts w:ascii="Arial" w:hAnsi="Arial" w:cs="Arial"/>
          <w:color w:val="000000" w:themeColor="text1"/>
        </w:rPr>
        <w:t>STEFANONI</w:t>
      </w:r>
      <w:proofErr w:type="spellEnd"/>
      <w:r w:rsidRPr="00B77B92">
        <w:rPr>
          <w:rFonts w:ascii="Arial" w:hAnsi="Arial" w:cs="Arial"/>
          <w:color w:val="000000" w:themeColor="text1"/>
        </w:rPr>
        <w:t>, Pablo (Comp.): Bolivia: memoria, insurgencia y movimientos sociales; CLACSO, El Colectivo, Buenos Aires, 2007.</w:t>
      </w:r>
    </w:p>
    <w:p w:rsidR="00A23401" w:rsidRPr="00A57441" w:rsidRDefault="00A23401" w:rsidP="00A0044B">
      <w:pPr>
        <w:pStyle w:val="Ttulo1"/>
        <w:rPr>
          <w:b/>
          <w:color w:val="auto"/>
        </w:rPr>
      </w:pPr>
    </w:p>
    <w:sectPr w:rsidR="00A23401" w:rsidRPr="00A57441" w:rsidSect="00A677B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EE0" w:rsidRDefault="00896EE0" w:rsidP="00A23401">
      <w:pPr>
        <w:spacing w:after="0" w:line="240" w:lineRule="auto"/>
      </w:pPr>
      <w:r>
        <w:separator/>
      </w:r>
    </w:p>
  </w:endnote>
  <w:endnote w:type="continuationSeparator" w:id="0">
    <w:p w:rsidR="00896EE0" w:rsidRDefault="00896EE0" w:rsidP="00A2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401" w:rsidRDefault="00A23401" w:rsidP="007F4FE3">
    <w:pPr>
      <w:tabs>
        <w:tab w:val="center" w:pos="4550"/>
        <w:tab w:val="left" w:pos="5818"/>
      </w:tabs>
      <w:ind w:right="260"/>
      <w:jc w:val="center"/>
      <w:rPr>
        <w:color w:val="222A35" w:themeColor="text2" w:themeShade="80"/>
        <w:sz w:val="24"/>
        <w:szCs w:val="24"/>
      </w:rPr>
    </w:pPr>
    <w:r>
      <w:rPr>
        <w:color w:val="8496B0" w:themeColor="text2" w:themeTint="99"/>
        <w:spacing w:val="60"/>
        <w:sz w:val="24"/>
        <w:szCs w:val="24"/>
        <w:lang w:val="es-ES"/>
      </w:rPr>
      <w:t>GRUPO C                                             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205DFF" w:rsidRPr="00205DFF">
      <w:rPr>
        <w:noProof/>
        <w:color w:val="323E4F" w:themeColor="text2" w:themeShade="BF"/>
        <w:sz w:val="24"/>
        <w:szCs w:val="24"/>
        <w:lang w:val="es-ES"/>
      </w:rPr>
      <w:t>11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205DFF" w:rsidRPr="00205DFF">
      <w:rPr>
        <w:noProof/>
        <w:color w:val="323E4F" w:themeColor="text2" w:themeShade="BF"/>
        <w:sz w:val="24"/>
        <w:szCs w:val="24"/>
        <w:lang w:val="es-ES"/>
      </w:rPr>
      <w:t>12</w:t>
    </w:r>
    <w:r>
      <w:rPr>
        <w:color w:val="323E4F" w:themeColor="text2" w:themeShade="BF"/>
        <w:sz w:val="24"/>
        <w:szCs w:val="24"/>
      </w:rPr>
      <w:fldChar w:fldCharType="end"/>
    </w:r>
  </w:p>
  <w:p w:rsidR="00A23401" w:rsidRDefault="00A234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EE0" w:rsidRDefault="00896EE0" w:rsidP="00A23401">
      <w:pPr>
        <w:spacing w:after="0" w:line="240" w:lineRule="auto"/>
      </w:pPr>
      <w:r>
        <w:separator/>
      </w:r>
    </w:p>
  </w:footnote>
  <w:footnote w:type="continuationSeparator" w:id="0">
    <w:p w:rsidR="00896EE0" w:rsidRDefault="00896EE0" w:rsidP="00A23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99" w:type="dxa"/>
      <w:jc w:val="center"/>
      <w:tblLook w:val="04A0" w:firstRow="1" w:lastRow="0" w:firstColumn="1" w:lastColumn="0" w:noHBand="0" w:noVBand="1"/>
    </w:tblPr>
    <w:tblGrid>
      <w:gridCol w:w="2866"/>
      <w:gridCol w:w="3508"/>
      <w:gridCol w:w="2225"/>
    </w:tblGrid>
    <w:tr w:rsidR="00A23401" w:rsidTr="00E833B2">
      <w:trPr>
        <w:trHeight w:val="960"/>
        <w:jc w:val="center"/>
      </w:trPr>
      <w:tc>
        <w:tcPr>
          <w:tcW w:w="2866" w:type="dxa"/>
          <w:shd w:val="clear" w:color="auto" w:fill="auto"/>
        </w:tcPr>
        <w:p w:rsidR="00A23401" w:rsidRDefault="00A23401" w:rsidP="00A23401">
          <w:pPr>
            <w:pStyle w:val="Encabezado"/>
            <w:jc w:val="right"/>
          </w:pPr>
          <w:r w:rsidRPr="00A23401">
            <w:rPr>
              <w:rFonts w:ascii="Arial" w:hAnsi="Arial" w:cs="Arial"/>
              <w:b/>
              <w:noProof/>
              <w:lang w:val="es-ES" w:eastAsia="es-ES"/>
            </w:rPr>
            <w:drawing>
              <wp:anchor distT="0" distB="0" distL="114300" distR="114300" simplePos="0" relativeHeight="251659264" behindDoc="0" locked="0" layoutInCell="1" allowOverlap="1" wp14:anchorId="2D5EBD08" wp14:editId="2686B30D">
                <wp:simplePos x="0" y="0"/>
                <wp:positionH relativeFrom="column">
                  <wp:posOffset>85602</wp:posOffset>
                </wp:positionH>
                <wp:positionV relativeFrom="paragraph">
                  <wp:posOffset>93345</wp:posOffset>
                </wp:positionV>
                <wp:extent cx="1446663" cy="416383"/>
                <wp:effectExtent l="0" t="0" r="1270" b="3175"/>
                <wp:wrapNone/>
                <wp:docPr id="3" name="Imagen 3" descr="C:\Users\Roger\Dropbox\Capturas de pantalla\Captura de pantalla 2018-07-17 10.23.09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er\Dropbox\Capturas de pantalla\Captura de pantalla 2018-07-17 10.23.09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663" cy="41638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08" w:type="dxa"/>
          <w:shd w:val="clear" w:color="auto" w:fill="auto"/>
          <w:vAlign w:val="center"/>
        </w:tcPr>
        <w:p w:rsidR="00A23401" w:rsidRPr="00A23401" w:rsidRDefault="00A23401" w:rsidP="00A23401">
          <w:pPr>
            <w:pStyle w:val="Encabezado"/>
            <w:jc w:val="center"/>
            <w:rPr>
              <w:b/>
            </w:rPr>
          </w:pPr>
          <w:r w:rsidRPr="00A23401">
            <w:rPr>
              <w:b/>
            </w:rPr>
            <w:t>Autonomías Indígenas en Bolivia: perspectivas críticas y alternativas</w:t>
          </w:r>
        </w:p>
      </w:tc>
      <w:tc>
        <w:tcPr>
          <w:tcW w:w="2225" w:type="dxa"/>
          <w:shd w:val="clear" w:color="auto" w:fill="auto"/>
          <w:vAlign w:val="center"/>
        </w:tcPr>
        <w:p w:rsidR="00A23401" w:rsidRPr="00A23401" w:rsidRDefault="00A23401" w:rsidP="00A23401">
          <w:pPr>
            <w:pStyle w:val="Encabezado"/>
            <w:jc w:val="center"/>
            <w:rPr>
              <w:b/>
            </w:rPr>
          </w:pPr>
          <w:r w:rsidRPr="00A23401">
            <w:rPr>
              <w:b/>
            </w:rPr>
            <w:t xml:space="preserve">18 </w:t>
          </w:r>
          <w:r w:rsidR="009141BF">
            <w:rPr>
              <w:b/>
            </w:rPr>
            <w:t>J</w:t>
          </w:r>
          <w:r w:rsidRPr="00A23401">
            <w:rPr>
              <w:b/>
            </w:rPr>
            <w:t>ulio de 2018</w:t>
          </w:r>
        </w:p>
      </w:tc>
    </w:tr>
  </w:tbl>
  <w:p w:rsidR="00A23401" w:rsidRDefault="00A234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F6523"/>
    <w:multiLevelType w:val="hybridMultilevel"/>
    <w:tmpl w:val="9E2C7E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4EE157BC"/>
    <w:multiLevelType w:val="hybridMultilevel"/>
    <w:tmpl w:val="969085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26039C"/>
    <w:multiLevelType w:val="multilevel"/>
    <w:tmpl w:val="D9F8BEB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3C052E"/>
    <w:multiLevelType w:val="multilevel"/>
    <w:tmpl w:val="D9F8BEB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C00364"/>
    <w:multiLevelType w:val="hybridMultilevel"/>
    <w:tmpl w:val="A692A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A82"/>
    <w:rsid w:val="000539CA"/>
    <w:rsid w:val="00064557"/>
    <w:rsid w:val="000D2D6E"/>
    <w:rsid w:val="000D4FF8"/>
    <w:rsid w:val="000D5E8C"/>
    <w:rsid w:val="00104712"/>
    <w:rsid w:val="00120D82"/>
    <w:rsid w:val="00131BF0"/>
    <w:rsid w:val="00163FF6"/>
    <w:rsid w:val="00194F3E"/>
    <w:rsid w:val="00205DFF"/>
    <w:rsid w:val="002547C6"/>
    <w:rsid w:val="00282F74"/>
    <w:rsid w:val="0028601C"/>
    <w:rsid w:val="002A39A4"/>
    <w:rsid w:val="002A4178"/>
    <w:rsid w:val="002B4320"/>
    <w:rsid w:val="002D0AB9"/>
    <w:rsid w:val="00391B62"/>
    <w:rsid w:val="003A24E1"/>
    <w:rsid w:val="003A7DE4"/>
    <w:rsid w:val="00412D60"/>
    <w:rsid w:val="00473694"/>
    <w:rsid w:val="004902AA"/>
    <w:rsid w:val="004C6324"/>
    <w:rsid w:val="00576634"/>
    <w:rsid w:val="00584A82"/>
    <w:rsid w:val="005B288F"/>
    <w:rsid w:val="005B3C4D"/>
    <w:rsid w:val="005C05C9"/>
    <w:rsid w:val="005C09DF"/>
    <w:rsid w:val="005D6F3F"/>
    <w:rsid w:val="005F58E7"/>
    <w:rsid w:val="00615D1D"/>
    <w:rsid w:val="00620527"/>
    <w:rsid w:val="0062757C"/>
    <w:rsid w:val="00696FFE"/>
    <w:rsid w:val="006B54D3"/>
    <w:rsid w:val="006C6C0C"/>
    <w:rsid w:val="006D3F66"/>
    <w:rsid w:val="0071360B"/>
    <w:rsid w:val="00753982"/>
    <w:rsid w:val="007D3AED"/>
    <w:rsid w:val="007F4FE3"/>
    <w:rsid w:val="00816703"/>
    <w:rsid w:val="00873414"/>
    <w:rsid w:val="00896EE0"/>
    <w:rsid w:val="008C013F"/>
    <w:rsid w:val="008D4C7E"/>
    <w:rsid w:val="00903933"/>
    <w:rsid w:val="009141BF"/>
    <w:rsid w:val="009425F1"/>
    <w:rsid w:val="00955FE8"/>
    <w:rsid w:val="00971697"/>
    <w:rsid w:val="00975D5F"/>
    <w:rsid w:val="00984277"/>
    <w:rsid w:val="009B417D"/>
    <w:rsid w:val="009D3DC5"/>
    <w:rsid w:val="009D6673"/>
    <w:rsid w:val="00A0044B"/>
    <w:rsid w:val="00A1358F"/>
    <w:rsid w:val="00A23401"/>
    <w:rsid w:val="00A57441"/>
    <w:rsid w:val="00A677B1"/>
    <w:rsid w:val="00AA5B27"/>
    <w:rsid w:val="00AD7BEE"/>
    <w:rsid w:val="00AE2F67"/>
    <w:rsid w:val="00B26417"/>
    <w:rsid w:val="00B642E9"/>
    <w:rsid w:val="00B77B92"/>
    <w:rsid w:val="00B95A66"/>
    <w:rsid w:val="00BB2587"/>
    <w:rsid w:val="00BE047F"/>
    <w:rsid w:val="00C044D0"/>
    <w:rsid w:val="00C47655"/>
    <w:rsid w:val="00C53BE6"/>
    <w:rsid w:val="00CF4423"/>
    <w:rsid w:val="00D306C5"/>
    <w:rsid w:val="00D3742B"/>
    <w:rsid w:val="00E10931"/>
    <w:rsid w:val="00E833B2"/>
    <w:rsid w:val="00F44C6F"/>
    <w:rsid w:val="00F50436"/>
    <w:rsid w:val="00F547FB"/>
    <w:rsid w:val="00F861E7"/>
    <w:rsid w:val="00F95AB8"/>
    <w:rsid w:val="00FB4FC7"/>
    <w:rsid w:val="00FC3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9FE7B4-E7B4-4EEB-B2DC-10DDEF73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BO"/>
    </w:rPr>
  </w:style>
  <w:style w:type="paragraph" w:styleId="Ttulo1">
    <w:name w:val="heading 1"/>
    <w:basedOn w:val="Normal"/>
    <w:next w:val="Normal"/>
    <w:link w:val="Ttulo1Car"/>
    <w:uiPriority w:val="9"/>
    <w:qFormat/>
    <w:rsid w:val="008C01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53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4C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4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401"/>
    <w:rPr>
      <w:lang w:val="es-BO"/>
    </w:rPr>
  </w:style>
  <w:style w:type="paragraph" w:styleId="Piedepgina">
    <w:name w:val="footer"/>
    <w:basedOn w:val="Normal"/>
    <w:link w:val="PiedepginaCar"/>
    <w:uiPriority w:val="99"/>
    <w:unhideWhenUsed/>
    <w:rsid w:val="00A234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401"/>
    <w:rPr>
      <w:lang w:val="es-BO"/>
    </w:rPr>
  </w:style>
  <w:style w:type="table" w:styleId="Tablaconcuadrcula">
    <w:name w:val="Table Grid"/>
    <w:basedOn w:val="Tablanormal"/>
    <w:uiPriority w:val="39"/>
    <w:rsid w:val="00A23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C013F"/>
    <w:rPr>
      <w:rFonts w:asciiTheme="majorHAnsi" w:eastAsiaTheme="majorEastAsia" w:hAnsiTheme="majorHAnsi" w:cstheme="majorBidi"/>
      <w:color w:val="2E74B5" w:themeColor="accent1" w:themeShade="BF"/>
      <w:sz w:val="32"/>
      <w:szCs w:val="32"/>
      <w:lang w:val="es-BO"/>
    </w:rPr>
  </w:style>
  <w:style w:type="paragraph" w:styleId="TtulodeTDC">
    <w:name w:val="TOC Heading"/>
    <w:basedOn w:val="Ttulo1"/>
    <w:next w:val="Normal"/>
    <w:uiPriority w:val="39"/>
    <w:unhideWhenUsed/>
    <w:qFormat/>
    <w:rsid w:val="003A24E1"/>
    <w:pPr>
      <w:outlineLvl w:val="9"/>
    </w:pPr>
    <w:rPr>
      <w:lang w:val="es-ES" w:eastAsia="es-ES"/>
    </w:rPr>
  </w:style>
  <w:style w:type="paragraph" w:styleId="TDC1">
    <w:name w:val="toc 1"/>
    <w:basedOn w:val="Normal"/>
    <w:next w:val="Normal"/>
    <w:autoRedefine/>
    <w:uiPriority w:val="39"/>
    <w:unhideWhenUsed/>
    <w:rsid w:val="003A24E1"/>
    <w:pPr>
      <w:spacing w:after="100"/>
    </w:pPr>
  </w:style>
  <w:style w:type="character" w:styleId="Hipervnculo">
    <w:name w:val="Hyperlink"/>
    <w:basedOn w:val="Fuentedeprrafopredeter"/>
    <w:uiPriority w:val="99"/>
    <w:unhideWhenUsed/>
    <w:rsid w:val="003A24E1"/>
    <w:rPr>
      <w:color w:val="0563C1" w:themeColor="hyperlink"/>
      <w:u w:val="single"/>
    </w:rPr>
  </w:style>
  <w:style w:type="character" w:customStyle="1" w:styleId="Ttulo3Car">
    <w:name w:val="Título 3 Car"/>
    <w:basedOn w:val="Fuentedeprrafopredeter"/>
    <w:link w:val="Ttulo3"/>
    <w:uiPriority w:val="9"/>
    <w:semiHidden/>
    <w:rsid w:val="008D4C7E"/>
    <w:rPr>
      <w:rFonts w:asciiTheme="majorHAnsi" w:eastAsiaTheme="majorEastAsia" w:hAnsiTheme="majorHAnsi" w:cstheme="majorBidi"/>
      <w:color w:val="1F4D78" w:themeColor="accent1" w:themeShade="7F"/>
      <w:sz w:val="24"/>
      <w:szCs w:val="24"/>
      <w:lang w:val="es-BO"/>
    </w:rPr>
  </w:style>
  <w:style w:type="character" w:customStyle="1" w:styleId="Ttulo2Car">
    <w:name w:val="Título 2 Car"/>
    <w:basedOn w:val="Fuentedeprrafopredeter"/>
    <w:link w:val="Ttulo2"/>
    <w:uiPriority w:val="9"/>
    <w:rsid w:val="000539CA"/>
    <w:rPr>
      <w:rFonts w:asciiTheme="majorHAnsi" w:eastAsiaTheme="majorEastAsia" w:hAnsiTheme="majorHAnsi" w:cstheme="majorBidi"/>
      <w:color w:val="2E74B5" w:themeColor="accent1" w:themeShade="BF"/>
      <w:sz w:val="26"/>
      <w:szCs w:val="26"/>
      <w:lang w:val="es-BO"/>
    </w:rPr>
  </w:style>
  <w:style w:type="paragraph" w:styleId="Prrafodelista">
    <w:name w:val="List Paragraph"/>
    <w:basedOn w:val="Normal"/>
    <w:uiPriority w:val="34"/>
    <w:qFormat/>
    <w:rsid w:val="000539CA"/>
    <w:pPr>
      <w:adjustRightInd w:val="0"/>
      <w:snapToGrid w:val="0"/>
      <w:spacing w:after="240" w:line="240" w:lineRule="auto"/>
      <w:ind w:left="720"/>
      <w:contextualSpacing/>
      <w:jc w:val="both"/>
    </w:pPr>
    <w:rPr>
      <w:rFonts w:ascii="Arial" w:hAnsi="Arial" w:cs="Arial"/>
      <w:sz w:val="20"/>
    </w:rPr>
  </w:style>
  <w:style w:type="paragraph" w:styleId="TDC2">
    <w:name w:val="toc 2"/>
    <w:basedOn w:val="Normal"/>
    <w:next w:val="Normal"/>
    <w:autoRedefine/>
    <w:uiPriority w:val="39"/>
    <w:unhideWhenUsed/>
    <w:rsid w:val="006B54D3"/>
    <w:pPr>
      <w:spacing w:after="100"/>
      <w:ind w:left="220"/>
    </w:pPr>
  </w:style>
  <w:style w:type="paragraph" w:styleId="Textodeglobo">
    <w:name w:val="Balloon Text"/>
    <w:basedOn w:val="Normal"/>
    <w:link w:val="TextodegloboCar"/>
    <w:uiPriority w:val="99"/>
    <w:semiHidden/>
    <w:unhideWhenUsed/>
    <w:rsid w:val="004902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02AA"/>
    <w:rPr>
      <w:rFonts w:ascii="Tahoma" w:hAnsi="Tahoma" w:cs="Tahoma"/>
      <w:sz w:val="16"/>
      <w:szCs w:val="16"/>
      <w:lang w:val="es-BO"/>
    </w:rPr>
  </w:style>
  <w:style w:type="paragraph" w:customStyle="1" w:styleId="Default">
    <w:name w:val="Default"/>
    <w:rsid w:val="00971697"/>
    <w:pPr>
      <w:autoSpaceDE w:val="0"/>
      <w:autoSpaceDN w:val="0"/>
      <w:adjustRightInd w:val="0"/>
      <w:spacing w:after="0" w:line="240" w:lineRule="auto"/>
    </w:pPr>
    <w:rPr>
      <w:rFonts w:ascii="Times New Roman" w:hAnsi="Times New Roman" w:cs="Times New Roman"/>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06982">
      <w:bodyDiv w:val="1"/>
      <w:marLeft w:val="0"/>
      <w:marRight w:val="0"/>
      <w:marTop w:val="0"/>
      <w:marBottom w:val="0"/>
      <w:divBdr>
        <w:top w:val="none" w:sz="0" w:space="0" w:color="auto"/>
        <w:left w:val="none" w:sz="0" w:space="0" w:color="auto"/>
        <w:bottom w:val="none" w:sz="0" w:space="0" w:color="auto"/>
        <w:right w:val="none" w:sz="0" w:space="0" w:color="auto"/>
      </w:divBdr>
    </w:div>
    <w:div w:id="12722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02008-ECF0-4471-A3E2-0D654496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2746</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3</cp:revision>
  <dcterms:created xsi:type="dcterms:W3CDTF">2018-07-18T23:05:00Z</dcterms:created>
  <dcterms:modified xsi:type="dcterms:W3CDTF">2018-07-18T23:06:00Z</dcterms:modified>
</cp:coreProperties>
</file>