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EC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3827"/>
        <w:gridCol w:w="3827"/>
        <w:gridCol w:w="3544"/>
      </w:tblGrid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Criterio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BO"/>
              </w:rPr>
              <w:t>Charagua Iyambae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BO"/>
              </w:rPr>
              <w:t>Raqaypampa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BO"/>
              </w:rPr>
              <w:t>Uru Chipaya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Organización territorial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Organizado en 5 subcentrales: Raqaypama, Salvía, Molinero, Santiago y Laguna.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Representación territorial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La representación territorial máxima en cada territorialidad es la asamblea de subcentral. La asamblea del territorio de Raqaypampa es la máxima representación territorial.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Órganos y facultades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A diferencia de las AIOCs de Charagua y Uru Chipaya, la de Raqaypampa no cuenta con órganos; cuenta con instancias y mecanismos. La instancia superior de autogobierno es la Asamblea General de Comunidades, el segundo nivel es la instancia de gestión del territorio; en el tercer nivel está la instancia de la Autoridad Administrativa Autonómica AAA. a la vez tiene el mecanismo de control social.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Nro. de autoridades por órgano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La Asamblea general de comunidades es la autoridad natural conformada por la estructura orgánica. </w:t>
            </w:r>
          </w:p>
          <w:p w:rsidR="00887165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La instancia de Gestión Territorial la conforman 5 representantes, 1 por cada unidad territorial.</w:t>
            </w:r>
          </w:p>
          <w:p w:rsidR="00887165" w:rsidRPr="00D55852" w:rsidRDefault="00D55852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  <w:r w:rsid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En la instancia de Administrativa está el AAA, elegido por normas y procedimientos propios.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Forma o formas de lección de autoridades (sistema electoral) – democracia comunitaria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Los representantes de la instancia de GT son elegidos mediante democracia comunitaria</w:t>
            </w:r>
            <w:r w:rsidR="00F03D14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. En cada unidad territorial se eligen a un hombre y una mujer, posteriormente la asamblea general elige a los 5 representantes respetando la paridad. </w:t>
            </w:r>
            <w:bookmarkStart w:id="0" w:name="_GoBack"/>
            <w:bookmarkEnd w:id="0"/>
          </w:p>
          <w:p w:rsidR="00887165" w:rsidRPr="00D55852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El AAA es elegido por normas y procedimientos propios.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Requisitos para ser autoridad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De acuerdo al perfil del cargo, los criterios son establecidos por la organización previo a la elección de AAA o Consejo de Gestión Territorial.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Periodo de mandato de autoridades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  <w:r w:rsid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5 años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Incompatibilidades para el ejercicio de las autoridades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Relación entre autoridades y órganos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La asamblea de comunidades, desde la tradición orgánica sindical originaria, es la máxima autoridad, de ahí emanan los representantes de la instancia de GT y la AAA. En una relación de subordinación hacia la autoridad máxima. 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D55852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Otros entidades o instituciones creadas en el Estatuto dependientes de sus órganos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El estatuto reconoce instituciones que operativizan la Asamblea General de Comunidades tales como el Congreso orgánico, Congreso ordinario o extraordinario, ampliados ordinarios y extraordinarios, además de las reuniones ordinarias y extraordinarias de la CRSUCIR. </w:t>
            </w:r>
          </w:p>
          <w:p w:rsidR="00887165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También la Asamblea Autonómica realizada dos veces en 5 años.</w:t>
            </w:r>
          </w:p>
          <w:p w:rsidR="00887165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Asamblea autonómica anual. Vinculadas al POA</w:t>
            </w:r>
          </w:p>
          <w:p w:rsidR="00887165" w:rsidRDefault="00887165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Asamblea autonómica extraordinaria.</w:t>
            </w:r>
          </w:p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D55852" w:rsidRPr="00D55852" w:rsidRDefault="00D55852" w:rsidP="00D55852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  <w:tr w:rsidR="00887165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Atribuciones del órgano ejecutivo o su equivalente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La Autoridad Administrativa Autonómica está compuesta por un o una</w:t>
            </w: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 </w:t>
            </w: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responsable y el equipo técnico-administrativo</w:t>
            </w: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.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Sus atribuciones son: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Cumplir, ejecutar y administrar los mandatos delegados por la Asamblea General de Comunidades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Implementar el Plan Territorial de Desarrollo Integral de la Autonomía o Plan Estratégico, sus planes operativos anuales (POA), y los programas, proyectos y actividades relacionados con la gestión de la autonomía, así como con situaciones imprevistas o de emergencia.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Ejecutar los recursos financieros asignados a la autonomía de Raqaypampa, en el marco de la Planificación aprobada por la Asamblea Anual Autonómica, con eficiencia, honestidad y transparencia y respetando las normas y procedimientos correspondientes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Proponer normas que contribuyan a la gestión de la autonomía y el Vivir Bien de sus habitantes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Impulsar la suscripción de convenios para la mejor ejecución del Plan Estratégico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Atribuciones específicas del AAA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Dirigir y supervisar el trabajo eficiente del equipo técnico y administrativo bajo su responsabilidad, y de los consultores o instancias ejecutoras contratados por objeto determinado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Establecer mecanismos de coordinación con el Consejo de Gestión Territorial.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Representar a la Autoridad Administrativa en la ejecución de recursos financieros, asumiendo la responsabilidad por su adecuada ejecución</w:t>
            </w: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 </w:t>
            </w: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administrativa</w:t>
            </w:r>
          </w:p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P</w:t>
            </w: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articipar en todos los eventos de la Asamblea General de Comunidades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 </w:t>
            </w:r>
          </w:p>
        </w:tc>
      </w:tr>
      <w:tr w:rsidR="00887165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Atribuciones del órgano deliberativo o su equivalente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La Asamblea General de Comunidades es la máxima instancia de decisión, </w:t>
            </w: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participación y control social, con facultades deliberativas, legislativas, fiscalizadoras y de administración de justicia, dentro la jurisdicción autonómica IOC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De ahí emana el Consejo de Gestión Terrtorial que viabiliza las decisiones de la AGC. 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Sus atribuciones son: 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Formular participativamente con las autoridades comunales, de Subcentrales y de la Central, y considerando los aportes del equipo técnico de la Autoridad Administrativa y las instituciones indígenas, la propuesta técnica del Plan Territorial de Desarrollo Integral (Plan Estratégico) de la Autonomía Indígena Originario Campesina.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Elaborar participativamente y en coordinación con las autoridades e instituciones arriba señaladas, la propuesta base de Planes Operativos Anuales Autonómicos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Elaborar las propuestas técnicas y financieras de proyectos y planes para la implementación o complementación del Plan Estratégico de la Autonomía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Planificar y apoyar en la tramitación de los recursos económicos necesarios para la implementación del Plan de Gestión Territorial y otros planes y proyectos de la Autonomía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Desarrollar propuestas de procedimientos administrativo-financieros transparentes y abiertos al control social,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Elaborar las propuestas técnicas y presupuestos correspondientes para la atención de emergencias climáticas (sequías, heladas y otros), de salud </w:t>
            </w: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(epidemias y otros) u otras</w:t>
            </w: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, para su consideración por la asamblea. 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Participar en la selección y contratación de los miembros del equipo técnico de la Autoridad Administrativa de la Autonomía</w:t>
            </w:r>
          </w:p>
          <w:p w:rsidR="00887165" w:rsidRP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Supervisar el desempeño de la Autoridad Administrativa de la Autonomía y la ejecución del POA e informar periódicamente sobre el particular a la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CRSUCIR y a las Asambleas Autonómicas.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Evaluar técnicamente los resultados de gestión de la Autoridad Administrativa Autonómica para informar a la CRSUCIR y las Asambleas Autonómicas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Presentar informes a la CRSUCIR sobre el avance de la implementación del Plan Territorial de Desarrollo Integral de la Autonomía Indígena Originario Campesina.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Elaborar informes sobre temas específicos que le sean solicitados por la Central o la Asamblea de Comunidades, en el marco de sus responsabilidades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Proponer normas para su tratamiento y aprobación en los eventos de la Asamblea General de Comunidades.</w:t>
            </w:r>
          </w:p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Otras definidas como mandato por la Asamblea General de Comunidades</w:t>
            </w:r>
          </w:p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 </w:t>
            </w:r>
          </w:p>
        </w:tc>
      </w:tr>
      <w:tr w:rsidR="00887165" w:rsidRPr="00D55852" w:rsidTr="00887165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Atribuciones del órgano que administra justicia o su equivalente (en el caso donde este órgano es separado)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</w:tcPr>
          <w:p w:rsid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La justicia IOC en la autonomía de Raqaypampa se ejerce de acuerdo a su sistema jurídico y sus autoridades propias</w:t>
            </w:r>
          </w:p>
          <w:p w:rsidR="00887165" w:rsidRP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 xml:space="preserve">La administración de justicia en el nivel de los sindicatos comunales se ejerce por los secretarios de Justicia o de </w:t>
            </w: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Agricultura, en función a la materia. Estos secretarios son elegidos por normas y procedimientos propios en la Asamblea del sindicato.</w:t>
            </w:r>
          </w:p>
          <w:p w:rsidR="00887165" w:rsidRPr="00887165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La administración de justicia en el nivel de la subcentral se ejerce por los secretarios de Justicia o de Agricultura, los cuales son elegidos en la Asamblea de la subcentral.</w:t>
            </w:r>
          </w:p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887165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La administración de justicia en el nivel de la Central se ejerce por los secretarios de Justicia o de Agricultura, los cuales son elegidos en la Asamblea de la Central.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 </w:t>
            </w:r>
          </w:p>
        </w:tc>
      </w:tr>
      <w:tr w:rsidR="00887165" w:rsidRPr="00D55852" w:rsidTr="00D55852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lastRenderedPageBreak/>
              <w:t>Atribuciones del órgano X (otro)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D1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887165" w:rsidRPr="00D55852" w:rsidRDefault="00887165" w:rsidP="00887165">
            <w:pPr>
              <w:spacing w:after="150" w:line="240" w:lineRule="auto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</w:pPr>
            <w:r w:rsidRPr="00D55852"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BO"/>
              </w:rPr>
              <w:t> </w:t>
            </w:r>
          </w:p>
        </w:tc>
      </w:tr>
    </w:tbl>
    <w:p w:rsidR="008F6368" w:rsidRDefault="008F6368"/>
    <w:sectPr w:rsidR="008F6368" w:rsidSect="00D558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52"/>
    <w:rsid w:val="00887165"/>
    <w:rsid w:val="008F6368"/>
    <w:rsid w:val="00D55852"/>
    <w:rsid w:val="00F0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E3A2CF-C42D-42B6-9B81-39BCE576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1138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</dc:creator>
  <cp:keywords/>
  <dc:description/>
  <cp:lastModifiedBy>Heber</cp:lastModifiedBy>
  <cp:revision>2</cp:revision>
  <dcterms:created xsi:type="dcterms:W3CDTF">2018-07-14T23:36:00Z</dcterms:created>
  <dcterms:modified xsi:type="dcterms:W3CDTF">2018-07-16T02:49:00Z</dcterms:modified>
</cp:coreProperties>
</file>