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039" w:rsidRPr="005C2AC5" w:rsidRDefault="00BD6A98" w:rsidP="005C2AC5">
      <w:pPr>
        <w:spacing w:before="240" w:after="240" w:line="276" w:lineRule="auto"/>
        <w:jc w:val="center"/>
        <w:rPr>
          <w:rFonts w:ascii="Arial" w:hAnsi="Arial" w:cs="Arial"/>
          <w:b/>
          <w:color w:val="000000" w:themeColor="text1"/>
          <w:sz w:val="20"/>
          <w:szCs w:val="20"/>
        </w:rPr>
      </w:pPr>
      <w:r w:rsidRPr="005C2AC5">
        <w:rPr>
          <w:rFonts w:ascii="Arial" w:hAnsi="Arial" w:cs="Arial"/>
          <w:b/>
          <w:color w:val="000000" w:themeColor="text1"/>
          <w:sz w:val="20"/>
          <w:szCs w:val="20"/>
        </w:rPr>
        <w:t>LA AUTONOMÍA</w:t>
      </w:r>
      <w:r w:rsidR="003C3039" w:rsidRPr="005C2AC5">
        <w:rPr>
          <w:rFonts w:ascii="Arial" w:hAnsi="Arial" w:cs="Arial"/>
          <w:b/>
          <w:color w:val="000000" w:themeColor="text1"/>
          <w:sz w:val="20"/>
          <w:szCs w:val="20"/>
        </w:rPr>
        <w:t xml:space="preserve"> ORIGINARIA DE TOTORA MARKA</w:t>
      </w:r>
      <w:r w:rsidR="006364AB" w:rsidRPr="005C2AC5">
        <w:rPr>
          <w:rStyle w:val="Refdenotaalpie"/>
          <w:rFonts w:ascii="Arial" w:hAnsi="Arial" w:cs="Arial"/>
          <w:b/>
          <w:color w:val="000000" w:themeColor="text1"/>
          <w:sz w:val="20"/>
          <w:szCs w:val="20"/>
        </w:rPr>
        <w:footnoteReference w:id="1"/>
      </w:r>
    </w:p>
    <w:p w:rsidR="00BD6A98" w:rsidRPr="005C2AC5" w:rsidRDefault="00506109" w:rsidP="005C2AC5">
      <w:pPr>
        <w:spacing w:before="240" w:after="240" w:line="276" w:lineRule="auto"/>
        <w:jc w:val="center"/>
        <w:rPr>
          <w:rFonts w:ascii="Arial" w:hAnsi="Arial" w:cs="Arial"/>
          <w:b/>
          <w:color w:val="000000" w:themeColor="text1"/>
          <w:sz w:val="20"/>
          <w:szCs w:val="20"/>
        </w:rPr>
      </w:pPr>
      <w:r w:rsidRPr="005C2AC5">
        <w:rPr>
          <w:rFonts w:ascii="Arial" w:hAnsi="Arial" w:cs="Arial"/>
          <w:b/>
          <w:color w:val="000000" w:themeColor="text1"/>
          <w:sz w:val="20"/>
          <w:szCs w:val="20"/>
        </w:rPr>
        <w:t xml:space="preserve">El </w:t>
      </w:r>
      <w:r w:rsidR="00C5774C" w:rsidRPr="005C2AC5">
        <w:rPr>
          <w:rFonts w:ascii="Arial" w:hAnsi="Arial" w:cs="Arial"/>
          <w:b/>
          <w:color w:val="000000" w:themeColor="text1"/>
          <w:sz w:val="20"/>
          <w:szCs w:val="20"/>
        </w:rPr>
        <w:t xml:space="preserve">reflejo del </w:t>
      </w:r>
      <w:r w:rsidRPr="005C2AC5">
        <w:rPr>
          <w:rFonts w:ascii="Arial" w:hAnsi="Arial" w:cs="Arial"/>
          <w:b/>
          <w:color w:val="000000" w:themeColor="text1"/>
          <w:sz w:val="20"/>
          <w:szCs w:val="20"/>
        </w:rPr>
        <w:t>espejo</w:t>
      </w:r>
      <w:r w:rsidR="003C3039" w:rsidRPr="005C2AC5">
        <w:rPr>
          <w:rFonts w:ascii="Arial" w:hAnsi="Arial" w:cs="Arial"/>
          <w:b/>
          <w:color w:val="000000" w:themeColor="text1"/>
          <w:sz w:val="20"/>
          <w:szCs w:val="20"/>
        </w:rPr>
        <w:t xml:space="preserve"> detrás de los resultados del referéndum autonómico indígena</w:t>
      </w:r>
    </w:p>
    <w:p w:rsidR="00BD6A98" w:rsidRPr="005C2AC5" w:rsidRDefault="00BD6A98" w:rsidP="005C2AC5">
      <w:pPr>
        <w:spacing w:before="240" w:after="240" w:line="276" w:lineRule="auto"/>
        <w:jc w:val="right"/>
        <w:rPr>
          <w:rFonts w:ascii="Arial" w:hAnsi="Arial" w:cs="Arial"/>
          <w:color w:val="000000" w:themeColor="text1"/>
          <w:sz w:val="20"/>
          <w:szCs w:val="20"/>
        </w:rPr>
      </w:pPr>
      <w:r w:rsidRPr="005C2AC5">
        <w:rPr>
          <w:rFonts w:ascii="Arial" w:hAnsi="Arial" w:cs="Arial"/>
          <w:color w:val="000000" w:themeColor="text1"/>
          <w:sz w:val="20"/>
          <w:szCs w:val="20"/>
        </w:rPr>
        <w:t xml:space="preserve">Marco </w:t>
      </w:r>
      <w:r w:rsidR="00A16F01">
        <w:rPr>
          <w:rFonts w:ascii="Arial" w:hAnsi="Arial" w:cs="Arial"/>
          <w:color w:val="000000" w:themeColor="text1"/>
          <w:sz w:val="20"/>
          <w:szCs w:val="20"/>
        </w:rPr>
        <w:t xml:space="preserve">Antonio </w:t>
      </w:r>
      <w:r w:rsidRPr="005C2AC5">
        <w:rPr>
          <w:rFonts w:ascii="Arial" w:hAnsi="Arial" w:cs="Arial"/>
          <w:color w:val="000000" w:themeColor="text1"/>
          <w:sz w:val="20"/>
          <w:szCs w:val="20"/>
        </w:rPr>
        <w:t>Mendoza</w:t>
      </w:r>
      <w:r w:rsidR="00A16F01">
        <w:rPr>
          <w:rFonts w:ascii="Arial" w:hAnsi="Arial" w:cs="Arial"/>
          <w:color w:val="000000" w:themeColor="text1"/>
          <w:sz w:val="20"/>
          <w:szCs w:val="20"/>
        </w:rPr>
        <w:t xml:space="preserve"> Crespo</w:t>
      </w:r>
    </w:p>
    <w:p w:rsidR="00621580" w:rsidRPr="005C2AC5" w:rsidRDefault="00590D9F" w:rsidP="005C2AC5">
      <w:pPr>
        <w:spacing w:before="240" w:after="240" w:line="276" w:lineRule="auto"/>
        <w:jc w:val="right"/>
        <w:rPr>
          <w:rFonts w:ascii="Arial" w:hAnsi="Arial" w:cs="Arial"/>
          <w:color w:val="000000" w:themeColor="text1"/>
          <w:sz w:val="20"/>
          <w:szCs w:val="20"/>
        </w:rPr>
      </w:pPr>
      <w:hyperlink r:id="rId8" w:history="1">
        <w:r w:rsidR="00BD6A98" w:rsidRPr="005C2AC5">
          <w:rPr>
            <w:rStyle w:val="Hipervnculo"/>
            <w:rFonts w:ascii="Arial" w:hAnsi="Arial" w:cs="Arial"/>
            <w:color w:val="000000" w:themeColor="text1"/>
            <w:sz w:val="20"/>
            <w:szCs w:val="20"/>
          </w:rPr>
          <w:t>mmendoza@fundacionconstruir.org</w:t>
        </w:r>
      </w:hyperlink>
    </w:p>
    <w:p w:rsidR="00DA13F8" w:rsidRPr="008F5C17" w:rsidRDefault="00DA13F8" w:rsidP="008F5C17">
      <w:pPr>
        <w:pStyle w:val="Prrafodelista"/>
        <w:numPr>
          <w:ilvl w:val="0"/>
          <w:numId w:val="10"/>
        </w:numPr>
        <w:spacing w:before="240" w:after="240"/>
        <w:rPr>
          <w:rFonts w:ascii="Arial" w:hAnsi="Arial" w:cs="Arial"/>
          <w:b/>
          <w:color w:val="000000" w:themeColor="text1"/>
          <w:sz w:val="20"/>
          <w:szCs w:val="20"/>
        </w:rPr>
      </w:pPr>
      <w:r w:rsidRPr="008F5C17">
        <w:rPr>
          <w:rFonts w:ascii="Arial" w:hAnsi="Arial" w:cs="Arial"/>
          <w:b/>
          <w:color w:val="000000" w:themeColor="text1"/>
          <w:sz w:val="20"/>
          <w:szCs w:val="20"/>
        </w:rPr>
        <w:t>El horizonte autonómico</w:t>
      </w:r>
    </w:p>
    <w:p w:rsidR="00DA13F8" w:rsidRPr="005C2AC5" w:rsidRDefault="00DA13F8" w:rsidP="005C2AC5">
      <w:pPr>
        <w:autoSpaceDE w:val="0"/>
        <w:autoSpaceDN w:val="0"/>
        <w:adjustRightInd w:val="0"/>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En Bolivia, el nuevo diseño constitucional tiene el desafío de realizar los derechos fundamentales establecidos en la Constitución Política del Estado y en los instrumentos internacionales en materia de derechos humanos desde el bloque de constitucionalidad. Los principales compromisos asumidos por Bolivia ante la comunidad internacional, respecto a los derechos de los pueblos indígenas, han sido incorporados en la Constitución vigente, vinculando la misión de los poderes constituidos (Órganos) con la voluntad de constituyente, en el diseño e implementación políticas públicas a favor de los pueblos indígenas para hacer efectivos, entre otros, tres derechos complementarios e indivisibles: derecho a la libre determinación, derecho al autogobierno y derecho a la participación y representación política efectiva, desde una Carta de Derechos ampliada, que obliga a generar nuevas/otras condiciones, términos y relaciones entre el Estado Plurinacional Comunitario y los pueblos </w:t>
      </w:r>
      <w:proofErr w:type="gramStart"/>
      <w:r w:rsidRPr="005C2AC5">
        <w:rPr>
          <w:rFonts w:ascii="Arial" w:hAnsi="Arial" w:cs="Arial"/>
          <w:color w:val="000000" w:themeColor="text1"/>
          <w:sz w:val="20"/>
          <w:szCs w:val="20"/>
        </w:rPr>
        <w:t>indígenas</w:t>
      </w:r>
      <w:proofErr w:type="gramEnd"/>
      <w:r w:rsidRPr="005C2AC5">
        <w:rPr>
          <w:rFonts w:ascii="Arial" w:hAnsi="Arial" w:cs="Arial"/>
          <w:color w:val="000000" w:themeColor="text1"/>
          <w:sz w:val="20"/>
          <w:szCs w:val="20"/>
        </w:rPr>
        <w:t xml:space="preserve">, para una gestión del poder en clave plural e intercultural. </w:t>
      </w:r>
    </w:p>
    <w:p w:rsidR="00FB5EBA" w:rsidRPr="005C2AC5" w:rsidRDefault="00DA13F8" w:rsidP="005C2AC5">
      <w:pPr>
        <w:autoSpaceDE w:val="0"/>
        <w:autoSpaceDN w:val="0"/>
        <w:adjustRightInd w:val="0"/>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En esos términos, se deben entender </w:t>
      </w:r>
      <w:r w:rsidRPr="005C2AC5">
        <w:rPr>
          <w:rFonts w:ascii="Arial" w:hAnsi="Arial" w:cs="Arial"/>
          <w:color w:val="000000" w:themeColor="text1"/>
          <w:sz w:val="20"/>
          <w:szCs w:val="20"/>
          <w:lang w:val="es-BO" w:eastAsia="es-BO"/>
        </w:rPr>
        <w:t>los procesos de conversión de autonomías municipales a autonomías indígena originario campesinas, por cuanto son un referente importante de realización de la pluralidad y pluralismo político, económico, jurídico, cultural y lingüístico. Allí se piensa, dice y hace una parte del Estado Plurinacional, a partir de procesos de armonización, conjugación, diálogo y articulación de economía plural, pluralismo jurídico y democracia plural e intercultural, que hacen a la esencia de este proceso de transición constitucional y que en su implementación tiene como uno de sus grandes desafíos realizar la</w:t>
      </w:r>
      <w:proofErr w:type="gramStart"/>
      <w:r w:rsidRPr="005C2AC5">
        <w:rPr>
          <w:rFonts w:ascii="Arial" w:hAnsi="Arial" w:cs="Arial"/>
          <w:color w:val="000000" w:themeColor="text1"/>
          <w:sz w:val="20"/>
          <w:szCs w:val="20"/>
          <w:lang w:val="es-BO" w:eastAsia="es-BO"/>
        </w:rPr>
        <w:t>  gestión</w:t>
      </w:r>
      <w:proofErr w:type="gramEnd"/>
      <w:r w:rsidRPr="005C2AC5">
        <w:rPr>
          <w:rFonts w:ascii="Arial" w:hAnsi="Arial" w:cs="Arial"/>
          <w:color w:val="000000" w:themeColor="text1"/>
          <w:sz w:val="20"/>
          <w:szCs w:val="20"/>
          <w:lang w:val="es-BO" w:eastAsia="es-BO"/>
        </w:rPr>
        <w:t xml:space="preserve"> pública intercultural.</w:t>
      </w:r>
      <w:r w:rsidRPr="005C2AC5">
        <w:rPr>
          <w:rFonts w:ascii="Arial" w:hAnsi="Arial" w:cs="Arial"/>
          <w:color w:val="000000" w:themeColor="text1"/>
          <w:sz w:val="20"/>
          <w:szCs w:val="20"/>
        </w:rPr>
        <w:t xml:space="preserve"> </w:t>
      </w:r>
    </w:p>
    <w:p w:rsidR="00DA13F8" w:rsidRPr="005C2AC5" w:rsidRDefault="00DA13F8" w:rsidP="005C2AC5">
      <w:pPr>
        <w:autoSpaceDE w:val="0"/>
        <w:autoSpaceDN w:val="0"/>
        <w:adjustRightInd w:val="0"/>
        <w:spacing w:before="240" w:after="240" w:line="276" w:lineRule="auto"/>
        <w:rPr>
          <w:rFonts w:ascii="Arial" w:hAnsi="Arial" w:cs="Arial"/>
          <w:color w:val="000000" w:themeColor="text1"/>
          <w:sz w:val="20"/>
          <w:szCs w:val="20"/>
          <w:lang w:val="es-BO" w:eastAsia="es-BO"/>
        </w:rPr>
      </w:pPr>
      <w:r w:rsidRPr="005C2AC5">
        <w:rPr>
          <w:rFonts w:ascii="Arial" w:hAnsi="Arial" w:cs="Arial"/>
          <w:color w:val="000000" w:themeColor="text1"/>
          <w:sz w:val="20"/>
          <w:szCs w:val="20"/>
          <w:lang w:val="es-BO" w:eastAsia="es-BO"/>
        </w:rPr>
        <w:t>Esta transición autonómica, tiene todas las características de un proceso constituyente en instancia local, porque buscan establecer un nuevo pacto social que resulte en una mayor y mejor participación de los colectivos indígena originario campesinos en la gestión pública, diseñando, desarrollando e implementando una nueva institucionalidad con vertientes que provienen del modelo republicano con otros que provienen de su memoria larga y que expresan las prácticas políticas, económicas, sociales y culturales de las naciones y pueblos indígena originario campesinos involucrados en este proceso de transición constitucional. </w:t>
      </w:r>
    </w:p>
    <w:p w:rsidR="00DA13F8" w:rsidRPr="005C2AC5" w:rsidRDefault="00DA13F8" w:rsidP="005C2AC5">
      <w:pPr>
        <w:autoSpaceDE w:val="0"/>
        <w:autoSpaceDN w:val="0"/>
        <w:adjustRightInd w:val="0"/>
        <w:spacing w:before="240" w:after="240" w:line="276" w:lineRule="auto"/>
        <w:rPr>
          <w:rFonts w:ascii="Arial" w:hAnsi="Arial" w:cs="Arial"/>
          <w:color w:val="000000" w:themeColor="text1"/>
          <w:sz w:val="20"/>
          <w:szCs w:val="20"/>
          <w:lang w:val="es-ES"/>
        </w:rPr>
      </w:pPr>
      <w:r w:rsidRPr="005C2AC5">
        <w:rPr>
          <w:rFonts w:ascii="Arial" w:hAnsi="Arial" w:cs="Arial"/>
          <w:color w:val="000000" w:themeColor="text1"/>
          <w:sz w:val="20"/>
          <w:szCs w:val="20"/>
          <w:lang w:val="es-ES"/>
        </w:rPr>
        <w:t xml:space="preserve">En ese contexto, una de las tareas más importantes en la redacción de sus estatutos autonómicos, es la adecuación de sus sistemas de autogobierno al diseño constitucional de los Órganos en el nivel central y </w:t>
      </w:r>
      <w:proofErr w:type="spellStart"/>
      <w:r w:rsidRPr="005C2AC5">
        <w:rPr>
          <w:rFonts w:ascii="Arial" w:hAnsi="Arial" w:cs="Arial"/>
          <w:color w:val="000000" w:themeColor="text1"/>
          <w:sz w:val="20"/>
          <w:szCs w:val="20"/>
          <w:lang w:val="es-ES"/>
        </w:rPr>
        <w:t>subnacional</w:t>
      </w:r>
      <w:proofErr w:type="spellEnd"/>
      <w:r w:rsidRPr="005C2AC5">
        <w:rPr>
          <w:rFonts w:ascii="Arial" w:hAnsi="Arial" w:cs="Arial"/>
          <w:color w:val="000000" w:themeColor="text1"/>
          <w:sz w:val="20"/>
          <w:szCs w:val="20"/>
          <w:lang w:val="es-ES"/>
        </w:rPr>
        <w:t xml:space="preserve"> a partir del análisis y compatibilización del régimen competencial. En esta tarea deben tener presente el marco de referencia internacional y constitucional, para el ejercicio efectivo de sus derechos como colectivos indígenas en un contexto de articulación, coordinación y cooperación con las estructuras públicas del nivel central y </w:t>
      </w:r>
      <w:proofErr w:type="spellStart"/>
      <w:r w:rsidRPr="005C2AC5">
        <w:rPr>
          <w:rFonts w:ascii="Arial" w:hAnsi="Arial" w:cs="Arial"/>
          <w:color w:val="000000" w:themeColor="text1"/>
          <w:sz w:val="20"/>
          <w:szCs w:val="20"/>
          <w:lang w:val="es-ES"/>
        </w:rPr>
        <w:t>subnacional</w:t>
      </w:r>
      <w:proofErr w:type="spellEnd"/>
      <w:r w:rsidRPr="005C2AC5">
        <w:rPr>
          <w:rFonts w:ascii="Arial" w:hAnsi="Arial" w:cs="Arial"/>
          <w:color w:val="000000" w:themeColor="text1"/>
          <w:sz w:val="20"/>
          <w:szCs w:val="20"/>
          <w:lang w:val="es-ES"/>
        </w:rPr>
        <w:t xml:space="preserve">. </w:t>
      </w:r>
    </w:p>
    <w:p w:rsidR="00DA13F8" w:rsidRPr="005C2AC5" w:rsidRDefault="00DA13F8" w:rsidP="005C2AC5">
      <w:pPr>
        <w:autoSpaceDE w:val="0"/>
        <w:autoSpaceDN w:val="0"/>
        <w:adjustRightInd w:val="0"/>
        <w:spacing w:before="240" w:after="240" w:line="276" w:lineRule="auto"/>
        <w:rPr>
          <w:rFonts w:ascii="Arial" w:hAnsi="Arial" w:cs="Arial"/>
          <w:color w:val="000000" w:themeColor="text1"/>
          <w:sz w:val="20"/>
          <w:szCs w:val="20"/>
          <w:lang w:val="es-ES"/>
        </w:rPr>
      </w:pPr>
      <w:r w:rsidRPr="005C2AC5">
        <w:rPr>
          <w:rFonts w:ascii="Arial" w:hAnsi="Arial" w:cs="Arial"/>
          <w:color w:val="000000" w:themeColor="text1"/>
          <w:sz w:val="20"/>
          <w:szCs w:val="20"/>
          <w:lang w:val="es-ES"/>
        </w:rPr>
        <w:lastRenderedPageBreak/>
        <w:t xml:space="preserve">A ese efecto y desde los nuevos referentes constitucionales, el estado boliviano debe construir una agenda país con un enfoque de derechos, que anime a la adopción de políticas públicas como respuesta integral a los derechos que el Estado Bolivia ha comprometido a favor de los pueblos indígenas. Los lineamientos de política en justicia deben ser recogidos por el conjunto de planes estratégicos institucionales, para expresarse en programas, proyectos y presupuestos que hagan posible su implementación. </w:t>
      </w:r>
    </w:p>
    <w:p w:rsidR="00FB5EBA" w:rsidRPr="005C2AC5" w:rsidRDefault="00DA13F8" w:rsidP="005C2AC5">
      <w:pPr>
        <w:autoSpaceDE w:val="0"/>
        <w:autoSpaceDN w:val="0"/>
        <w:adjustRightInd w:val="0"/>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
        </w:rPr>
        <w:t xml:space="preserve">Este es el ideal. Sin embargo, corresponde poner </w:t>
      </w:r>
      <w:r w:rsidR="00B54CD9" w:rsidRPr="005C2AC5">
        <w:rPr>
          <w:rFonts w:ascii="Arial" w:hAnsi="Arial" w:cs="Arial"/>
          <w:color w:val="000000" w:themeColor="text1"/>
          <w:sz w:val="20"/>
          <w:szCs w:val="20"/>
          <w:lang w:val="es-ES"/>
        </w:rPr>
        <w:t xml:space="preserve">los </w:t>
      </w:r>
      <w:r w:rsidRPr="005C2AC5">
        <w:rPr>
          <w:rFonts w:ascii="Arial" w:hAnsi="Arial" w:cs="Arial"/>
          <w:color w:val="000000" w:themeColor="text1"/>
          <w:sz w:val="20"/>
          <w:szCs w:val="20"/>
          <w:lang w:val="es-ES"/>
        </w:rPr>
        <w:t xml:space="preserve">pies sobre la tierra para comprender que </w:t>
      </w:r>
      <w:r w:rsidRPr="005C2AC5">
        <w:rPr>
          <w:rFonts w:ascii="Arial" w:hAnsi="Arial" w:cs="Arial"/>
          <w:color w:val="000000" w:themeColor="text1"/>
          <w:sz w:val="20"/>
          <w:szCs w:val="20"/>
          <w:lang w:val="es-ES_tradnl"/>
        </w:rPr>
        <w:t xml:space="preserve">si bien la incorporación de los derechos de los pueblos indígenas en la Constitución Política del Estado vigente desde 2009 constituye un importante avance, existen demoras y procesos regresivos en su implementación. El diseño e implementación de política pública no ha resultado en la construcción de una nueva institucionalidad que visibilice e incorpore efectivamente a los pueblos indígenas y a sus autogobiernos a la gestión pública, en clave plural e intercultural. </w:t>
      </w:r>
    </w:p>
    <w:p w:rsidR="002841AB" w:rsidRPr="008F5C17" w:rsidRDefault="00DA13F8" w:rsidP="008F5C17">
      <w:pPr>
        <w:pStyle w:val="Prrafodelista"/>
        <w:numPr>
          <w:ilvl w:val="0"/>
          <w:numId w:val="10"/>
        </w:numPr>
        <w:autoSpaceDE w:val="0"/>
        <w:autoSpaceDN w:val="0"/>
        <w:adjustRightInd w:val="0"/>
        <w:spacing w:before="240" w:after="240"/>
        <w:rPr>
          <w:rFonts w:ascii="Arial" w:hAnsi="Arial" w:cs="Arial"/>
          <w:b/>
          <w:color w:val="000000" w:themeColor="text1"/>
          <w:sz w:val="20"/>
          <w:szCs w:val="20"/>
        </w:rPr>
      </w:pPr>
      <w:r w:rsidRPr="008F5C17">
        <w:rPr>
          <w:rFonts w:ascii="Arial" w:hAnsi="Arial" w:cs="Arial"/>
          <w:b/>
          <w:color w:val="000000" w:themeColor="text1"/>
          <w:sz w:val="20"/>
          <w:szCs w:val="20"/>
        </w:rPr>
        <w:t xml:space="preserve">El antecedente: </w:t>
      </w:r>
      <w:r w:rsidR="002841AB" w:rsidRPr="008F5C17">
        <w:rPr>
          <w:rFonts w:ascii="Arial" w:hAnsi="Arial" w:cs="Arial"/>
          <w:b/>
          <w:color w:val="000000" w:themeColor="text1"/>
          <w:sz w:val="20"/>
          <w:szCs w:val="20"/>
        </w:rPr>
        <w:t>La fiesta autonómica</w:t>
      </w:r>
      <w:r w:rsidR="00980B8A" w:rsidRPr="008F5C17">
        <w:rPr>
          <w:rFonts w:ascii="Arial" w:hAnsi="Arial" w:cs="Arial"/>
          <w:b/>
          <w:color w:val="000000" w:themeColor="text1"/>
          <w:sz w:val="20"/>
          <w:szCs w:val="20"/>
        </w:rPr>
        <w:t xml:space="preserve"> del 2 de agosto de 2009</w:t>
      </w:r>
      <w:r w:rsidR="00DF4375" w:rsidRPr="005C2AC5">
        <w:rPr>
          <w:rStyle w:val="Refdenotaalpie"/>
          <w:rFonts w:ascii="Arial" w:hAnsi="Arial" w:cs="Arial"/>
          <w:b/>
          <w:color w:val="000000" w:themeColor="text1"/>
          <w:sz w:val="20"/>
          <w:szCs w:val="20"/>
        </w:rPr>
        <w:footnoteReference w:id="2"/>
      </w:r>
    </w:p>
    <w:p w:rsidR="002841AB" w:rsidRPr="005C2AC5" w:rsidRDefault="00DD429F"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Fue en </w:t>
      </w:r>
      <w:proofErr w:type="spellStart"/>
      <w:r w:rsidRPr="005C2AC5">
        <w:rPr>
          <w:rFonts w:ascii="Arial" w:hAnsi="Arial" w:cs="Arial"/>
          <w:color w:val="000000" w:themeColor="text1"/>
          <w:sz w:val="20"/>
          <w:szCs w:val="20"/>
        </w:rPr>
        <w:t>Camiri</w:t>
      </w:r>
      <w:proofErr w:type="spellEnd"/>
      <w:r w:rsidRPr="005C2AC5">
        <w:rPr>
          <w:rFonts w:ascii="Arial" w:hAnsi="Arial" w:cs="Arial"/>
          <w:color w:val="000000" w:themeColor="text1"/>
          <w:sz w:val="20"/>
          <w:szCs w:val="20"/>
        </w:rPr>
        <w:t>, en el corazón de la Provincia Cordillera del Departamento de Santa Cruz. Allí, e</w:t>
      </w:r>
      <w:r w:rsidR="002841AB" w:rsidRPr="005C2AC5">
        <w:rPr>
          <w:rFonts w:ascii="Arial" w:hAnsi="Arial" w:cs="Arial"/>
          <w:color w:val="000000" w:themeColor="text1"/>
          <w:sz w:val="20"/>
          <w:szCs w:val="20"/>
        </w:rPr>
        <w:t xml:space="preserve">l 2 de agosto de 2009, el Gobierno de Evo Morales aprobó el </w:t>
      </w:r>
      <w:r w:rsidR="008B3A5E" w:rsidRPr="005C2AC5">
        <w:rPr>
          <w:rFonts w:ascii="Arial" w:hAnsi="Arial" w:cs="Arial"/>
          <w:color w:val="000000" w:themeColor="text1"/>
          <w:sz w:val="20"/>
          <w:szCs w:val="20"/>
        </w:rPr>
        <w:t>Decreto Supremo Nº 231</w:t>
      </w:r>
      <w:r w:rsidR="002841AB" w:rsidRPr="005C2AC5">
        <w:rPr>
          <w:rFonts w:ascii="Arial" w:hAnsi="Arial" w:cs="Arial"/>
          <w:color w:val="000000" w:themeColor="text1"/>
          <w:sz w:val="20"/>
          <w:szCs w:val="20"/>
        </w:rPr>
        <w:t xml:space="preserve"> con el  objeto de </w:t>
      </w:r>
      <w:r w:rsidR="002841AB" w:rsidRPr="005C2AC5">
        <w:rPr>
          <w:rFonts w:ascii="Arial" w:hAnsi="Arial" w:cs="Arial"/>
          <w:i/>
          <w:color w:val="000000" w:themeColor="text1"/>
          <w:sz w:val="20"/>
          <w:szCs w:val="20"/>
        </w:rPr>
        <w:t>“reglamentar la Disposición Final Tercera de la </w:t>
      </w:r>
      <w:hyperlink r:id="rId9" w:history="1">
        <w:r w:rsidR="002841AB" w:rsidRPr="005C2AC5">
          <w:rPr>
            <w:rStyle w:val="Hipervnculo"/>
            <w:rFonts w:ascii="Arial" w:hAnsi="Arial" w:cs="Arial"/>
            <w:sz w:val="20"/>
            <w:szCs w:val="20"/>
            <w:lang w:val="es-ES"/>
          </w:rPr>
          <w:t>Ley Nº 4021</w:t>
        </w:r>
      </w:hyperlink>
      <w:r w:rsidR="002841AB" w:rsidRPr="005C2AC5">
        <w:rPr>
          <w:rFonts w:ascii="Arial" w:hAnsi="Arial" w:cs="Arial"/>
          <w:i/>
          <w:color w:val="000000" w:themeColor="text1"/>
          <w:sz w:val="20"/>
          <w:szCs w:val="20"/>
        </w:rPr>
        <w:t>, de 14 de abril de 2009, Régimen Electoral Transitorio, estableciendo los requisitos y procedimientos para la convocatoria y realización de referendo municipal de consulta para adoptar la condición de Autonomías Indígena Originario Campesinas, a realizarse el 6 de diciembre de 2009”</w:t>
      </w:r>
      <w:r w:rsidR="002841AB" w:rsidRPr="005C2AC5">
        <w:rPr>
          <w:rFonts w:ascii="Arial" w:hAnsi="Arial" w:cs="Arial"/>
          <w:color w:val="000000" w:themeColor="text1"/>
          <w:sz w:val="20"/>
          <w:szCs w:val="20"/>
        </w:rPr>
        <w:t xml:space="preserve"> determinando la hoja de ruta para adoptar la condición de Autonomías Indígena Originario Campesinas. Su anuncio fue recibido en un ambiente de fiesta</w:t>
      </w:r>
      <w:r w:rsidR="002841AB" w:rsidRPr="005C2AC5">
        <w:rPr>
          <w:rStyle w:val="Refdenotaalpie"/>
          <w:rFonts w:ascii="Arial" w:hAnsi="Arial" w:cs="Arial"/>
          <w:color w:val="000000" w:themeColor="text1"/>
          <w:sz w:val="20"/>
          <w:szCs w:val="20"/>
        </w:rPr>
        <w:footnoteReference w:id="3"/>
      </w:r>
      <w:r w:rsidR="002841AB" w:rsidRPr="005C2AC5">
        <w:rPr>
          <w:rFonts w:ascii="Arial" w:hAnsi="Arial" w:cs="Arial"/>
          <w:color w:val="000000" w:themeColor="text1"/>
          <w:sz w:val="20"/>
          <w:szCs w:val="20"/>
        </w:rPr>
        <w:t>.</w:t>
      </w:r>
    </w:p>
    <w:p w:rsidR="002841AB" w:rsidRPr="005C2AC5" w:rsidRDefault="002841AB"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En su discurso, el Presidente del Estado Plurinacional de Bolivia dijo: </w:t>
      </w:r>
      <w:r w:rsidRPr="005C2AC5">
        <w:rPr>
          <w:rFonts w:ascii="Arial" w:hAnsi="Arial" w:cs="Arial"/>
          <w:i/>
          <w:color w:val="000000" w:themeColor="text1"/>
          <w:sz w:val="20"/>
          <w:szCs w:val="20"/>
        </w:rPr>
        <w:t xml:space="preserve">“… </w:t>
      </w:r>
      <w:r w:rsidRPr="005C2AC5">
        <w:rPr>
          <w:rFonts w:ascii="Arial" w:hAnsi="Arial" w:cs="Arial"/>
          <w:b/>
          <w:i/>
          <w:color w:val="000000" w:themeColor="text1"/>
          <w:sz w:val="20"/>
          <w:szCs w:val="20"/>
        </w:rPr>
        <w:t>ahora debemos tener el poder económico como pueblos, el poder político</w:t>
      </w:r>
      <w:r w:rsidR="00B725E7" w:rsidRPr="005C2AC5">
        <w:rPr>
          <w:rFonts w:ascii="Arial" w:hAnsi="Arial" w:cs="Arial"/>
          <w:i/>
          <w:color w:val="000000" w:themeColor="text1"/>
          <w:sz w:val="20"/>
          <w:szCs w:val="20"/>
        </w:rPr>
        <w:t xml:space="preserve"> (...) </w:t>
      </w:r>
      <w:r w:rsidRPr="005C2AC5">
        <w:rPr>
          <w:rFonts w:ascii="Arial" w:hAnsi="Arial" w:cs="Arial"/>
          <w:b/>
          <w:i/>
          <w:color w:val="000000" w:themeColor="text1"/>
          <w:sz w:val="20"/>
          <w:szCs w:val="20"/>
        </w:rPr>
        <w:t>para que este proceso de cambio no se pare</w:t>
      </w:r>
      <w:r w:rsidRPr="005C2AC5">
        <w:rPr>
          <w:rFonts w:ascii="Arial" w:hAnsi="Arial" w:cs="Arial"/>
          <w:i/>
          <w:color w:val="000000" w:themeColor="text1"/>
          <w:sz w:val="20"/>
          <w:szCs w:val="20"/>
        </w:rPr>
        <w:t>"</w:t>
      </w:r>
      <w:r w:rsidRPr="005C2AC5">
        <w:rPr>
          <w:rFonts w:ascii="Arial" w:hAnsi="Arial" w:cs="Arial"/>
          <w:color w:val="000000" w:themeColor="text1"/>
          <w:sz w:val="20"/>
          <w:szCs w:val="20"/>
        </w:rPr>
        <w:t xml:space="preserve">. La última parte del mensaje presidencial </w:t>
      </w:r>
      <w:r w:rsidR="00B725E7" w:rsidRPr="005C2AC5">
        <w:rPr>
          <w:rFonts w:ascii="Arial" w:hAnsi="Arial" w:cs="Arial"/>
          <w:color w:val="000000" w:themeColor="text1"/>
          <w:sz w:val="20"/>
          <w:szCs w:val="20"/>
        </w:rPr>
        <w:t>aproxima</w:t>
      </w:r>
      <w:r w:rsidRPr="005C2AC5">
        <w:rPr>
          <w:rFonts w:ascii="Arial" w:hAnsi="Arial" w:cs="Arial"/>
          <w:color w:val="000000" w:themeColor="text1"/>
          <w:sz w:val="20"/>
          <w:szCs w:val="20"/>
        </w:rPr>
        <w:t xml:space="preserve"> </w:t>
      </w:r>
      <w:r w:rsidR="00B725E7" w:rsidRPr="005C2AC5">
        <w:rPr>
          <w:rFonts w:ascii="Arial" w:hAnsi="Arial" w:cs="Arial"/>
          <w:color w:val="000000" w:themeColor="text1"/>
          <w:sz w:val="20"/>
          <w:szCs w:val="20"/>
        </w:rPr>
        <w:t xml:space="preserve">al </w:t>
      </w:r>
      <w:r w:rsidRPr="005C2AC5">
        <w:rPr>
          <w:rFonts w:ascii="Arial" w:hAnsi="Arial" w:cs="Arial"/>
          <w:color w:val="000000" w:themeColor="text1"/>
          <w:sz w:val="20"/>
          <w:szCs w:val="20"/>
        </w:rPr>
        <w:t>proceso político en curso: Bolivia tenía un nuevo texto constitucional, pero la construcción de la nueva institucionalidad democrática se encontraba demorada</w:t>
      </w:r>
      <w:r w:rsidRPr="005C2AC5">
        <w:rPr>
          <w:rStyle w:val="Refdenotaalpie"/>
          <w:rFonts w:ascii="Arial" w:hAnsi="Arial" w:cs="Arial"/>
          <w:color w:val="000000" w:themeColor="text1"/>
          <w:sz w:val="20"/>
          <w:szCs w:val="20"/>
        </w:rPr>
        <w:footnoteReference w:id="4"/>
      </w:r>
      <w:r w:rsidRPr="005C2AC5">
        <w:rPr>
          <w:rFonts w:ascii="Arial" w:hAnsi="Arial" w:cs="Arial"/>
          <w:color w:val="000000" w:themeColor="text1"/>
          <w:sz w:val="20"/>
          <w:szCs w:val="20"/>
        </w:rPr>
        <w:t xml:space="preserve"> por la confrontación de la agenda autonómica departamental de la llamada “media luna” con el poder central. Carlos Romero</w:t>
      </w:r>
      <w:r w:rsidR="00B725E7" w:rsidRPr="005C2AC5">
        <w:rPr>
          <w:rFonts w:ascii="Arial" w:hAnsi="Arial" w:cs="Arial"/>
          <w:color w:val="000000" w:themeColor="text1"/>
          <w:sz w:val="20"/>
          <w:szCs w:val="20"/>
        </w:rPr>
        <w:t>, en su condición de</w:t>
      </w:r>
      <w:r w:rsidRPr="005C2AC5">
        <w:rPr>
          <w:rFonts w:ascii="Arial" w:hAnsi="Arial" w:cs="Arial"/>
          <w:color w:val="000000" w:themeColor="text1"/>
          <w:sz w:val="20"/>
          <w:szCs w:val="20"/>
        </w:rPr>
        <w:t xml:space="preserve"> </w:t>
      </w:r>
      <w:r w:rsidR="00B725E7" w:rsidRPr="005C2AC5">
        <w:rPr>
          <w:rFonts w:ascii="Arial" w:hAnsi="Arial" w:cs="Arial"/>
          <w:color w:val="000000" w:themeColor="text1"/>
          <w:sz w:val="20"/>
          <w:szCs w:val="20"/>
        </w:rPr>
        <w:t xml:space="preserve">Ministro de Autonomías, </w:t>
      </w:r>
      <w:r w:rsidRPr="005C2AC5">
        <w:rPr>
          <w:rFonts w:ascii="Arial" w:hAnsi="Arial" w:cs="Arial"/>
          <w:color w:val="000000" w:themeColor="text1"/>
          <w:sz w:val="20"/>
          <w:szCs w:val="20"/>
        </w:rPr>
        <w:t xml:space="preserve">decía: </w:t>
      </w:r>
      <w:r w:rsidR="00B725E7" w:rsidRPr="005C2AC5">
        <w:rPr>
          <w:rFonts w:ascii="Arial" w:hAnsi="Arial" w:cs="Arial"/>
          <w:i/>
          <w:color w:val="000000" w:themeColor="text1"/>
          <w:sz w:val="20"/>
          <w:szCs w:val="20"/>
        </w:rPr>
        <w:t>“</w:t>
      </w:r>
      <w:r w:rsidRPr="005C2AC5">
        <w:rPr>
          <w:rFonts w:ascii="Arial" w:hAnsi="Arial" w:cs="Arial"/>
          <w:i/>
          <w:color w:val="000000" w:themeColor="text1"/>
          <w:sz w:val="20"/>
          <w:szCs w:val="20"/>
        </w:rPr>
        <w:t xml:space="preserve">El 2 de agosto tradicionalmente se ha celebrado el día del indio asociado a la Reforma Agraria de 1953, acceso a la tierra, pequeños propietarios, la Revolución Nacional del 1952 nos había dejado un déficit, reconocimiento de los indígenas como pueblos y naciones, </w:t>
      </w:r>
      <w:r w:rsidRPr="005C2AC5">
        <w:rPr>
          <w:rFonts w:ascii="Arial" w:hAnsi="Arial" w:cs="Arial"/>
          <w:b/>
          <w:i/>
          <w:color w:val="000000" w:themeColor="text1"/>
          <w:sz w:val="20"/>
          <w:szCs w:val="20"/>
        </w:rPr>
        <w:t>nuestra tarea histórica fundamental es incorporar a los pueblos en condición de pueblos y naciones y declarar hoy día la autonomía indígena para romper las élites en las tierras bajas del país</w:t>
      </w:r>
      <w:r w:rsidRPr="005C2AC5">
        <w:rPr>
          <w:rFonts w:ascii="Arial" w:hAnsi="Arial" w:cs="Arial"/>
          <w:i/>
          <w:color w:val="000000" w:themeColor="text1"/>
          <w:sz w:val="20"/>
          <w:szCs w:val="20"/>
        </w:rPr>
        <w:t>, y complementar la lucha por los territorios que representa el hito fundamental de ruptura del monopolio del poder económico, eso es en realidad el Estado Plurinacional, expulsión de las estructuras del colonialismo. Declaramos la autonomía para romper las cadenas de sumisión.”</w:t>
      </w:r>
      <w:r w:rsidRPr="005C2AC5">
        <w:rPr>
          <w:rStyle w:val="Refdenotaalpie"/>
          <w:rFonts w:ascii="Arial" w:hAnsi="Arial" w:cs="Arial"/>
          <w:i/>
          <w:color w:val="000000" w:themeColor="text1"/>
          <w:sz w:val="20"/>
          <w:szCs w:val="20"/>
        </w:rPr>
        <w:footnoteReference w:id="5"/>
      </w:r>
    </w:p>
    <w:p w:rsidR="002841AB" w:rsidRPr="005C2AC5" w:rsidRDefault="002841AB" w:rsidP="005C2AC5">
      <w:pPr>
        <w:spacing w:before="240" w:after="240" w:line="276" w:lineRule="auto"/>
        <w:rPr>
          <w:rFonts w:ascii="Arial" w:hAnsi="Arial" w:cs="Arial"/>
          <w:color w:val="000000" w:themeColor="text1"/>
          <w:sz w:val="20"/>
          <w:szCs w:val="20"/>
        </w:rPr>
      </w:pPr>
      <w:proofErr w:type="spellStart"/>
      <w:r w:rsidRPr="005C2AC5">
        <w:rPr>
          <w:rFonts w:ascii="Arial" w:hAnsi="Arial" w:cs="Arial"/>
          <w:color w:val="000000" w:themeColor="text1"/>
          <w:sz w:val="20"/>
          <w:szCs w:val="20"/>
        </w:rPr>
        <w:lastRenderedPageBreak/>
        <w:t>Leonilda</w:t>
      </w:r>
      <w:proofErr w:type="spellEnd"/>
      <w:r w:rsidRPr="005C2AC5">
        <w:rPr>
          <w:rFonts w:ascii="Arial" w:hAnsi="Arial" w:cs="Arial"/>
          <w:color w:val="000000" w:themeColor="text1"/>
          <w:sz w:val="20"/>
          <w:szCs w:val="20"/>
        </w:rPr>
        <w:t xml:space="preserve"> Zurita, Ejecutiva de la Federación Nacional de Mujeres Campesinas Indígenas de Bolivia Bartolina Sisa </w:t>
      </w:r>
      <w:r w:rsidR="006833D1" w:rsidRPr="005C2AC5">
        <w:rPr>
          <w:rFonts w:ascii="Arial" w:hAnsi="Arial" w:cs="Arial"/>
          <w:color w:val="000000" w:themeColor="text1"/>
          <w:sz w:val="20"/>
          <w:szCs w:val="20"/>
        </w:rPr>
        <w:t>e</w:t>
      </w:r>
      <w:r w:rsidRPr="005C2AC5">
        <w:rPr>
          <w:rFonts w:ascii="Arial" w:hAnsi="Arial" w:cs="Arial"/>
          <w:color w:val="000000" w:themeColor="text1"/>
          <w:sz w:val="20"/>
          <w:szCs w:val="20"/>
        </w:rPr>
        <w:t xml:space="preserve"> Isaac Ávalos, Secretario Ejecutivo de la Confederación Sindical Única de Traba</w:t>
      </w:r>
      <w:r w:rsidR="00B725E7" w:rsidRPr="005C2AC5">
        <w:rPr>
          <w:rFonts w:ascii="Arial" w:hAnsi="Arial" w:cs="Arial"/>
          <w:color w:val="000000" w:themeColor="text1"/>
          <w:sz w:val="20"/>
          <w:szCs w:val="20"/>
        </w:rPr>
        <w:t xml:space="preserve">jadores Campesinos de Bolivia, </w:t>
      </w:r>
      <w:r w:rsidR="006833D1" w:rsidRPr="005C2AC5">
        <w:rPr>
          <w:rFonts w:ascii="Arial" w:hAnsi="Arial" w:cs="Arial"/>
          <w:color w:val="000000" w:themeColor="text1"/>
          <w:sz w:val="20"/>
          <w:szCs w:val="20"/>
        </w:rPr>
        <w:t>reforzaban</w:t>
      </w:r>
      <w:r w:rsidRPr="005C2AC5">
        <w:rPr>
          <w:rFonts w:ascii="Arial" w:hAnsi="Arial" w:cs="Arial"/>
          <w:color w:val="000000" w:themeColor="text1"/>
          <w:sz w:val="20"/>
          <w:szCs w:val="20"/>
        </w:rPr>
        <w:t xml:space="preserve"> el mensaje del Gobierno. La primera sostenía: </w:t>
      </w:r>
      <w:r w:rsidRPr="005C2AC5">
        <w:rPr>
          <w:rFonts w:ascii="Arial" w:hAnsi="Arial" w:cs="Arial"/>
          <w:i/>
          <w:color w:val="000000" w:themeColor="text1"/>
          <w:sz w:val="20"/>
          <w:szCs w:val="20"/>
        </w:rPr>
        <w:t xml:space="preserve">“la autonomía es la complementación a la Constitución Política del Estado, </w:t>
      </w:r>
      <w:r w:rsidRPr="005C2AC5">
        <w:rPr>
          <w:rFonts w:ascii="Arial" w:hAnsi="Arial" w:cs="Arial"/>
          <w:b/>
          <w:i/>
          <w:color w:val="000000" w:themeColor="text1"/>
          <w:sz w:val="20"/>
          <w:szCs w:val="20"/>
        </w:rPr>
        <w:t>autonomía unida y no dividida</w:t>
      </w:r>
      <w:r w:rsidRPr="005C2AC5">
        <w:rPr>
          <w:rFonts w:ascii="Arial" w:hAnsi="Arial" w:cs="Arial"/>
          <w:i/>
          <w:color w:val="000000" w:themeColor="text1"/>
          <w:sz w:val="20"/>
          <w:szCs w:val="20"/>
        </w:rPr>
        <w:t>, por la autonomía nos han matado, pegado, saqueado los bienes del Estado, debemos defender la Constitución Política del Estado, la lucha de los pueblos, la lucha de hombres, mujeres y jóvenes quienes defendemos la</w:t>
      </w:r>
      <w:proofErr w:type="gramStart"/>
      <w:r w:rsidRPr="005C2AC5">
        <w:rPr>
          <w:rFonts w:ascii="Arial" w:hAnsi="Arial" w:cs="Arial"/>
          <w:i/>
          <w:color w:val="000000" w:themeColor="text1"/>
          <w:sz w:val="20"/>
          <w:szCs w:val="20"/>
        </w:rPr>
        <w:t>  soberanía</w:t>
      </w:r>
      <w:proofErr w:type="gramEnd"/>
      <w:r w:rsidRPr="005C2AC5">
        <w:rPr>
          <w:rFonts w:ascii="Arial" w:hAnsi="Arial" w:cs="Arial"/>
          <w:i/>
          <w:color w:val="000000" w:themeColor="text1"/>
          <w:sz w:val="20"/>
          <w:szCs w:val="20"/>
        </w:rPr>
        <w:t xml:space="preserve"> de nuestros pueblos, el 6 de diciembre es el triunfo del boliviano”</w:t>
      </w:r>
      <w:r w:rsidRPr="005C2AC5">
        <w:rPr>
          <w:rFonts w:ascii="Arial" w:hAnsi="Arial" w:cs="Arial"/>
          <w:color w:val="000000" w:themeColor="text1"/>
          <w:sz w:val="20"/>
          <w:szCs w:val="20"/>
        </w:rPr>
        <w:t xml:space="preserve">. Isaac Ávalos </w:t>
      </w:r>
      <w:r w:rsidR="00B725E7" w:rsidRPr="005C2AC5">
        <w:rPr>
          <w:rFonts w:ascii="Arial" w:hAnsi="Arial" w:cs="Arial"/>
          <w:color w:val="000000" w:themeColor="text1"/>
          <w:sz w:val="20"/>
          <w:szCs w:val="20"/>
        </w:rPr>
        <w:t>insistía en el mismo</w:t>
      </w:r>
      <w:r w:rsidRPr="005C2AC5">
        <w:rPr>
          <w:rFonts w:ascii="Arial" w:hAnsi="Arial" w:cs="Arial"/>
          <w:color w:val="000000" w:themeColor="text1"/>
          <w:sz w:val="20"/>
          <w:szCs w:val="20"/>
        </w:rPr>
        <w:t xml:space="preserve"> mensaje político: </w:t>
      </w:r>
      <w:r w:rsidRPr="005C2AC5">
        <w:rPr>
          <w:rFonts w:ascii="Arial" w:hAnsi="Arial" w:cs="Arial"/>
          <w:i/>
          <w:color w:val="000000" w:themeColor="text1"/>
          <w:sz w:val="20"/>
          <w:szCs w:val="20"/>
        </w:rPr>
        <w:t xml:space="preserve">“Mientras ellos peleaban nosotros aplicamos las autonomías, ese es un reto histórico, </w:t>
      </w:r>
      <w:r w:rsidRPr="005C2AC5">
        <w:rPr>
          <w:rFonts w:ascii="Arial" w:hAnsi="Arial" w:cs="Arial"/>
          <w:b/>
          <w:i/>
          <w:color w:val="000000" w:themeColor="text1"/>
          <w:sz w:val="20"/>
          <w:szCs w:val="20"/>
        </w:rPr>
        <w:t>no autonomías para dividir sino para vivir y mejorar los sistemas de vida</w:t>
      </w:r>
      <w:r w:rsidRPr="005C2AC5">
        <w:rPr>
          <w:rFonts w:ascii="Arial" w:hAnsi="Arial" w:cs="Arial"/>
          <w:i/>
          <w:color w:val="000000" w:themeColor="text1"/>
          <w:sz w:val="20"/>
          <w:szCs w:val="20"/>
        </w:rPr>
        <w:t>, autonomía no para un grupo de personas y corruptos, traidores que se van a la derecha, nosotros buscamos cambio para todos los bolivianos y no unos cuantos”</w:t>
      </w:r>
      <w:r w:rsidRPr="005C2AC5">
        <w:rPr>
          <w:rFonts w:ascii="Arial" w:hAnsi="Arial" w:cs="Arial"/>
          <w:color w:val="000000" w:themeColor="text1"/>
          <w:sz w:val="20"/>
          <w:szCs w:val="20"/>
        </w:rPr>
        <w:t xml:space="preserve">. El mensaje del Pacto de Unidad se reforzaba con el discurso de Elías </w:t>
      </w:r>
      <w:proofErr w:type="spellStart"/>
      <w:r w:rsidRPr="005C2AC5">
        <w:rPr>
          <w:rFonts w:ascii="Arial" w:hAnsi="Arial" w:cs="Arial"/>
          <w:color w:val="000000" w:themeColor="text1"/>
          <w:sz w:val="20"/>
          <w:szCs w:val="20"/>
        </w:rPr>
        <w:t>Quelca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Apu</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Mallku</w:t>
      </w:r>
      <w:proofErr w:type="spellEnd"/>
      <w:r w:rsidRPr="005C2AC5">
        <w:rPr>
          <w:rFonts w:ascii="Arial" w:hAnsi="Arial" w:cs="Arial"/>
          <w:color w:val="000000" w:themeColor="text1"/>
          <w:sz w:val="20"/>
          <w:szCs w:val="20"/>
        </w:rPr>
        <w:t xml:space="preserve"> del Consejo de Ayllus y </w:t>
      </w:r>
      <w:proofErr w:type="spellStart"/>
      <w:r w:rsidRPr="005C2AC5">
        <w:rPr>
          <w:rFonts w:ascii="Arial" w:hAnsi="Arial" w:cs="Arial"/>
          <w:color w:val="000000" w:themeColor="text1"/>
          <w:sz w:val="20"/>
          <w:szCs w:val="20"/>
        </w:rPr>
        <w:t>Markas</w:t>
      </w:r>
      <w:proofErr w:type="spellEnd"/>
      <w:r w:rsidRPr="005C2AC5">
        <w:rPr>
          <w:rFonts w:ascii="Arial" w:hAnsi="Arial" w:cs="Arial"/>
          <w:color w:val="000000" w:themeColor="text1"/>
          <w:sz w:val="20"/>
          <w:szCs w:val="20"/>
        </w:rPr>
        <w:t xml:space="preserve"> de </w:t>
      </w:r>
      <w:proofErr w:type="spellStart"/>
      <w:r w:rsidRPr="005C2AC5">
        <w:rPr>
          <w:rFonts w:ascii="Arial" w:hAnsi="Arial" w:cs="Arial"/>
          <w:color w:val="000000" w:themeColor="text1"/>
          <w:sz w:val="20"/>
          <w:szCs w:val="20"/>
        </w:rPr>
        <w:t>Qullasuyu</w:t>
      </w:r>
      <w:proofErr w:type="spellEnd"/>
      <w:r w:rsidRPr="005C2AC5">
        <w:rPr>
          <w:rFonts w:ascii="Arial" w:hAnsi="Arial" w:cs="Arial"/>
          <w:color w:val="000000" w:themeColor="text1"/>
          <w:sz w:val="20"/>
          <w:szCs w:val="20"/>
        </w:rPr>
        <w:t xml:space="preserve">: </w:t>
      </w:r>
      <w:r w:rsidRPr="005C2AC5">
        <w:rPr>
          <w:rFonts w:ascii="Arial" w:hAnsi="Arial" w:cs="Arial"/>
          <w:i/>
          <w:color w:val="000000" w:themeColor="text1"/>
          <w:sz w:val="20"/>
          <w:szCs w:val="20"/>
        </w:rPr>
        <w:t xml:space="preserve">“Este es el año de las autonomías, gracias a la lucha de los pueblos Indígenas Originario Campesinos, que tanto tiempo han sido discriminados con ese odio y racismo a nuestros pueblos y hermanos indígenas, </w:t>
      </w:r>
      <w:r w:rsidRPr="005C2AC5">
        <w:rPr>
          <w:rFonts w:ascii="Arial" w:hAnsi="Arial" w:cs="Arial"/>
          <w:b/>
          <w:i/>
          <w:color w:val="000000" w:themeColor="text1"/>
          <w:sz w:val="20"/>
          <w:szCs w:val="20"/>
        </w:rPr>
        <w:t>recordarles a los de la derecha que ellos pelearon la autonomía separatista, para apalear a nuestros hermanos</w:t>
      </w:r>
      <w:r w:rsidRPr="005C2AC5">
        <w:rPr>
          <w:rFonts w:ascii="Arial" w:hAnsi="Arial" w:cs="Arial"/>
          <w:i/>
          <w:color w:val="000000" w:themeColor="text1"/>
          <w:sz w:val="20"/>
          <w:szCs w:val="20"/>
        </w:rPr>
        <w:t>”</w:t>
      </w:r>
      <w:r w:rsidRPr="005C2AC5">
        <w:rPr>
          <w:rStyle w:val="Refdenotaalpie"/>
          <w:rFonts w:ascii="Arial" w:hAnsi="Arial" w:cs="Arial"/>
          <w:color w:val="000000" w:themeColor="text1"/>
          <w:sz w:val="20"/>
          <w:szCs w:val="20"/>
        </w:rPr>
        <w:footnoteReference w:id="6"/>
      </w:r>
    </w:p>
    <w:p w:rsidR="002841AB" w:rsidRPr="005C2AC5" w:rsidRDefault="002841AB" w:rsidP="005C2AC5">
      <w:pPr>
        <w:spacing w:before="240" w:after="240" w:line="276" w:lineRule="auto"/>
        <w:rPr>
          <w:rFonts w:ascii="Arial" w:hAnsi="Arial" w:cs="Arial"/>
          <w:i/>
          <w:color w:val="000000" w:themeColor="text1"/>
          <w:sz w:val="20"/>
          <w:szCs w:val="20"/>
        </w:rPr>
      </w:pPr>
      <w:r w:rsidRPr="005C2AC5">
        <w:rPr>
          <w:rFonts w:ascii="Arial" w:hAnsi="Arial" w:cs="Arial"/>
          <w:color w:val="000000" w:themeColor="text1"/>
          <w:sz w:val="20"/>
          <w:szCs w:val="20"/>
        </w:rPr>
        <w:t xml:space="preserve">Carlos Romero, anunciaba el inicio del proceso de construcción autonómica indígena en estos términos: </w:t>
      </w:r>
      <w:r w:rsidRPr="005C2AC5">
        <w:rPr>
          <w:rFonts w:ascii="Arial" w:hAnsi="Arial" w:cs="Arial"/>
          <w:i/>
          <w:color w:val="000000" w:themeColor="text1"/>
          <w:sz w:val="20"/>
          <w:szCs w:val="20"/>
        </w:rPr>
        <w:t>“</w:t>
      </w:r>
      <w:r w:rsidRPr="005C2AC5">
        <w:rPr>
          <w:rFonts w:ascii="Arial" w:hAnsi="Arial" w:cs="Arial"/>
          <w:b/>
          <w:i/>
          <w:color w:val="000000" w:themeColor="text1"/>
          <w:sz w:val="20"/>
          <w:szCs w:val="20"/>
        </w:rPr>
        <w:t>La autonomía indígena es la inclusión de los pueblos y sus estructuras comunitarias, instituciones que ahora adquieren la condición de organización del Estado porque el Estado las incorpora, reconoce funciones y transfiere competencias, se convierten en instituciones</w:t>
      </w:r>
      <w:r w:rsidRPr="005C2AC5">
        <w:rPr>
          <w:rFonts w:ascii="Arial" w:hAnsi="Arial" w:cs="Arial"/>
          <w:i/>
          <w:color w:val="000000" w:themeColor="text1"/>
          <w:sz w:val="20"/>
          <w:szCs w:val="20"/>
        </w:rPr>
        <w:t xml:space="preserve">.  Vamos a viabilizar la implementación de las autonomías, nuestro desafío es convertir la letra del texto en hecho político, histórico, material. </w:t>
      </w:r>
      <w:r w:rsidRPr="005C2AC5">
        <w:rPr>
          <w:rFonts w:ascii="Arial" w:hAnsi="Arial" w:cs="Arial"/>
          <w:b/>
          <w:i/>
          <w:color w:val="000000" w:themeColor="text1"/>
          <w:sz w:val="20"/>
          <w:szCs w:val="20"/>
        </w:rPr>
        <w:t>La autonomía indígena que está en la Constitución Política del Estado, necesita ser viabilizada, el Gobierno nacional entrega el Decreto Supremo que establece el procedimiento donde los municipios consultarán la conversión</w:t>
      </w:r>
      <w:r w:rsidRPr="005C2AC5">
        <w:rPr>
          <w:rFonts w:ascii="Arial" w:hAnsi="Arial" w:cs="Arial"/>
          <w:i/>
          <w:color w:val="000000" w:themeColor="text1"/>
          <w:sz w:val="20"/>
          <w:szCs w:val="20"/>
        </w:rPr>
        <w:t>”</w:t>
      </w:r>
      <w:r w:rsidRPr="005C2AC5">
        <w:rPr>
          <w:rFonts w:ascii="Arial" w:hAnsi="Arial" w:cs="Arial"/>
          <w:color w:val="000000" w:themeColor="text1"/>
          <w:sz w:val="20"/>
          <w:szCs w:val="20"/>
        </w:rPr>
        <w:t xml:space="preserve">. Se iniciaba un nuevo ciclo político y en los pueblos indígenas se recibía el anuncio como el inicio de un nuevo tiempo. Pedro </w:t>
      </w:r>
      <w:proofErr w:type="spellStart"/>
      <w:r w:rsidRPr="005C2AC5">
        <w:rPr>
          <w:rFonts w:ascii="Arial" w:hAnsi="Arial" w:cs="Arial"/>
          <w:color w:val="000000" w:themeColor="text1"/>
          <w:sz w:val="20"/>
          <w:szCs w:val="20"/>
        </w:rPr>
        <w:t>Nuni</w:t>
      </w:r>
      <w:proofErr w:type="spellEnd"/>
      <w:r w:rsidRPr="005C2AC5">
        <w:rPr>
          <w:rFonts w:ascii="Arial" w:hAnsi="Arial" w:cs="Arial"/>
          <w:color w:val="000000" w:themeColor="text1"/>
          <w:sz w:val="20"/>
          <w:szCs w:val="20"/>
        </w:rPr>
        <w:t xml:space="preserve">, Vicepresidente de la Confederación de Pueblos Indígenas del Oriente Boliviano, decía respecto del proceso autonómico indígena: </w:t>
      </w:r>
      <w:r w:rsidRPr="005C2AC5">
        <w:rPr>
          <w:rFonts w:ascii="Arial" w:hAnsi="Arial" w:cs="Arial"/>
          <w:i/>
          <w:color w:val="000000" w:themeColor="text1"/>
          <w:sz w:val="20"/>
          <w:szCs w:val="20"/>
        </w:rPr>
        <w:t xml:space="preserve">“De aquí, en adelante, </w:t>
      </w:r>
      <w:r w:rsidRPr="005C2AC5">
        <w:rPr>
          <w:rFonts w:ascii="Arial" w:hAnsi="Arial" w:cs="Arial"/>
          <w:b/>
          <w:i/>
          <w:color w:val="000000" w:themeColor="text1"/>
          <w:sz w:val="20"/>
          <w:szCs w:val="20"/>
        </w:rPr>
        <w:t>debe ser el nuevo paradigma de los pueblos indígenas</w:t>
      </w:r>
      <w:r w:rsidRPr="005C2AC5">
        <w:rPr>
          <w:rFonts w:ascii="Arial" w:hAnsi="Arial" w:cs="Arial"/>
          <w:i/>
          <w:color w:val="000000" w:themeColor="text1"/>
          <w:sz w:val="20"/>
          <w:szCs w:val="20"/>
        </w:rPr>
        <w:t>”</w:t>
      </w:r>
    </w:p>
    <w:p w:rsidR="001C5845" w:rsidRPr="005C2AC5" w:rsidRDefault="001C5845"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Mucho de esto, simplemente no ocurrió.</w:t>
      </w:r>
    </w:p>
    <w:p w:rsidR="002841AB" w:rsidRPr="008F5C17" w:rsidRDefault="008545A3" w:rsidP="008F5C17">
      <w:pPr>
        <w:pStyle w:val="Prrafodelista"/>
        <w:numPr>
          <w:ilvl w:val="0"/>
          <w:numId w:val="10"/>
        </w:numPr>
        <w:spacing w:before="240" w:after="240"/>
        <w:rPr>
          <w:rFonts w:ascii="Arial" w:hAnsi="Arial" w:cs="Arial"/>
          <w:b/>
          <w:color w:val="000000" w:themeColor="text1"/>
          <w:sz w:val="20"/>
          <w:szCs w:val="20"/>
        </w:rPr>
      </w:pPr>
      <w:r w:rsidRPr="008F5C17">
        <w:rPr>
          <w:rFonts w:ascii="Arial" w:hAnsi="Arial" w:cs="Arial"/>
          <w:b/>
          <w:color w:val="000000" w:themeColor="text1"/>
          <w:sz w:val="20"/>
          <w:szCs w:val="20"/>
        </w:rPr>
        <w:t>El referéndum autonómico indígena</w:t>
      </w:r>
    </w:p>
    <w:p w:rsidR="008D2C26" w:rsidRPr="005C2AC5" w:rsidRDefault="00341434"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La Autonomía Indígena fue una de las banderas de la CIBOB</w:t>
      </w:r>
      <w:r w:rsidR="002423F1" w:rsidRPr="005C2AC5">
        <w:rPr>
          <w:rStyle w:val="Refdenotaalpie"/>
          <w:rFonts w:ascii="Arial" w:hAnsi="Arial" w:cs="Arial"/>
          <w:color w:val="000000" w:themeColor="text1"/>
          <w:sz w:val="20"/>
          <w:szCs w:val="20"/>
        </w:rPr>
        <w:footnoteReference w:id="7"/>
      </w:r>
      <w:r w:rsidRPr="005C2AC5">
        <w:rPr>
          <w:rFonts w:ascii="Arial" w:hAnsi="Arial" w:cs="Arial"/>
          <w:color w:val="000000" w:themeColor="text1"/>
          <w:sz w:val="20"/>
          <w:szCs w:val="20"/>
        </w:rPr>
        <w:t xml:space="preserve"> y del CONAMAQ</w:t>
      </w:r>
      <w:r w:rsidR="005C5BB5" w:rsidRPr="005C2AC5">
        <w:rPr>
          <w:rStyle w:val="Refdenotaalpie"/>
          <w:rFonts w:ascii="Arial" w:hAnsi="Arial" w:cs="Arial"/>
          <w:color w:val="000000" w:themeColor="text1"/>
          <w:sz w:val="20"/>
          <w:szCs w:val="20"/>
        </w:rPr>
        <w:footnoteReference w:id="8"/>
      </w:r>
      <w:r w:rsidRPr="005C2AC5">
        <w:rPr>
          <w:rFonts w:ascii="Arial" w:hAnsi="Arial" w:cs="Arial"/>
          <w:color w:val="000000" w:themeColor="text1"/>
          <w:sz w:val="20"/>
          <w:szCs w:val="20"/>
        </w:rPr>
        <w:t xml:space="preserve"> en el proceso constituyente. Acompañando la labor de las y los asambleístas constituyentes, las organizaciones del Pacto de Unidad generaron espacios de reflexión sobre estos temas, en </w:t>
      </w:r>
      <w:r w:rsidR="009000D2" w:rsidRPr="005C2AC5">
        <w:rPr>
          <w:rFonts w:ascii="Arial" w:hAnsi="Arial" w:cs="Arial"/>
          <w:color w:val="000000" w:themeColor="text1"/>
          <w:sz w:val="20"/>
          <w:szCs w:val="20"/>
        </w:rPr>
        <w:t xml:space="preserve">paralelo al proceso constituyente en curso, el Pacto de Unidad trabajó en </w:t>
      </w:r>
      <w:r w:rsidRPr="005C2AC5">
        <w:rPr>
          <w:rFonts w:ascii="Arial" w:hAnsi="Arial" w:cs="Arial"/>
          <w:color w:val="000000" w:themeColor="text1"/>
          <w:sz w:val="20"/>
          <w:szCs w:val="20"/>
        </w:rPr>
        <w:t xml:space="preserve">Mesas Técnicas las primeras propuestas </w:t>
      </w:r>
      <w:r w:rsidR="009000D2" w:rsidRPr="005C2AC5">
        <w:rPr>
          <w:rFonts w:ascii="Arial" w:hAnsi="Arial" w:cs="Arial"/>
          <w:color w:val="000000" w:themeColor="text1"/>
          <w:sz w:val="20"/>
          <w:szCs w:val="20"/>
        </w:rPr>
        <w:t>sobre las Autonomías Indígenas</w:t>
      </w:r>
      <w:r w:rsidR="0017247C" w:rsidRPr="005C2AC5">
        <w:rPr>
          <w:rFonts w:ascii="Arial" w:hAnsi="Arial" w:cs="Arial"/>
          <w:color w:val="000000" w:themeColor="text1"/>
          <w:sz w:val="20"/>
          <w:szCs w:val="20"/>
        </w:rPr>
        <w:t xml:space="preserve">. </w:t>
      </w:r>
    </w:p>
    <w:p w:rsidR="00341434" w:rsidRPr="005C2AC5" w:rsidRDefault="0017247C"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El CONAMAQ trabajó una propuesta autonómica </w:t>
      </w:r>
      <w:r w:rsidR="009000D2" w:rsidRPr="005C2AC5">
        <w:rPr>
          <w:rFonts w:ascii="Arial" w:hAnsi="Arial" w:cs="Arial"/>
          <w:color w:val="000000" w:themeColor="text1"/>
          <w:sz w:val="20"/>
          <w:szCs w:val="20"/>
        </w:rPr>
        <w:t xml:space="preserve">que </w:t>
      </w:r>
      <w:r w:rsidRPr="005C2AC5">
        <w:rPr>
          <w:rFonts w:ascii="Arial" w:hAnsi="Arial" w:cs="Arial"/>
          <w:color w:val="000000" w:themeColor="text1"/>
          <w:sz w:val="20"/>
          <w:szCs w:val="20"/>
        </w:rPr>
        <w:t>denominó “Estatuto Modélico”</w:t>
      </w:r>
      <w:r w:rsidR="00551106" w:rsidRPr="005C2AC5">
        <w:rPr>
          <w:rStyle w:val="Refdenotaalpie"/>
          <w:rFonts w:ascii="Arial" w:hAnsi="Arial" w:cs="Arial"/>
          <w:color w:val="000000" w:themeColor="text1"/>
          <w:sz w:val="20"/>
          <w:szCs w:val="20"/>
        </w:rPr>
        <w:footnoteReference w:id="9"/>
      </w:r>
      <w:r w:rsidRPr="005C2AC5">
        <w:rPr>
          <w:rFonts w:ascii="Arial" w:hAnsi="Arial" w:cs="Arial"/>
          <w:color w:val="000000" w:themeColor="text1"/>
          <w:sz w:val="20"/>
          <w:szCs w:val="20"/>
        </w:rPr>
        <w:t xml:space="preserve">, su difusión en los </w:t>
      </w:r>
      <w:proofErr w:type="spellStart"/>
      <w:r w:rsidRPr="005C2AC5">
        <w:rPr>
          <w:rFonts w:ascii="Arial" w:hAnsi="Arial" w:cs="Arial"/>
          <w:color w:val="000000" w:themeColor="text1"/>
          <w:sz w:val="20"/>
          <w:szCs w:val="20"/>
        </w:rPr>
        <w:t>Suyus</w:t>
      </w:r>
      <w:proofErr w:type="spellEnd"/>
      <w:r w:rsidRPr="005C2AC5">
        <w:rPr>
          <w:rFonts w:ascii="Arial" w:hAnsi="Arial" w:cs="Arial"/>
          <w:color w:val="000000" w:themeColor="text1"/>
          <w:sz w:val="20"/>
          <w:szCs w:val="20"/>
        </w:rPr>
        <w:t xml:space="preserve"> y en el contexto de la Asamblea Constituyente</w:t>
      </w:r>
      <w:r w:rsidR="009000D2" w:rsidRPr="005C2AC5">
        <w:rPr>
          <w:rFonts w:ascii="Arial" w:hAnsi="Arial" w:cs="Arial"/>
          <w:color w:val="000000" w:themeColor="text1"/>
          <w:sz w:val="20"/>
          <w:szCs w:val="20"/>
        </w:rPr>
        <w:t xml:space="preserve"> permitió </w:t>
      </w:r>
      <w:r w:rsidRPr="005C2AC5">
        <w:rPr>
          <w:rFonts w:ascii="Arial" w:hAnsi="Arial" w:cs="Arial"/>
          <w:color w:val="000000" w:themeColor="text1"/>
          <w:sz w:val="20"/>
          <w:szCs w:val="20"/>
        </w:rPr>
        <w:t>enriquecer el debate político</w:t>
      </w:r>
      <w:r w:rsidR="00341434" w:rsidRPr="005C2AC5">
        <w:rPr>
          <w:rFonts w:ascii="Arial" w:hAnsi="Arial" w:cs="Arial"/>
          <w:color w:val="000000" w:themeColor="text1"/>
          <w:sz w:val="20"/>
          <w:szCs w:val="20"/>
        </w:rPr>
        <w:t xml:space="preserve">. </w:t>
      </w:r>
      <w:r w:rsidRPr="005C2AC5">
        <w:rPr>
          <w:rFonts w:ascii="Arial" w:hAnsi="Arial" w:cs="Arial"/>
          <w:color w:val="000000" w:themeColor="text1"/>
          <w:sz w:val="20"/>
          <w:szCs w:val="20"/>
        </w:rPr>
        <w:t>Las Autonomías Indígenas ingresaron en el debate constituyente</w:t>
      </w:r>
      <w:r w:rsidR="00341434" w:rsidRPr="005C2AC5">
        <w:rPr>
          <w:rFonts w:ascii="Arial" w:hAnsi="Arial" w:cs="Arial"/>
          <w:color w:val="000000" w:themeColor="text1"/>
          <w:sz w:val="20"/>
          <w:szCs w:val="20"/>
        </w:rPr>
        <w:t xml:space="preserve">. Sin embargo, </w:t>
      </w:r>
      <w:r w:rsidR="00341434" w:rsidRPr="005C2AC5">
        <w:rPr>
          <w:rFonts w:ascii="Arial" w:hAnsi="Arial" w:cs="Arial"/>
          <w:color w:val="000000" w:themeColor="text1"/>
          <w:sz w:val="20"/>
          <w:szCs w:val="20"/>
        </w:rPr>
        <w:lastRenderedPageBreak/>
        <w:t xml:space="preserve">después de la aprobación del texto constitucional se avanzó muy poco en </w:t>
      </w:r>
      <w:r w:rsidRPr="005C2AC5">
        <w:rPr>
          <w:rFonts w:ascii="Arial" w:hAnsi="Arial" w:cs="Arial"/>
          <w:color w:val="000000" w:themeColor="text1"/>
          <w:sz w:val="20"/>
          <w:szCs w:val="20"/>
        </w:rPr>
        <w:t>su</w:t>
      </w:r>
      <w:r w:rsidR="00341434" w:rsidRPr="005C2AC5">
        <w:rPr>
          <w:rFonts w:ascii="Arial" w:hAnsi="Arial" w:cs="Arial"/>
          <w:color w:val="000000" w:themeColor="text1"/>
          <w:sz w:val="20"/>
          <w:szCs w:val="20"/>
        </w:rPr>
        <w:t xml:space="preserve"> diseño,</w:t>
      </w:r>
      <w:r w:rsidR="00197C6E" w:rsidRPr="005C2AC5">
        <w:rPr>
          <w:rFonts w:ascii="Arial" w:hAnsi="Arial" w:cs="Arial"/>
          <w:color w:val="000000" w:themeColor="text1"/>
          <w:sz w:val="20"/>
          <w:szCs w:val="20"/>
        </w:rPr>
        <w:t xml:space="preserve"> menos aún en su implementación en un contexto político complejo.</w:t>
      </w:r>
    </w:p>
    <w:p w:rsidR="008D2C26" w:rsidRPr="005C2AC5" w:rsidRDefault="000C4F01"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La aprobación del Decreto Supremo Nº 231 de 2 de agosto de 2009 generó expectativas y compromisos</w:t>
      </w:r>
      <w:r w:rsidR="00197C6E" w:rsidRPr="005C2AC5">
        <w:rPr>
          <w:rFonts w:ascii="Arial" w:hAnsi="Arial" w:cs="Arial"/>
          <w:color w:val="000000" w:themeColor="text1"/>
          <w:sz w:val="20"/>
          <w:szCs w:val="20"/>
        </w:rPr>
        <w:t xml:space="preserve"> desde el Gobierno Nacional y en las Organizaciones del Pacto de Unidad</w:t>
      </w:r>
      <w:r w:rsidRPr="005C2AC5">
        <w:rPr>
          <w:rFonts w:ascii="Arial" w:hAnsi="Arial" w:cs="Arial"/>
          <w:color w:val="000000" w:themeColor="text1"/>
          <w:sz w:val="20"/>
          <w:szCs w:val="20"/>
        </w:rPr>
        <w:t xml:space="preserve">. En </w:t>
      </w:r>
      <w:proofErr w:type="spellStart"/>
      <w:r w:rsidRPr="005C2AC5">
        <w:rPr>
          <w:rFonts w:ascii="Arial" w:hAnsi="Arial" w:cs="Arial"/>
          <w:color w:val="000000" w:themeColor="text1"/>
          <w:sz w:val="20"/>
          <w:szCs w:val="20"/>
        </w:rPr>
        <w:t>Jach`a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Karangas</w:t>
      </w:r>
      <w:proofErr w:type="spellEnd"/>
      <w:r w:rsidRPr="005C2AC5">
        <w:rPr>
          <w:rFonts w:ascii="Arial" w:hAnsi="Arial" w:cs="Arial"/>
          <w:color w:val="000000" w:themeColor="text1"/>
          <w:sz w:val="20"/>
          <w:szCs w:val="20"/>
        </w:rPr>
        <w:t xml:space="preserve"> se abrieron espacios de discusión. Se deliberó y se acordó apoyar al Presidente Evo Morales</w:t>
      </w:r>
      <w:r w:rsidR="005441E0" w:rsidRPr="005C2AC5">
        <w:rPr>
          <w:rStyle w:val="Refdenotaalpie"/>
          <w:rFonts w:ascii="Arial" w:hAnsi="Arial" w:cs="Arial"/>
          <w:color w:val="000000" w:themeColor="text1"/>
          <w:sz w:val="20"/>
          <w:szCs w:val="20"/>
        </w:rPr>
        <w:footnoteReference w:id="10"/>
      </w:r>
      <w:r w:rsidRPr="005C2AC5">
        <w:rPr>
          <w:rFonts w:ascii="Arial" w:hAnsi="Arial" w:cs="Arial"/>
          <w:color w:val="000000" w:themeColor="text1"/>
          <w:sz w:val="20"/>
          <w:szCs w:val="20"/>
        </w:rPr>
        <w:t xml:space="preserve">. Se dijo que un hijo de </w:t>
      </w:r>
      <w:proofErr w:type="spellStart"/>
      <w:r w:rsidRPr="005C2AC5">
        <w:rPr>
          <w:rFonts w:ascii="Arial" w:hAnsi="Arial" w:cs="Arial"/>
          <w:color w:val="000000" w:themeColor="text1"/>
          <w:sz w:val="20"/>
          <w:szCs w:val="20"/>
        </w:rPr>
        <w:t>Karangas</w:t>
      </w:r>
      <w:proofErr w:type="spellEnd"/>
      <w:r w:rsidRPr="005C2AC5">
        <w:rPr>
          <w:rFonts w:ascii="Arial" w:hAnsi="Arial" w:cs="Arial"/>
          <w:color w:val="000000" w:themeColor="text1"/>
          <w:sz w:val="20"/>
          <w:szCs w:val="20"/>
        </w:rPr>
        <w:t xml:space="preserve"> nacido en </w:t>
      </w:r>
      <w:proofErr w:type="spellStart"/>
      <w:r w:rsidRPr="005C2AC5">
        <w:rPr>
          <w:rFonts w:ascii="Arial" w:hAnsi="Arial" w:cs="Arial"/>
          <w:color w:val="000000" w:themeColor="text1"/>
          <w:sz w:val="20"/>
          <w:szCs w:val="20"/>
        </w:rPr>
        <w:t>Orinoca</w:t>
      </w:r>
      <w:proofErr w:type="spellEnd"/>
      <w:r w:rsidRPr="005C2AC5">
        <w:rPr>
          <w:rFonts w:ascii="Arial" w:hAnsi="Arial" w:cs="Arial"/>
          <w:color w:val="000000" w:themeColor="text1"/>
          <w:sz w:val="20"/>
          <w:szCs w:val="20"/>
        </w:rPr>
        <w:t xml:space="preserve"> necesitaba apoyo y que el “proceso de cambio” se encontraba en riesgo. </w:t>
      </w:r>
    </w:p>
    <w:p w:rsidR="000C4F01" w:rsidRPr="005C2AC5" w:rsidRDefault="000C4F01"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Se decidió promover la conversión autonómica en </w:t>
      </w:r>
      <w:proofErr w:type="spellStart"/>
      <w:r w:rsidRPr="005C2AC5">
        <w:rPr>
          <w:rFonts w:ascii="Arial" w:hAnsi="Arial" w:cs="Arial"/>
          <w:color w:val="000000" w:themeColor="text1"/>
          <w:sz w:val="20"/>
          <w:szCs w:val="20"/>
        </w:rPr>
        <w:t>Curahuara</w:t>
      </w:r>
      <w:proofErr w:type="spellEnd"/>
      <w:r w:rsidRPr="005C2AC5">
        <w:rPr>
          <w:rFonts w:ascii="Arial" w:hAnsi="Arial" w:cs="Arial"/>
          <w:color w:val="000000" w:themeColor="text1"/>
          <w:sz w:val="20"/>
          <w:szCs w:val="20"/>
        </w:rPr>
        <w:t xml:space="preserve"> de Carangas, San Pedro de Totora, </w:t>
      </w:r>
      <w:proofErr w:type="gramStart"/>
      <w:r w:rsidRPr="005C2AC5">
        <w:rPr>
          <w:rFonts w:ascii="Arial" w:hAnsi="Arial" w:cs="Arial"/>
          <w:color w:val="000000" w:themeColor="text1"/>
          <w:sz w:val="20"/>
          <w:szCs w:val="20"/>
        </w:rPr>
        <w:t>Turco</w:t>
      </w:r>
      <w:proofErr w:type="gramEnd"/>
      <w:r w:rsidRPr="005C2AC5">
        <w:rPr>
          <w:rFonts w:ascii="Arial" w:hAnsi="Arial" w:cs="Arial"/>
          <w:color w:val="000000" w:themeColor="text1"/>
          <w:sz w:val="20"/>
          <w:szCs w:val="20"/>
        </w:rPr>
        <w:t xml:space="preserve">, Corque y </w:t>
      </w:r>
      <w:proofErr w:type="spellStart"/>
      <w:r w:rsidRPr="005C2AC5">
        <w:rPr>
          <w:rFonts w:ascii="Arial" w:hAnsi="Arial" w:cs="Arial"/>
          <w:color w:val="000000" w:themeColor="text1"/>
          <w:sz w:val="20"/>
          <w:szCs w:val="20"/>
        </w:rPr>
        <w:t>Huallyamarca</w:t>
      </w:r>
      <w:proofErr w:type="spellEnd"/>
      <w:r w:rsidRPr="005C2AC5">
        <w:rPr>
          <w:rFonts w:ascii="Arial" w:hAnsi="Arial" w:cs="Arial"/>
          <w:color w:val="000000" w:themeColor="text1"/>
          <w:sz w:val="20"/>
          <w:szCs w:val="20"/>
        </w:rPr>
        <w:t xml:space="preserve">. De ellos, solamente </w:t>
      </w:r>
      <w:proofErr w:type="spellStart"/>
      <w:r w:rsidRPr="005C2AC5">
        <w:rPr>
          <w:rFonts w:ascii="Arial" w:hAnsi="Arial" w:cs="Arial"/>
          <w:color w:val="000000" w:themeColor="text1"/>
          <w:sz w:val="20"/>
          <w:szCs w:val="20"/>
        </w:rPr>
        <w:t>Cuarahuara</w:t>
      </w:r>
      <w:proofErr w:type="spellEnd"/>
      <w:r w:rsidRPr="005C2AC5">
        <w:rPr>
          <w:rFonts w:ascii="Arial" w:hAnsi="Arial" w:cs="Arial"/>
          <w:color w:val="000000" w:themeColor="text1"/>
          <w:sz w:val="20"/>
          <w:szCs w:val="20"/>
        </w:rPr>
        <w:t xml:space="preserve"> y Totora lograron cumplir con los requisitos y llegaron hasta el referéndum de 5 de diciembre de 2009</w:t>
      </w:r>
      <w:r w:rsidR="005D066B" w:rsidRPr="005C2AC5">
        <w:rPr>
          <w:rFonts w:ascii="Arial" w:hAnsi="Arial" w:cs="Arial"/>
          <w:color w:val="000000" w:themeColor="text1"/>
          <w:sz w:val="20"/>
          <w:szCs w:val="20"/>
        </w:rPr>
        <w:t xml:space="preserve">, como parte </w:t>
      </w:r>
      <w:proofErr w:type="gramStart"/>
      <w:r w:rsidR="005D066B" w:rsidRPr="005C2AC5">
        <w:rPr>
          <w:rFonts w:ascii="Arial" w:hAnsi="Arial" w:cs="Arial"/>
          <w:color w:val="000000" w:themeColor="text1"/>
          <w:sz w:val="20"/>
          <w:szCs w:val="20"/>
        </w:rPr>
        <w:t>de  los</w:t>
      </w:r>
      <w:proofErr w:type="gramEnd"/>
      <w:r w:rsidR="005D066B" w:rsidRPr="005C2AC5">
        <w:rPr>
          <w:rFonts w:ascii="Arial" w:hAnsi="Arial" w:cs="Arial"/>
          <w:color w:val="000000" w:themeColor="text1"/>
          <w:sz w:val="20"/>
          <w:szCs w:val="20"/>
        </w:rPr>
        <w:t xml:space="preserve"> 12 Municipios que pretendían la conversión a  Autonomías Indígenas. Los resultados del referéndum fueron negativos para </w:t>
      </w:r>
      <w:proofErr w:type="spellStart"/>
      <w:r w:rsidR="005D066B" w:rsidRPr="005C2AC5">
        <w:rPr>
          <w:rFonts w:ascii="Arial" w:hAnsi="Arial" w:cs="Arial"/>
          <w:color w:val="000000" w:themeColor="text1"/>
          <w:sz w:val="20"/>
          <w:szCs w:val="20"/>
        </w:rPr>
        <w:t>Curahuara</w:t>
      </w:r>
      <w:proofErr w:type="spellEnd"/>
      <w:r w:rsidR="005D066B" w:rsidRPr="005C2AC5">
        <w:rPr>
          <w:rFonts w:ascii="Arial" w:hAnsi="Arial" w:cs="Arial"/>
          <w:color w:val="000000" w:themeColor="text1"/>
          <w:sz w:val="20"/>
          <w:szCs w:val="20"/>
        </w:rPr>
        <w:t xml:space="preserve"> de Carangas y Totora</w:t>
      </w:r>
      <w:r w:rsidR="005D066B" w:rsidRPr="005C2AC5">
        <w:rPr>
          <w:rStyle w:val="Refdenotaalpie"/>
          <w:rFonts w:ascii="Arial" w:hAnsi="Arial" w:cs="Arial"/>
          <w:color w:val="000000" w:themeColor="text1"/>
          <w:sz w:val="20"/>
          <w:szCs w:val="20"/>
        </w:rPr>
        <w:footnoteReference w:id="11"/>
      </w:r>
      <w:r w:rsidR="005D066B" w:rsidRPr="005C2AC5">
        <w:rPr>
          <w:rFonts w:ascii="Arial" w:hAnsi="Arial" w:cs="Arial"/>
          <w:color w:val="000000" w:themeColor="text1"/>
          <w:sz w:val="20"/>
          <w:szCs w:val="20"/>
        </w:rPr>
        <w:t xml:space="preserve"> quedó sola, enarbolando las banderas autonómicas de los </w:t>
      </w:r>
      <w:proofErr w:type="spellStart"/>
      <w:r w:rsidR="005D066B" w:rsidRPr="005C2AC5">
        <w:rPr>
          <w:rFonts w:ascii="Arial" w:hAnsi="Arial" w:cs="Arial"/>
          <w:color w:val="000000" w:themeColor="text1"/>
          <w:sz w:val="20"/>
          <w:szCs w:val="20"/>
        </w:rPr>
        <w:t>Karangas</w:t>
      </w:r>
      <w:proofErr w:type="spellEnd"/>
      <w:r w:rsidR="00197C6E" w:rsidRPr="005C2AC5">
        <w:rPr>
          <w:rFonts w:ascii="Arial" w:hAnsi="Arial" w:cs="Arial"/>
          <w:color w:val="000000" w:themeColor="text1"/>
          <w:sz w:val="20"/>
          <w:szCs w:val="20"/>
        </w:rPr>
        <w:t xml:space="preserve"> junto a tres procesos autonómicos indígenas en Oruro y siete más en otros departamentos</w:t>
      </w:r>
      <w:r w:rsidR="002D50A9" w:rsidRPr="005C2AC5">
        <w:rPr>
          <w:rFonts w:ascii="Arial" w:hAnsi="Arial" w:cs="Arial"/>
          <w:color w:val="000000" w:themeColor="text1"/>
          <w:sz w:val="20"/>
          <w:szCs w:val="20"/>
        </w:rPr>
        <w:t>.</w:t>
      </w:r>
    </w:p>
    <w:p w:rsidR="005A5FF4" w:rsidRPr="005C2AC5" w:rsidRDefault="007A793D"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Con los resultados del referéndum autonómico indígena, terminaba el sueño y empezaba la dura tarea de pensar, comprender y hacer el Estado Plurinacional desde la propia base territorial y a partir de la diversidad de las identidades indígenas comprometidas en ese proceso de construcción.</w:t>
      </w:r>
      <w:r w:rsidR="005A5FF4" w:rsidRPr="005C2AC5">
        <w:rPr>
          <w:rFonts w:ascii="Arial" w:hAnsi="Arial" w:cs="Arial"/>
          <w:color w:val="000000" w:themeColor="text1"/>
          <w:sz w:val="20"/>
          <w:szCs w:val="20"/>
        </w:rPr>
        <w:t xml:space="preserve"> </w:t>
      </w:r>
    </w:p>
    <w:p w:rsidR="0053303C" w:rsidRPr="008F5C17" w:rsidRDefault="0053303C" w:rsidP="008F5C17">
      <w:pPr>
        <w:pStyle w:val="Prrafodelista"/>
        <w:numPr>
          <w:ilvl w:val="0"/>
          <w:numId w:val="10"/>
        </w:numPr>
        <w:spacing w:before="240" w:after="240"/>
        <w:rPr>
          <w:rFonts w:ascii="Arial" w:hAnsi="Arial" w:cs="Arial"/>
          <w:b/>
          <w:color w:val="000000" w:themeColor="text1"/>
          <w:sz w:val="20"/>
          <w:szCs w:val="20"/>
        </w:rPr>
      </w:pPr>
      <w:r w:rsidRPr="008F5C17">
        <w:rPr>
          <w:rFonts w:ascii="Arial" w:hAnsi="Arial" w:cs="Arial"/>
          <w:b/>
          <w:color w:val="000000" w:themeColor="text1"/>
          <w:sz w:val="20"/>
          <w:szCs w:val="20"/>
        </w:rPr>
        <w:t xml:space="preserve">Una aproximación a Totora </w:t>
      </w:r>
      <w:proofErr w:type="spellStart"/>
      <w:r w:rsidRPr="008F5C17">
        <w:rPr>
          <w:rFonts w:ascii="Arial" w:hAnsi="Arial" w:cs="Arial"/>
          <w:b/>
          <w:color w:val="000000" w:themeColor="text1"/>
          <w:sz w:val="20"/>
          <w:szCs w:val="20"/>
        </w:rPr>
        <w:t>Marka</w:t>
      </w:r>
      <w:proofErr w:type="spellEnd"/>
      <w:r w:rsidR="00D17529" w:rsidRPr="005C2AC5">
        <w:rPr>
          <w:rStyle w:val="Refdenotaalpie"/>
          <w:rFonts w:ascii="Arial" w:hAnsi="Arial" w:cs="Arial"/>
          <w:b/>
          <w:color w:val="000000" w:themeColor="text1"/>
          <w:sz w:val="20"/>
          <w:szCs w:val="20"/>
        </w:rPr>
        <w:footnoteReference w:id="12"/>
      </w:r>
    </w:p>
    <w:p w:rsidR="0053303C" w:rsidRPr="005C2AC5" w:rsidRDefault="00AE6D96" w:rsidP="005C2AC5">
      <w:pPr>
        <w:spacing w:after="240" w:line="276" w:lineRule="auto"/>
        <w:rPr>
          <w:rFonts w:ascii="Arial" w:hAnsi="Arial" w:cs="Arial"/>
          <w:bCs/>
          <w:sz w:val="20"/>
          <w:szCs w:val="20"/>
        </w:rPr>
      </w:pPr>
      <w:r w:rsidRPr="005C2AC5">
        <w:rPr>
          <w:rFonts w:ascii="Arial" w:hAnsi="Arial" w:cs="Arial"/>
          <w:bCs/>
          <w:sz w:val="20"/>
          <w:szCs w:val="20"/>
        </w:rPr>
        <w:t xml:space="preserve">Totora </w:t>
      </w:r>
      <w:proofErr w:type="spellStart"/>
      <w:r w:rsidRPr="005C2AC5">
        <w:rPr>
          <w:rFonts w:ascii="Arial" w:hAnsi="Arial" w:cs="Arial"/>
          <w:bCs/>
          <w:sz w:val="20"/>
          <w:szCs w:val="20"/>
        </w:rPr>
        <w:t>Marka</w:t>
      </w:r>
      <w:proofErr w:type="spellEnd"/>
      <w:r w:rsidRPr="005C2AC5">
        <w:rPr>
          <w:rFonts w:ascii="Arial" w:hAnsi="Arial" w:cs="Arial"/>
          <w:bCs/>
          <w:sz w:val="20"/>
          <w:szCs w:val="20"/>
        </w:rPr>
        <w:t xml:space="preserve"> es un Territorio Indígena Originario Campesino (TIOC), con título de propiedad agraria colectiva con una superficie titulada de 136.130,7 ha (el 97,75% de la superficie demandada). Es parte del </w:t>
      </w:r>
      <w:proofErr w:type="spellStart"/>
      <w:proofErr w:type="gramStart"/>
      <w:r w:rsidRPr="005C2AC5">
        <w:rPr>
          <w:rFonts w:ascii="Arial" w:hAnsi="Arial" w:cs="Arial"/>
          <w:bCs/>
          <w:sz w:val="20"/>
          <w:szCs w:val="20"/>
        </w:rPr>
        <w:t>Suyu</w:t>
      </w:r>
      <w:proofErr w:type="spellEnd"/>
      <w:r w:rsidRPr="005C2AC5">
        <w:rPr>
          <w:rFonts w:ascii="Arial" w:hAnsi="Arial" w:cs="Arial"/>
          <w:bCs/>
          <w:sz w:val="20"/>
          <w:szCs w:val="20"/>
        </w:rPr>
        <w:t xml:space="preserve">  </w:t>
      </w:r>
      <w:proofErr w:type="spellStart"/>
      <w:r w:rsidRPr="005C2AC5">
        <w:rPr>
          <w:rFonts w:ascii="Arial" w:hAnsi="Arial" w:cs="Arial"/>
          <w:bCs/>
          <w:sz w:val="20"/>
          <w:szCs w:val="20"/>
        </w:rPr>
        <w:t>Jach’a</w:t>
      </w:r>
      <w:proofErr w:type="spellEnd"/>
      <w:proofErr w:type="gramEnd"/>
      <w:r w:rsidRPr="005C2AC5">
        <w:rPr>
          <w:rFonts w:ascii="Arial" w:hAnsi="Arial" w:cs="Arial"/>
          <w:bCs/>
          <w:sz w:val="20"/>
          <w:szCs w:val="20"/>
        </w:rPr>
        <w:t xml:space="preserve"> </w:t>
      </w:r>
      <w:proofErr w:type="spellStart"/>
      <w:r w:rsidRPr="005C2AC5">
        <w:rPr>
          <w:rFonts w:ascii="Arial" w:hAnsi="Arial" w:cs="Arial"/>
          <w:bCs/>
          <w:sz w:val="20"/>
          <w:szCs w:val="20"/>
        </w:rPr>
        <w:t>Karangas</w:t>
      </w:r>
      <w:proofErr w:type="spellEnd"/>
      <w:r w:rsidRPr="005C2AC5">
        <w:rPr>
          <w:rFonts w:ascii="Arial" w:hAnsi="Arial" w:cs="Arial"/>
          <w:bCs/>
          <w:sz w:val="20"/>
          <w:szCs w:val="20"/>
        </w:rPr>
        <w:t xml:space="preserve">, parcialidad </w:t>
      </w:r>
      <w:proofErr w:type="spellStart"/>
      <w:r w:rsidRPr="005C2AC5">
        <w:rPr>
          <w:rFonts w:ascii="Arial" w:hAnsi="Arial" w:cs="Arial"/>
          <w:bCs/>
          <w:sz w:val="20"/>
          <w:szCs w:val="20"/>
        </w:rPr>
        <w:t>aransaya</w:t>
      </w:r>
      <w:proofErr w:type="spellEnd"/>
      <w:r w:rsidRPr="005C2AC5">
        <w:rPr>
          <w:rFonts w:ascii="Arial" w:hAnsi="Arial" w:cs="Arial"/>
          <w:bCs/>
          <w:sz w:val="20"/>
          <w:szCs w:val="20"/>
        </w:rPr>
        <w:t xml:space="preserve">, ubicada en el departamento de Oruro. Su población es de 5531 habitantes, 51,36% varones y 48,64% mujeres (CNPV 2012), conformando 32 comunidades, agrupadas en 9 ayllus. Desde el punto de vista de la organización territorial oficial, se ubica en la provincia San Pedro de Totora, con su capital del mismo nombre. </w:t>
      </w:r>
    </w:p>
    <w:p w:rsidR="00D755D8" w:rsidRPr="005C2AC5" w:rsidRDefault="00D755D8" w:rsidP="005C2AC5">
      <w:pPr>
        <w:spacing w:after="240" w:line="276" w:lineRule="auto"/>
        <w:jc w:val="center"/>
        <w:rPr>
          <w:rFonts w:ascii="Arial" w:hAnsi="Arial" w:cs="Arial"/>
          <w:b/>
          <w:sz w:val="20"/>
          <w:szCs w:val="20"/>
        </w:rPr>
      </w:pPr>
      <w:r w:rsidRPr="005C2AC5">
        <w:rPr>
          <w:rFonts w:ascii="Arial" w:hAnsi="Arial" w:cs="Arial"/>
          <w:b/>
          <w:sz w:val="20"/>
          <w:szCs w:val="20"/>
        </w:rPr>
        <w:t>FICHA TÉCNICA</w:t>
      </w:r>
    </w:p>
    <w:tbl>
      <w:tblPr>
        <w:tblStyle w:val="Cuadrculaclara-nfasis3"/>
        <w:tblW w:w="8897" w:type="dxa"/>
        <w:tblLook w:val="0600" w:firstRow="0" w:lastRow="0" w:firstColumn="0" w:lastColumn="0" w:noHBand="1" w:noVBand="1"/>
      </w:tblPr>
      <w:tblGrid>
        <w:gridCol w:w="2518"/>
        <w:gridCol w:w="6379"/>
      </w:tblGrid>
      <w:tr w:rsidR="00D755D8" w:rsidRPr="005C2AC5" w:rsidTr="00D73F51">
        <w:trPr>
          <w:trHeight w:val="401"/>
        </w:trPr>
        <w:tc>
          <w:tcPr>
            <w:tcW w:w="2518" w:type="dxa"/>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Capital</w:t>
            </w:r>
          </w:p>
        </w:tc>
        <w:tc>
          <w:tcPr>
            <w:tcW w:w="6379" w:type="dxa"/>
          </w:tcPr>
          <w:p w:rsidR="00D755D8" w:rsidRPr="005C2AC5" w:rsidRDefault="00D755D8" w:rsidP="005C2AC5">
            <w:pPr>
              <w:spacing w:after="240" w:line="276" w:lineRule="auto"/>
              <w:jc w:val="left"/>
              <w:rPr>
                <w:rFonts w:ascii="Arial" w:hAnsi="Arial" w:cs="Arial"/>
                <w:lang w:val="es-ES"/>
              </w:rPr>
            </w:pPr>
            <w:proofErr w:type="spellStart"/>
            <w:r w:rsidRPr="005C2AC5">
              <w:rPr>
                <w:rFonts w:ascii="Arial" w:hAnsi="Arial" w:cs="Arial"/>
                <w:lang w:val="es-ES"/>
              </w:rPr>
              <w:t>Takinta</w:t>
            </w:r>
            <w:proofErr w:type="spellEnd"/>
            <w:r w:rsidRPr="005C2AC5">
              <w:rPr>
                <w:rFonts w:ascii="Arial" w:hAnsi="Arial" w:cs="Arial"/>
                <w:lang w:val="es-ES"/>
              </w:rPr>
              <w:t xml:space="preserve"> de los 9 Ayllus (Pueblo de Totora) </w:t>
            </w:r>
          </w:p>
        </w:tc>
      </w:tr>
      <w:tr w:rsidR="00D755D8" w:rsidRPr="005C2AC5" w:rsidTr="00D73F51">
        <w:trPr>
          <w:trHeight w:val="401"/>
        </w:trPr>
        <w:tc>
          <w:tcPr>
            <w:tcW w:w="2518" w:type="dxa"/>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Composición</w:t>
            </w:r>
          </w:p>
        </w:tc>
        <w:tc>
          <w:tcPr>
            <w:tcW w:w="6379" w:type="dxa"/>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9 ayllus (</w:t>
            </w:r>
            <w:proofErr w:type="spellStart"/>
            <w:r w:rsidRPr="005C2AC5">
              <w:rPr>
                <w:rFonts w:ascii="Arial" w:hAnsi="Arial" w:cs="Arial"/>
                <w:lang w:val="es-ES"/>
              </w:rPr>
              <w:t>Aparu</w:t>
            </w:r>
            <w:proofErr w:type="spellEnd"/>
            <w:proofErr w:type="gramStart"/>
            <w:r w:rsidRPr="005C2AC5">
              <w:rPr>
                <w:rFonts w:ascii="Arial" w:hAnsi="Arial" w:cs="Arial"/>
                <w:lang w:val="es-ES"/>
              </w:rPr>
              <w:t xml:space="preserve">,  </w:t>
            </w:r>
            <w:proofErr w:type="spellStart"/>
            <w:r w:rsidRPr="005C2AC5">
              <w:rPr>
                <w:rFonts w:ascii="Arial" w:hAnsi="Arial" w:cs="Arial"/>
                <w:lang w:val="es-ES"/>
              </w:rPr>
              <w:t>Lirko</w:t>
            </w:r>
            <w:proofErr w:type="spellEnd"/>
            <w:proofErr w:type="gramEnd"/>
            <w:r w:rsidRPr="005C2AC5">
              <w:rPr>
                <w:rFonts w:ascii="Arial" w:hAnsi="Arial" w:cs="Arial"/>
                <w:lang w:val="es-ES"/>
              </w:rPr>
              <w:t xml:space="preserve">, </w:t>
            </w:r>
            <w:proofErr w:type="spellStart"/>
            <w:r w:rsidRPr="005C2AC5">
              <w:rPr>
                <w:rFonts w:ascii="Arial" w:hAnsi="Arial" w:cs="Arial"/>
                <w:lang w:val="es-ES"/>
              </w:rPr>
              <w:t>Kollana</w:t>
            </w:r>
            <w:proofErr w:type="spellEnd"/>
            <w:r w:rsidRPr="005C2AC5">
              <w:rPr>
                <w:rFonts w:ascii="Arial" w:hAnsi="Arial" w:cs="Arial"/>
                <w:lang w:val="es-ES"/>
              </w:rPr>
              <w:t xml:space="preserve">, </w:t>
            </w:r>
            <w:proofErr w:type="spellStart"/>
            <w:r w:rsidRPr="005C2AC5">
              <w:rPr>
                <w:rFonts w:ascii="Arial" w:hAnsi="Arial" w:cs="Arial"/>
                <w:lang w:val="es-ES"/>
              </w:rPr>
              <w:t>Parku</w:t>
            </w:r>
            <w:proofErr w:type="spellEnd"/>
            <w:r w:rsidRPr="005C2AC5">
              <w:rPr>
                <w:rFonts w:ascii="Arial" w:hAnsi="Arial" w:cs="Arial"/>
                <w:lang w:val="es-ES"/>
              </w:rPr>
              <w:t xml:space="preserve"> y </w:t>
            </w:r>
            <w:proofErr w:type="spellStart"/>
            <w:r w:rsidRPr="005C2AC5">
              <w:rPr>
                <w:rFonts w:ascii="Arial" w:hAnsi="Arial" w:cs="Arial"/>
                <w:lang w:val="es-ES"/>
              </w:rPr>
              <w:t>Pachacama</w:t>
            </w:r>
            <w:proofErr w:type="spellEnd"/>
            <w:r w:rsidRPr="005C2AC5">
              <w:rPr>
                <w:rFonts w:ascii="Arial" w:hAnsi="Arial" w:cs="Arial"/>
                <w:lang w:val="es-ES"/>
              </w:rPr>
              <w:t xml:space="preserve">, </w:t>
            </w:r>
            <w:proofErr w:type="spellStart"/>
            <w:r w:rsidRPr="005C2AC5">
              <w:rPr>
                <w:rFonts w:ascii="Arial" w:hAnsi="Arial" w:cs="Arial"/>
                <w:lang w:val="es-ES"/>
              </w:rPr>
              <w:t>WaraWara</w:t>
            </w:r>
            <w:proofErr w:type="spellEnd"/>
            <w:r w:rsidRPr="005C2AC5">
              <w:rPr>
                <w:rFonts w:ascii="Arial" w:hAnsi="Arial" w:cs="Arial"/>
                <w:lang w:val="es-ES"/>
              </w:rPr>
              <w:t xml:space="preserve">, </w:t>
            </w:r>
            <w:proofErr w:type="spellStart"/>
            <w:r w:rsidRPr="005C2AC5">
              <w:rPr>
                <w:rFonts w:ascii="Arial" w:hAnsi="Arial" w:cs="Arial"/>
                <w:lang w:val="es-ES"/>
              </w:rPr>
              <w:t>Aymarani</w:t>
            </w:r>
            <w:proofErr w:type="spellEnd"/>
            <w:r w:rsidRPr="005C2AC5">
              <w:rPr>
                <w:rFonts w:ascii="Arial" w:hAnsi="Arial" w:cs="Arial"/>
                <w:lang w:val="es-ES"/>
              </w:rPr>
              <w:t xml:space="preserve">, </w:t>
            </w:r>
            <w:proofErr w:type="spellStart"/>
            <w:r w:rsidRPr="005C2AC5">
              <w:rPr>
                <w:rFonts w:ascii="Arial" w:hAnsi="Arial" w:cs="Arial"/>
                <w:lang w:val="es-ES"/>
              </w:rPr>
              <w:t>Sapana</w:t>
            </w:r>
            <w:proofErr w:type="spellEnd"/>
            <w:r w:rsidRPr="005C2AC5">
              <w:rPr>
                <w:rFonts w:ascii="Arial" w:hAnsi="Arial" w:cs="Arial"/>
                <w:lang w:val="es-ES"/>
              </w:rPr>
              <w:t xml:space="preserve"> y </w:t>
            </w:r>
            <w:proofErr w:type="spellStart"/>
            <w:r w:rsidRPr="005C2AC5">
              <w:rPr>
                <w:rFonts w:ascii="Arial" w:hAnsi="Arial" w:cs="Arial"/>
                <w:lang w:val="es-ES"/>
              </w:rPr>
              <w:t>Lupi</w:t>
            </w:r>
            <w:proofErr w:type="spellEnd"/>
            <w:r w:rsidRPr="005C2AC5">
              <w:rPr>
                <w:rFonts w:ascii="Arial" w:hAnsi="Arial" w:cs="Arial"/>
                <w:lang w:val="es-ES"/>
              </w:rPr>
              <w:t xml:space="preserve">) y 32 comunidades. </w:t>
            </w:r>
          </w:p>
        </w:tc>
      </w:tr>
      <w:tr w:rsidR="00D755D8" w:rsidRPr="005C2AC5" w:rsidTr="00D73F51">
        <w:trPr>
          <w:trHeight w:val="354"/>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Base Legal</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_tradnl"/>
              </w:rPr>
              <w:t xml:space="preserve">Estatuto Autonómico  Originario de Totora </w:t>
            </w:r>
            <w:proofErr w:type="spellStart"/>
            <w:r w:rsidRPr="005C2AC5">
              <w:rPr>
                <w:rFonts w:ascii="Arial" w:hAnsi="Arial" w:cs="Arial"/>
                <w:lang w:val="es-ES_tradnl"/>
              </w:rPr>
              <w:t>Marka</w:t>
            </w:r>
            <w:proofErr w:type="spellEnd"/>
          </w:p>
        </w:tc>
      </w:tr>
      <w:tr w:rsidR="00D755D8" w:rsidRPr="005C2AC5" w:rsidTr="00D73F51">
        <w:trPr>
          <w:trHeight w:val="787"/>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 xml:space="preserve">Ubicación geográfica  (coordenadas) </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 xml:space="preserve">Está localizada en el segmento </w:t>
            </w:r>
            <w:proofErr w:type="spellStart"/>
            <w:r w:rsidRPr="005C2AC5">
              <w:rPr>
                <w:rFonts w:ascii="Arial" w:hAnsi="Arial" w:cs="Arial"/>
                <w:lang w:val="es-ES"/>
              </w:rPr>
              <w:t>Nor</w:t>
            </w:r>
            <w:proofErr w:type="spellEnd"/>
            <w:r w:rsidRPr="005C2AC5">
              <w:rPr>
                <w:rFonts w:ascii="Arial" w:hAnsi="Arial" w:cs="Arial"/>
                <w:lang w:val="es-ES"/>
              </w:rPr>
              <w:t xml:space="preserve">-Occidental del departamento de Oruro, entre los 17º49´ y 18º7´ de latitud Austral y los 67º54´ y 68º20´ de longitud Occidental de Meridiano de Greenwich. </w:t>
            </w:r>
          </w:p>
        </w:tc>
      </w:tr>
      <w:tr w:rsidR="00D755D8" w:rsidRPr="005C2AC5" w:rsidTr="00D73F51">
        <w:trPr>
          <w:trHeight w:val="1033"/>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lastRenderedPageBreak/>
              <w:t xml:space="preserve">Altitud </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 xml:space="preserve">La capital de Totora </w:t>
            </w:r>
            <w:proofErr w:type="spellStart"/>
            <w:r w:rsidRPr="005C2AC5">
              <w:rPr>
                <w:rFonts w:ascii="Arial" w:hAnsi="Arial" w:cs="Arial"/>
                <w:lang w:val="es-ES"/>
              </w:rPr>
              <w:t>Marka</w:t>
            </w:r>
            <w:proofErr w:type="spellEnd"/>
            <w:r w:rsidRPr="005C2AC5">
              <w:rPr>
                <w:rFonts w:ascii="Arial" w:hAnsi="Arial" w:cs="Arial"/>
                <w:lang w:val="es-ES"/>
              </w:rPr>
              <w:t xml:space="preserve"> se encuentra a una altitud de 4.031 msnm. El rango altitudinal del territorio de la AIOC oscila entre los 3.800 a 5.500 msnm</w:t>
            </w:r>
          </w:p>
        </w:tc>
      </w:tr>
      <w:tr w:rsidR="00D755D8" w:rsidRPr="005C2AC5" w:rsidTr="00D73F51">
        <w:trPr>
          <w:trHeight w:val="1813"/>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Límites</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b/>
                <w:bCs/>
                <w:lang w:val="es-ES"/>
              </w:rPr>
              <w:t xml:space="preserve">Norte </w:t>
            </w:r>
            <w:r w:rsidRPr="005C2AC5">
              <w:rPr>
                <w:rFonts w:ascii="Arial" w:hAnsi="Arial" w:cs="Arial"/>
                <w:lang w:val="es-ES"/>
              </w:rPr>
              <w:t xml:space="preserve">con los municipios de </w:t>
            </w:r>
            <w:proofErr w:type="spellStart"/>
            <w:r w:rsidRPr="005C2AC5">
              <w:rPr>
                <w:rFonts w:ascii="Arial" w:hAnsi="Arial" w:cs="Arial"/>
                <w:lang w:val="es-ES"/>
              </w:rPr>
              <w:t>Chacarilla</w:t>
            </w:r>
            <w:proofErr w:type="spellEnd"/>
            <w:r w:rsidRPr="005C2AC5">
              <w:rPr>
                <w:rFonts w:ascii="Arial" w:hAnsi="Arial" w:cs="Arial"/>
                <w:lang w:val="es-ES"/>
              </w:rPr>
              <w:t xml:space="preserve"> de la provincia Gualberto Villarroel y Santiago de Callapa de la provincia </w:t>
            </w:r>
            <w:proofErr w:type="spellStart"/>
            <w:r w:rsidRPr="005C2AC5">
              <w:rPr>
                <w:rFonts w:ascii="Arial" w:hAnsi="Arial" w:cs="Arial"/>
                <w:lang w:val="es-ES"/>
              </w:rPr>
              <w:t>Pacajes</w:t>
            </w:r>
            <w:proofErr w:type="spellEnd"/>
            <w:r w:rsidRPr="005C2AC5">
              <w:rPr>
                <w:rFonts w:ascii="Arial" w:hAnsi="Arial" w:cs="Arial"/>
                <w:lang w:val="es-ES"/>
              </w:rPr>
              <w:t xml:space="preserve"> (ambos del departamento de La Paz</w:t>
            </w:r>
            <w:proofErr w:type="gramStart"/>
            <w:r w:rsidRPr="005C2AC5">
              <w:rPr>
                <w:rFonts w:ascii="Arial" w:hAnsi="Arial" w:cs="Arial"/>
                <w:lang w:val="es-ES"/>
              </w:rPr>
              <w:t>)  al</w:t>
            </w:r>
            <w:proofErr w:type="gramEnd"/>
            <w:r w:rsidRPr="005C2AC5">
              <w:rPr>
                <w:rFonts w:ascii="Arial" w:hAnsi="Arial" w:cs="Arial"/>
                <w:lang w:val="es-ES"/>
              </w:rPr>
              <w:t xml:space="preserve"> </w:t>
            </w:r>
            <w:r w:rsidRPr="005C2AC5">
              <w:rPr>
                <w:rFonts w:ascii="Arial" w:hAnsi="Arial" w:cs="Arial"/>
                <w:b/>
                <w:bCs/>
                <w:lang w:val="es-ES"/>
              </w:rPr>
              <w:t xml:space="preserve">Sud </w:t>
            </w:r>
            <w:r w:rsidRPr="005C2AC5">
              <w:rPr>
                <w:rFonts w:ascii="Arial" w:hAnsi="Arial" w:cs="Arial"/>
                <w:lang w:val="es-ES"/>
              </w:rPr>
              <w:t xml:space="preserve">con los municipios de Turco de la provincia </w:t>
            </w:r>
            <w:proofErr w:type="spellStart"/>
            <w:r w:rsidRPr="005C2AC5">
              <w:rPr>
                <w:rFonts w:ascii="Arial" w:hAnsi="Arial" w:cs="Arial"/>
                <w:lang w:val="es-ES"/>
              </w:rPr>
              <w:t>Sajama</w:t>
            </w:r>
            <w:proofErr w:type="spellEnd"/>
            <w:r w:rsidRPr="005C2AC5">
              <w:rPr>
                <w:rFonts w:ascii="Arial" w:hAnsi="Arial" w:cs="Arial"/>
                <w:lang w:val="es-ES"/>
              </w:rPr>
              <w:t xml:space="preserve"> y </w:t>
            </w:r>
            <w:proofErr w:type="spellStart"/>
            <w:r w:rsidRPr="005C2AC5">
              <w:rPr>
                <w:rFonts w:ascii="Arial" w:hAnsi="Arial" w:cs="Arial"/>
                <w:lang w:val="es-ES"/>
              </w:rPr>
              <w:t>Choquecota</w:t>
            </w:r>
            <w:proofErr w:type="spellEnd"/>
            <w:r w:rsidRPr="005C2AC5">
              <w:rPr>
                <w:rFonts w:ascii="Arial" w:hAnsi="Arial" w:cs="Arial"/>
                <w:lang w:val="es-ES"/>
              </w:rPr>
              <w:t xml:space="preserve"> de la provincia Carangas, al </w:t>
            </w:r>
            <w:r w:rsidRPr="005C2AC5">
              <w:rPr>
                <w:rFonts w:ascii="Arial" w:hAnsi="Arial" w:cs="Arial"/>
                <w:b/>
                <w:bCs/>
                <w:lang w:val="es-ES"/>
              </w:rPr>
              <w:t xml:space="preserve">Oeste </w:t>
            </w:r>
            <w:r w:rsidRPr="005C2AC5">
              <w:rPr>
                <w:rFonts w:ascii="Arial" w:hAnsi="Arial" w:cs="Arial"/>
                <w:lang w:val="es-ES"/>
              </w:rPr>
              <w:t xml:space="preserve">con el municipio de </w:t>
            </w:r>
            <w:proofErr w:type="spellStart"/>
            <w:r w:rsidRPr="005C2AC5">
              <w:rPr>
                <w:rFonts w:ascii="Arial" w:hAnsi="Arial" w:cs="Arial"/>
                <w:lang w:val="es-ES"/>
              </w:rPr>
              <w:t>Curahuara</w:t>
            </w:r>
            <w:proofErr w:type="spellEnd"/>
            <w:r w:rsidRPr="005C2AC5">
              <w:rPr>
                <w:rFonts w:ascii="Arial" w:hAnsi="Arial" w:cs="Arial"/>
                <w:lang w:val="es-ES"/>
              </w:rPr>
              <w:t xml:space="preserve"> de Carangas de la provincia </w:t>
            </w:r>
            <w:proofErr w:type="spellStart"/>
            <w:r w:rsidRPr="005C2AC5">
              <w:rPr>
                <w:rFonts w:ascii="Arial" w:hAnsi="Arial" w:cs="Arial"/>
                <w:lang w:val="es-ES"/>
              </w:rPr>
              <w:t>Sajama</w:t>
            </w:r>
            <w:proofErr w:type="spellEnd"/>
            <w:r w:rsidRPr="005C2AC5">
              <w:rPr>
                <w:rFonts w:ascii="Arial" w:hAnsi="Arial" w:cs="Arial"/>
                <w:lang w:val="es-ES"/>
              </w:rPr>
              <w:t xml:space="preserve">, y al </w:t>
            </w:r>
            <w:r w:rsidRPr="005C2AC5">
              <w:rPr>
                <w:rFonts w:ascii="Arial" w:hAnsi="Arial" w:cs="Arial"/>
                <w:b/>
                <w:bCs/>
                <w:lang w:val="es-ES"/>
              </w:rPr>
              <w:t>Este</w:t>
            </w:r>
            <w:r w:rsidRPr="005C2AC5">
              <w:rPr>
                <w:rFonts w:ascii="Arial" w:hAnsi="Arial" w:cs="Arial"/>
                <w:lang w:val="es-ES"/>
              </w:rPr>
              <w:t xml:space="preserve"> con el municipio de Santiago de </w:t>
            </w:r>
            <w:proofErr w:type="spellStart"/>
            <w:r w:rsidRPr="005C2AC5">
              <w:rPr>
                <w:rFonts w:ascii="Arial" w:hAnsi="Arial" w:cs="Arial"/>
                <w:lang w:val="es-ES"/>
              </w:rPr>
              <w:t>Huayllamarca</w:t>
            </w:r>
            <w:proofErr w:type="spellEnd"/>
            <w:r w:rsidRPr="005C2AC5">
              <w:rPr>
                <w:rFonts w:ascii="Arial" w:hAnsi="Arial" w:cs="Arial"/>
                <w:lang w:val="es-ES"/>
              </w:rPr>
              <w:t xml:space="preserve"> de la provincia </w:t>
            </w:r>
            <w:proofErr w:type="spellStart"/>
            <w:r w:rsidRPr="005C2AC5">
              <w:rPr>
                <w:rFonts w:ascii="Arial" w:hAnsi="Arial" w:cs="Arial"/>
                <w:lang w:val="es-ES"/>
              </w:rPr>
              <w:t>Nor</w:t>
            </w:r>
            <w:proofErr w:type="spellEnd"/>
            <w:r w:rsidRPr="005C2AC5">
              <w:rPr>
                <w:rFonts w:ascii="Arial" w:hAnsi="Arial" w:cs="Arial"/>
                <w:lang w:val="es-ES"/>
              </w:rPr>
              <w:t xml:space="preserve"> Carangas del departamento de Oruro.</w:t>
            </w:r>
          </w:p>
        </w:tc>
      </w:tr>
      <w:tr w:rsidR="00D755D8" w:rsidRPr="005C2AC5" w:rsidTr="00D73F51">
        <w:trPr>
          <w:trHeight w:val="525"/>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Clima</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 xml:space="preserve">Se encuentra dentro la clasificación de frio invernal con cambios térmicos definidos como </w:t>
            </w:r>
            <w:proofErr w:type="spellStart"/>
            <w:r w:rsidRPr="005C2AC5">
              <w:rPr>
                <w:rFonts w:ascii="Arial" w:hAnsi="Arial" w:cs="Arial"/>
                <w:lang w:val="es-ES"/>
              </w:rPr>
              <w:t>semi</w:t>
            </w:r>
            <w:proofErr w:type="spellEnd"/>
            <w:r w:rsidRPr="005C2AC5">
              <w:rPr>
                <w:rFonts w:ascii="Arial" w:hAnsi="Arial" w:cs="Arial"/>
                <w:lang w:val="es-ES"/>
              </w:rPr>
              <w:t xml:space="preserve">-seco en primavera y verano; y seco en invierno y otoño </w:t>
            </w:r>
          </w:p>
        </w:tc>
      </w:tr>
      <w:tr w:rsidR="00D755D8" w:rsidRPr="005C2AC5" w:rsidTr="00D73F51">
        <w:trPr>
          <w:trHeight w:val="525"/>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Temperatura</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Temperatura media anual de 8.4°C</w:t>
            </w:r>
          </w:p>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máxima extrema que alcanzan un promedio de 20.28ºC y las temperaturas mínimas extremas que alcanzan un promedio de 0.86ºC, y</w:t>
            </w:r>
          </w:p>
        </w:tc>
      </w:tr>
      <w:tr w:rsidR="00D755D8" w:rsidRPr="005C2AC5" w:rsidTr="00D73F51">
        <w:trPr>
          <w:trHeight w:val="500"/>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Precipitación anual</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La precipitación media anual es de 372,4 mm</w:t>
            </w:r>
          </w:p>
        </w:tc>
      </w:tr>
      <w:tr w:rsidR="00D755D8" w:rsidRPr="005C2AC5" w:rsidTr="00D73F51">
        <w:trPr>
          <w:trHeight w:val="270"/>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Superficie Km2</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 xml:space="preserve">Aproximadamente 1.400 Km2 </w:t>
            </w:r>
          </w:p>
        </w:tc>
      </w:tr>
      <w:tr w:rsidR="00D755D8" w:rsidRPr="005C2AC5" w:rsidTr="00D73F51">
        <w:trPr>
          <w:trHeight w:val="270"/>
        </w:trPr>
        <w:tc>
          <w:tcPr>
            <w:tcW w:w="2518"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Población  2012 (INE)</w:t>
            </w:r>
          </w:p>
        </w:tc>
        <w:tc>
          <w:tcPr>
            <w:tcW w:w="6379" w:type="dxa"/>
            <w:hideMark/>
          </w:tcPr>
          <w:p w:rsidR="00D755D8" w:rsidRPr="005C2AC5" w:rsidRDefault="00D755D8" w:rsidP="005C2AC5">
            <w:pPr>
              <w:spacing w:after="240" w:line="276" w:lineRule="auto"/>
              <w:jc w:val="left"/>
              <w:rPr>
                <w:rFonts w:ascii="Arial" w:hAnsi="Arial" w:cs="Arial"/>
                <w:lang w:val="es-ES"/>
              </w:rPr>
            </w:pPr>
            <w:r w:rsidRPr="005C2AC5">
              <w:rPr>
                <w:rFonts w:ascii="Arial" w:hAnsi="Arial" w:cs="Arial"/>
                <w:lang w:val="es-ES"/>
              </w:rPr>
              <w:t xml:space="preserve">5531 habitantes, 51,36% varones y 48,64% mujeres </w:t>
            </w:r>
          </w:p>
        </w:tc>
      </w:tr>
    </w:tbl>
    <w:p w:rsidR="00D755D8" w:rsidRPr="005C2AC5" w:rsidRDefault="00D755D8" w:rsidP="005C2AC5">
      <w:pPr>
        <w:spacing w:after="240" w:line="276" w:lineRule="auto"/>
        <w:jc w:val="left"/>
        <w:rPr>
          <w:rFonts w:ascii="Arial" w:hAnsi="Arial" w:cs="Arial"/>
          <w:sz w:val="20"/>
          <w:szCs w:val="20"/>
        </w:rPr>
      </w:pPr>
      <w:r w:rsidRPr="005C2AC5">
        <w:rPr>
          <w:rFonts w:ascii="Arial" w:hAnsi="Arial" w:cs="Arial"/>
          <w:sz w:val="20"/>
          <w:szCs w:val="20"/>
        </w:rPr>
        <w:br w:type="page"/>
      </w:r>
    </w:p>
    <w:p w:rsidR="00D755D8" w:rsidRPr="008F5C17" w:rsidRDefault="00D755D8" w:rsidP="008F5C17">
      <w:pPr>
        <w:pStyle w:val="Prrafodelista"/>
        <w:numPr>
          <w:ilvl w:val="0"/>
          <w:numId w:val="10"/>
        </w:numPr>
        <w:spacing w:after="240"/>
        <w:rPr>
          <w:rFonts w:ascii="Arial" w:hAnsi="Arial" w:cs="Arial"/>
          <w:b/>
          <w:sz w:val="20"/>
          <w:szCs w:val="20"/>
        </w:rPr>
      </w:pPr>
      <w:r w:rsidRPr="008F5C17">
        <w:rPr>
          <w:rFonts w:ascii="Arial" w:hAnsi="Arial" w:cs="Arial"/>
          <w:b/>
          <w:sz w:val="20"/>
          <w:szCs w:val="20"/>
        </w:rPr>
        <w:lastRenderedPageBreak/>
        <w:t xml:space="preserve">La organización del Autogobierno Originario de Totora </w:t>
      </w:r>
      <w:proofErr w:type="spellStart"/>
      <w:r w:rsidRPr="008F5C17">
        <w:rPr>
          <w:rFonts w:ascii="Arial" w:hAnsi="Arial" w:cs="Arial"/>
          <w:b/>
          <w:sz w:val="20"/>
          <w:szCs w:val="20"/>
        </w:rPr>
        <w:t>Marka</w:t>
      </w:r>
      <w:proofErr w:type="spellEnd"/>
    </w:p>
    <w:p w:rsidR="00D755D8" w:rsidRPr="005C2AC5" w:rsidRDefault="00D755D8"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 xml:space="preserve">En Totora </w:t>
      </w:r>
      <w:proofErr w:type="spellStart"/>
      <w:r w:rsidRPr="005C2AC5">
        <w:rPr>
          <w:rFonts w:ascii="Arial" w:eastAsia="Calibri" w:hAnsi="Arial" w:cs="Arial"/>
          <w:sz w:val="20"/>
          <w:szCs w:val="20"/>
          <w:lang w:val="es-BO" w:eastAsia="en-US"/>
        </w:rPr>
        <w:t>Marka</w:t>
      </w:r>
      <w:proofErr w:type="spellEnd"/>
      <w:r w:rsidRPr="005C2AC5">
        <w:rPr>
          <w:rFonts w:ascii="Arial" w:eastAsia="Calibri" w:hAnsi="Arial" w:cs="Arial"/>
          <w:sz w:val="20"/>
          <w:szCs w:val="20"/>
          <w:lang w:val="es-BO" w:eastAsia="en-US"/>
        </w:rPr>
        <w:t xml:space="preserve"> la base de la organización político –territorial </w:t>
      </w:r>
      <w:r w:rsidR="00224F8B" w:rsidRPr="005C2AC5">
        <w:rPr>
          <w:rFonts w:ascii="Arial" w:eastAsia="Calibri" w:hAnsi="Arial" w:cs="Arial"/>
          <w:sz w:val="20"/>
          <w:szCs w:val="20"/>
          <w:lang w:val="es-BO" w:eastAsia="en-US"/>
        </w:rPr>
        <w:t>es la comunidad</w:t>
      </w:r>
      <w:r w:rsidRPr="005C2AC5">
        <w:rPr>
          <w:rFonts w:ascii="Arial" w:eastAsia="Calibri" w:hAnsi="Arial" w:cs="Arial"/>
          <w:sz w:val="20"/>
          <w:szCs w:val="20"/>
          <w:lang w:val="es-BO" w:eastAsia="en-US"/>
        </w:rPr>
        <w:t xml:space="preserve">, 32 en total al interior de su jurisdicción. Cada comunidad está constituida por familias, conformado comúnmente por el padre, la madre, los hijos e hijas. La familia es la unidad productiva y sociocultural básica de la comunidad y es representada ante ésta por el miembro titular de la </w:t>
      </w:r>
      <w:proofErr w:type="spellStart"/>
      <w:r w:rsidRPr="005C2AC5">
        <w:rPr>
          <w:rFonts w:ascii="Arial" w:eastAsia="Calibri" w:hAnsi="Arial" w:cs="Arial"/>
          <w:sz w:val="20"/>
          <w:szCs w:val="20"/>
          <w:lang w:val="es-BO" w:eastAsia="en-US"/>
        </w:rPr>
        <w:t>sayaña</w:t>
      </w:r>
      <w:proofErr w:type="spellEnd"/>
      <w:r w:rsidRPr="005C2AC5">
        <w:rPr>
          <w:rFonts w:ascii="Arial" w:eastAsia="Calibri" w:hAnsi="Arial" w:cs="Arial"/>
          <w:sz w:val="20"/>
          <w:szCs w:val="20"/>
          <w:lang w:val="es-BO" w:eastAsia="en-US"/>
        </w:rPr>
        <w:t xml:space="preserve">, es decir, por el contribuyente o </w:t>
      </w:r>
      <w:proofErr w:type="spellStart"/>
      <w:r w:rsidRPr="005C2AC5">
        <w:rPr>
          <w:rFonts w:ascii="Arial" w:eastAsia="Calibri" w:hAnsi="Arial" w:cs="Arial"/>
          <w:sz w:val="20"/>
          <w:szCs w:val="20"/>
          <w:lang w:val="es-BO" w:eastAsia="en-US"/>
        </w:rPr>
        <w:t>sayañero</w:t>
      </w:r>
      <w:proofErr w:type="spellEnd"/>
      <w:r w:rsidRPr="005C2AC5">
        <w:rPr>
          <w:rFonts w:ascii="Arial" w:eastAsia="Calibri" w:hAnsi="Arial" w:cs="Arial"/>
          <w:sz w:val="20"/>
          <w:szCs w:val="20"/>
          <w:lang w:val="es-BO" w:eastAsia="en-US"/>
        </w:rPr>
        <w:t xml:space="preserve">, que generalmente es </w:t>
      </w:r>
      <w:r w:rsidR="00224F8B" w:rsidRPr="005C2AC5">
        <w:rPr>
          <w:rFonts w:ascii="Arial" w:eastAsia="Calibri" w:hAnsi="Arial" w:cs="Arial"/>
          <w:sz w:val="20"/>
          <w:szCs w:val="20"/>
          <w:lang w:val="es-BO" w:eastAsia="en-US"/>
        </w:rPr>
        <w:t>el padre. T</w:t>
      </w:r>
      <w:r w:rsidRPr="005C2AC5">
        <w:rPr>
          <w:rFonts w:ascii="Arial" w:eastAsia="Calibri" w:hAnsi="Arial" w:cs="Arial"/>
          <w:sz w:val="20"/>
          <w:szCs w:val="20"/>
          <w:lang w:val="es-BO" w:eastAsia="en-US"/>
        </w:rPr>
        <w:t>ambién la madre o mujer jefa del hogar, en situa</w:t>
      </w:r>
      <w:r w:rsidR="00224F8B" w:rsidRPr="005C2AC5">
        <w:rPr>
          <w:rFonts w:ascii="Arial" w:eastAsia="Calibri" w:hAnsi="Arial" w:cs="Arial"/>
          <w:sz w:val="20"/>
          <w:szCs w:val="20"/>
          <w:lang w:val="es-BO" w:eastAsia="en-US"/>
        </w:rPr>
        <w:t>ciones de viudedad o soltería</w:t>
      </w:r>
      <w:r w:rsidRPr="005C2AC5">
        <w:rPr>
          <w:rFonts w:ascii="Arial" w:eastAsia="Calibri" w:hAnsi="Arial" w:cs="Arial"/>
          <w:sz w:val="20"/>
          <w:szCs w:val="20"/>
          <w:lang w:val="es-BO" w:eastAsia="en-US"/>
        </w:rPr>
        <w:t xml:space="preserve">.   </w:t>
      </w:r>
    </w:p>
    <w:p w:rsidR="00D755D8" w:rsidRPr="005C2AC5" w:rsidRDefault="00224F8B"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La</w:t>
      </w:r>
      <w:r w:rsidR="00D755D8" w:rsidRPr="005C2AC5">
        <w:rPr>
          <w:rFonts w:ascii="Arial" w:eastAsia="Calibri" w:hAnsi="Arial" w:cs="Arial"/>
          <w:sz w:val="20"/>
          <w:szCs w:val="20"/>
          <w:lang w:val="es-BO" w:eastAsia="en-US"/>
        </w:rPr>
        <w:t xml:space="preserve"> pertenencia de una familia a la comunidad está definida por la posesión del derecho de uso y acceso a la tierra, dentro de la jurisdicción comunal</w:t>
      </w:r>
      <w:r w:rsidRPr="005C2AC5">
        <w:rPr>
          <w:rFonts w:ascii="Arial" w:eastAsia="Calibri" w:hAnsi="Arial" w:cs="Arial"/>
          <w:sz w:val="20"/>
          <w:szCs w:val="20"/>
          <w:lang w:val="es-BO" w:eastAsia="en-US"/>
        </w:rPr>
        <w:t>. La</w:t>
      </w:r>
      <w:r w:rsidR="00D755D8" w:rsidRPr="005C2AC5">
        <w:rPr>
          <w:rFonts w:ascii="Arial" w:eastAsia="Calibri" w:hAnsi="Arial" w:cs="Arial"/>
          <w:sz w:val="20"/>
          <w:szCs w:val="20"/>
          <w:lang w:val="es-BO" w:eastAsia="en-US"/>
        </w:rPr>
        <w:t xml:space="preserve"> </w:t>
      </w:r>
      <w:proofErr w:type="spellStart"/>
      <w:proofErr w:type="gramStart"/>
      <w:r w:rsidR="00D755D8" w:rsidRPr="005C2AC5">
        <w:rPr>
          <w:rFonts w:ascii="Arial" w:eastAsia="Calibri" w:hAnsi="Arial" w:cs="Arial"/>
          <w:sz w:val="20"/>
          <w:szCs w:val="20"/>
          <w:lang w:val="es-BO" w:eastAsia="en-US"/>
        </w:rPr>
        <w:t>sayaña</w:t>
      </w:r>
      <w:proofErr w:type="spellEnd"/>
      <w:r w:rsidR="00D755D8" w:rsidRPr="005C2AC5">
        <w:rPr>
          <w:rFonts w:ascii="Arial" w:eastAsia="Calibri" w:hAnsi="Arial" w:cs="Arial"/>
          <w:sz w:val="20"/>
          <w:szCs w:val="20"/>
          <w:lang w:val="es-BO" w:eastAsia="en-US"/>
        </w:rPr>
        <w:t xml:space="preserve">  </w:t>
      </w:r>
      <w:r w:rsidRPr="005C2AC5">
        <w:rPr>
          <w:rFonts w:ascii="Arial" w:eastAsia="Calibri" w:hAnsi="Arial" w:cs="Arial"/>
          <w:sz w:val="20"/>
          <w:szCs w:val="20"/>
          <w:lang w:val="es-BO" w:eastAsia="en-US"/>
        </w:rPr>
        <w:t>es</w:t>
      </w:r>
      <w:proofErr w:type="gramEnd"/>
      <w:r w:rsidRPr="005C2AC5">
        <w:rPr>
          <w:rFonts w:ascii="Arial" w:eastAsia="Calibri" w:hAnsi="Arial" w:cs="Arial"/>
          <w:sz w:val="20"/>
          <w:szCs w:val="20"/>
          <w:lang w:val="es-BO" w:eastAsia="en-US"/>
        </w:rPr>
        <w:t xml:space="preserve"> </w:t>
      </w:r>
      <w:r w:rsidR="00D755D8" w:rsidRPr="005C2AC5">
        <w:rPr>
          <w:rFonts w:ascii="Arial" w:eastAsia="Calibri" w:hAnsi="Arial" w:cs="Arial"/>
          <w:sz w:val="20"/>
          <w:szCs w:val="20"/>
          <w:lang w:val="es-BO" w:eastAsia="en-US"/>
        </w:rPr>
        <w:t xml:space="preserve">la base misma de la estructura territorial de la comunidad, el Ayllu, la </w:t>
      </w:r>
      <w:proofErr w:type="spellStart"/>
      <w:r w:rsidR="00D755D8" w:rsidRPr="005C2AC5">
        <w:rPr>
          <w:rFonts w:ascii="Arial" w:eastAsia="Calibri" w:hAnsi="Arial" w:cs="Arial"/>
          <w:sz w:val="20"/>
          <w:szCs w:val="20"/>
          <w:lang w:val="es-BO" w:eastAsia="en-US"/>
        </w:rPr>
        <w:t>Marka</w:t>
      </w:r>
      <w:proofErr w:type="spellEnd"/>
      <w:r w:rsidR="00D755D8" w:rsidRPr="005C2AC5">
        <w:rPr>
          <w:rFonts w:ascii="Arial" w:eastAsia="Calibri" w:hAnsi="Arial" w:cs="Arial"/>
          <w:sz w:val="20"/>
          <w:szCs w:val="20"/>
          <w:lang w:val="es-BO" w:eastAsia="en-US"/>
        </w:rPr>
        <w:t xml:space="preserve"> y el </w:t>
      </w:r>
      <w:proofErr w:type="spellStart"/>
      <w:r w:rsidR="00D755D8" w:rsidRPr="005C2AC5">
        <w:rPr>
          <w:rFonts w:ascii="Arial" w:eastAsia="Calibri" w:hAnsi="Arial" w:cs="Arial"/>
          <w:sz w:val="20"/>
          <w:szCs w:val="20"/>
          <w:lang w:val="es-BO" w:eastAsia="en-US"/>
        </w:rPr>
        <w:t>Suyu</w:t>
      </w:r>
      <w:proofErr w:type="spellEnd"/>
      <w:r w:rsidR="00D755D8" w:rsidRPr="005C2AC5">
        <w:rPr>
          <w:rFonts w:ascii="Arial" w:eastAsia="Calibri" w:hAnsi="Arial" w:cs="Arial"/>
          <w:sz w:val="20"/>
          <w:szCs w:val="20"/>
          <w:lang w:val="es-BO" w:eastAsia="en-US"/>
        </w:rPr>
        <w:t>.</w:t>
      </w:r>
      <w:r w:rsidRPr="005C2AC5">
        <w:rPr>
          <w:rFonts w:ascii="Arial" w:eastAsia="Calibri" w:hAnsi="Arial" w:cs="Arial"/>
          <w:sz w:val="20"/>
          <w:szCs w:val="20"/>
          <w:lang w:val="es-BO" w:eastAsia="en-US"/>
        </w:rPr>
        <w:t xml:space="preserve"> Las </w:t>
      </w:r>
      <w:r w:rsidR="00D755D8" w:rsidRPr="005C2AC5">
        <w:rPr>
          <w:rFonts w:ascii="Arial" w:eastAsia="Calibri" w:hAnsi="Arial" w:cs="Arial"/>
          <w:sz w:val="20"/>
          <w:szCs w:val="20"/>
          <w:lang w:val="es-BO" w:eastAsia="en-US"/>
        </w:rPr>
        <w:t>familias garantizan sus derechos sobre la tierra mediante el cumplimiento de la función económica y social</w:t>
      </w:r>
      <w:proofErr w:type="gramStart"/>
      <w:r w:rsidR="00D755D8" w:rsidRPr="005C2AC5">
        <w:rPr>
          <w:rFonts w:ascii="Arial" w:eastAsia="Calibri" w:hAnsi="Arial" w:cs="Arial"/>
          <w:sz w:val="20"/>
          <w:szCs w:val="20"/>
          <w:lang w:val="es-BO" w:eastAsia="en-US"/>
        </w:rPr>
        <w:t>,  es</w:t>
      </w:r>
      <w:proofErr w:type="gramEnd"/>
      <w:r w:rsidR="00D755D8" w:rsidRPr="005C2AC5">
        <w:rPr>
          <w:rFonts w:ascii="Arial" w:eastAsia="Calibri" w:hAnsi="Arial" w:cs="Arial"/>
          <w:sz w:val="20"/>
          <w:szCs w:val="20"/>
          <w:lang w:val="es-BO" w:eastAsia="en-US"/>
        </w:rPr>
        <w:t xml:space="preserve"> decir, desarrollando el trabajo agropecuario en la </w:t>
      </w:r>
      <w:proofErr w:type="spellStart"/>
      <w:r w:rsidR="00D755D8" w:rsidRPr="005C2AC5">
        <w:rPr>
          <w:rFonts w:ascii="Arial" w:eastAsia="Calibri" w:hAnsi="Arial" w:cs="Arial"/>
          <w:sz w:val="20"/>
          <w:szCs w:val="20"/>
          <w:lang w:val="es-BO" w:eastAsia="en-US"/>
        </w:rPr>
        <w:t>sayaña</w:t>
      </w:r>
      <w:proofErr w:type="spellEnd"/>
      <w:r w:rsidR="00D755D8" w:rsidRPr="005C2AC5">
        <w:rPr>
          <w:rFonts w:ascii="Arial" w:eastAsia="Calibri" w:hAnsi="Arial" w:cs="Arial"/>
          <w:sz w:val="20"/>
          <w:szCs w:val="20"/>
          <w:lang w:val="es-BO" w:eastAsia="en-US"/>
        </w:rPr>
        <w:t xml:space="preserve"> y cumpliendo con los deberes y obligaciones para con la comunidad en su conjunto, de acuerdo a las normas y procedimientos propios. En ese marco, es fundamental que la familia cumpla con los aportes (económicos) y con los trabajos comunales acordados. Además, es determinante que el jefe de familia o miembro titular de los derechos a la tierra asuma los cargos correspondientes en la estructura de autoridad de la comunidad, cuando le llegue el turno de acuerdo a un registro </w:t>
      </w:r>
      <w:proofErr w:type="gramStart"/>
      <w:r w:rsidR="00D755D8" w:rsidRPr="005C2AC5">
        <w:rPr>
          <w:rFonts w:ascii="Arial" w:eastAsia="Calibri" w:hAnsi="Arial" w:cs="Arial"/>
          <w:sz w:val="20"/>
          <w:szCs w:val="20"/>
          <w:lang w:val="es-BO" w:eastAsia="en-US"/>
        </w:rPr>
        <w:t>ancestral  o</w:t>
      </w:r>
      <w:proofErr w:type="gramEnd"/>
      <w:r w:rsidR="00D755D8" w:rsidRPr="005C2AC5">
        <w:rPr>
          <w:rFonts w:ascii="Arial" w:eastAsia="Calibri" w:hAnsi="Arial" w:cs="Arial"/>
          <w:sz w:val="20"/>
          <w:szCs w:val="20"/>
          <w:lang w:val="es-BO" w:eastAsia="en-US"/>
        </w:rPr>
        <w:t xml:space="preserve"> empadronamiento. </w:t>
      </w:r>
    </w:p>
    <w:p w:rsidR="00D755D8" w:rsidRPr="005C2AC5" w:rsidRDefault="00D755D8"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De acuerdo a las normas y procedimientos ancestrales, dichos cargos son asumidos en pareja o dualidad chacha-</w:t>
      </w:r>
      <w:proofErr w:type="spellStart"/>
      <w:r w:rsidRPr="005C2AC5">
        <w:rPr>
          <w:rFonts w:ascii="Arial" w:eastAsia="Calibri" w:hAnsi="Arial" w:cs="Arial"/>
          <w:sz w:val="20"/>
          <w:szCs w:val="20"/>
          <w:lang w:val="es-BO" w:eastAsia="en-US"/>
        </w:rPr>
        <w:t>warmi</w:t>
      </w:r>
      <w:proofErr w:type="spellEnd"/>
      <w:r w:rsidRPr="005C2AC5">
        <w:rPr>
          <w:rFonts w:ascii="Arial" w:eastAsia="Calibri" w:hAnsi="Arial" w:cs="Arial"/>
          <w:sz w:val="20"/>
          <w:szCs w:val="20"/>
          <w:lang w:val="es-BO" w:eastAsia="en-US"/>
        </w:rPr>
        <w:t xml:space="preserve"> (esposo-esposa; hombre -mujer). La comunidad atribuye igualdad de derechos, obligaciones y estatus a ambos componentes de esta dualidad chacha-</w:t>
      </w:r>
      <w:proofErr w:type="spellStart"/>
      <w:r w:rsidRPr="005C2AC5">
        <w:rPr>
          <w:rFonts w:ascii="Arial" w:eastAsia="Calibri" w:hAnsi="Arial" w:cs="Arial"/>
          <w:sz w:val="20"/>
          <w:szCs w:val="20"/>
          <w:lang w:val="es-BO" w:eastAsia="en-US"/>
        </w:rPr>
        <w:t>warmi</w:t>
      </w:r>
      <w:proofErr w:type="spellEnd"/>
      <w:r w:rsidRPr="005C2AC5">
        <w:rPr>
          <w:rFonts w:ascii="Arial" w:eastAsia="Calibri" w:hAnsi="Arial" w:cs="Arial"/>
          <w:sz w:val="20"/>
          <w:szCs w:val="20"/>
          <w:lang w:val="es-BO" w:eastAsia="en-US"/>
        </w:rPr>
        <w:t xml:space="preserve">. No obstante, el par masculino es quién asume el papel dominante en el espacio público, en concordancia con lo que el colectivo implícitamente espera de la pareja.  </w:t>
      </w:r>
    </w:p>
    <w:p w:rsidR="00D755D8" w:rsidRPr="005C2AC5" w:rsidRDefault="00D755D8" w:rsidP="008F5C17">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 xml:space="preserve">Lo tradicional es que </w:t>
      </w:r>
      <w:proofErr w:type="spellStart"/>
      <w:r w:rsidRPr="005C2AC5">
        <w:rPr>
          <w:rFonts w:ascii="Arial" w:eastAsia="Calibri" w:hAnsi="Arial" w:cs="Arial"/>
          <w:sz w:val="20"/>
          <w:szCs w:val="20"/>
          <w:lang w:val="es-BO" w:eastAsia="en-US"/>
        </w:rPr>
        <w:t>comunarios</w:t>
      </w:r>
      <w:proofErr w:type="spellEnd"/>
      <w:r w:rsidRPr="005C2AC5">
        <w:rPr>
          <w:rFonts w:ascii="Arial" w:eastAsia="Calibri" w:hAnsi="Arial" w:cs="Arial"/>
          <w:sz w:val="20"/>
          <w:szCs w:val="20"/>
          <w:lang w:val="es-BO" w:eastAsia="en-US"/>
        </w:rPr>
        <w:t xml:space="preserve"> y </w:t>
      </w:r>
      <w:proofErr w:type="spellStart"/>
      <w:r w:rsidRPr="005C2AC5">
        <w:rPr>
          <w:rFonts w:ascii="Arial" w:eastAsia="Calibri" w:hAnsi="Arial" w:cs="Arial"/>
          <w:sz w:val="20"/>
          <w:szCs w:val="20"/>
          <w:lang w:val="es-BO" w:eastAsia="en-US"/>
        </w:rPr>
        <w:t>comunarias</w:t>
      </w:r>
      <w:proofErr w:type="spellEnd"/>
      <w:r w:rsidRPr="005C2AC5">
        <w:rPr>
          <w:rFonts w:ascii="Arial" w:eastAsia="Calibri" w:hAnsi="Arial" w:cs="Arial"/>
          <w:sz w:val="20"/>
          <w:szCs w:val="20"/>
          <w:lang w:val="es-BO" w:eastAsia="en-US"/>
        </w:rPr>
        <w:t xml:space="preserve"> se inicien ejerciendo cargos paso a paso, comenzando por los  cargos menores (</w:t>
      </w:r>
      <w:proofErr w:type="spellStart"/>
      <w:r w:rsidRPr="005C2AC5">
        <w:rPr>
          <w:rFonts w:ascii="Arial" w:eastAsia="Calibri" w:hAnsi="Arial" w:cs="Arial"/>
          <w:i/>
          <w:sz w:val="20"/>
          <w:szCs w:val="20"/>
          <w:lang w:val="es-BO" w:eastAsia="en-US"/>
        </w:rPr>
        <w:t>chucurjata</w:t>
      </w:r>
      <w:proofErr w:type="spellEnd"/>
      <w:r w:rsidRPr="005C2AC5">
        <w:rPr>
          <w:rFonts w:ascii="Arial" w:eastAsia="Calibri" w:hAnsi="Arial" w:cs="Arial"/>
          <w:sz w:val="20"/>
          <w:szCs w:val="20"/>
          <w:lang w:val="es-BO" w:eastAsia="en-US"/>
        </w:rPr>
        <w:t>), de modo que paulatinamente sigan un proceso de crecimiento (</w:t>
      </w:r>
      <w:proofErr w:type="spellStart"/>
      <w:r w:rsidRPr="005C2AC5">
        <w:rPr>
          <w:rFonts w:ascii="Arial" w:eastAsia="Calibri" w:hAnsi="Arial" w:cs="Arial"/>
          <w:sz w:val="20"/>
          <w:szCs w:val="20"/>
          <w:lang w:val="es-BO" w:eastAsia="en-US"/>
        </w:rPr>
        <w:t>thaqui</w:t>
      </w:r>
      <w:proofErr w:type="spellEnd"/>
      <w:r w:rsidRPr="005C2AC5">
        <w:rPr>
          <w:rFonts w:ascii="Arial" w:eastAsia="Calibri" w:hAnsi="Arial" w:cs="Arial"/>
          <w:sz w:val="20"/>
          <w:szCs w:val="20"/>
          <w:lang w:val="es-BO" w:eastAsia="en-US"/>
        </w:rPr>
        <w:t>) en el que acumulen saber y experiencia y desarrollen carácter para el buen desempeño de funciones en cargos mayores, que son más complejos en términos de responsabilidades. Una pareja que ha realizado todo el recorrido por los cargos es denominada “</w:t>
      </w:r>
      <w:proofErr w:type="spellStart"/>
      <w:r w:rsidRPr="005C2AC5">
        <w:rPr>
          <w:rFonts w:ascii="Arial" w:eastAsia="Calibri" w:hAnsi="Arial" w:cs="Arial"/>
          <w:sz w:val="20"/>
          <w:szCs w:val="20"/>
          <w:lang w:val="es-BO" w:eastAsia="en-US"/>
        </w:rPr>
        <w:t>tukuyatjhaqi</w:t>
      </w:r>
      <w:proofErr w:type="spellEnd"/>
      <w:r w:rsidRPr="005C2AC5">
        <w:rPr>
          <w:rFonts w:ascii="Arial" w:eastAsia="Calibri" w:hAnsi="Arial" w:cs="Arial"/>
          <w:sz w:val="20"/>
          <w:szCs w:val="20"/>
          <w:lang w:val="es-BO" w:eastAsia="en-US"/>
        </w:rPr>
        <w:t xml:space="preserve">” (persona/pareja terminada o completada). </w:t>
      </w:r>
      <w:r w:rsidRPr="005C2AC5">
        <w:rPr>
          <w:rFonts w:ascii="Arial" w:eastAsia="Calibri" w:hAnsi="Arial" w:cs="Arial"/>
          <w:sz w:val="20"/>
          <w:szCs w:val="20"/>
          <w:lang w:val="es-BO" w:eastAsia="en-US"/>
        </w:rPr>
        <w:br w:type="page"/>
      </w:r>
    </w:p>
    <w:p w:rsidR="00D755D8" w:rsidRPr="005C2AC5" w:rsidRDefault="00D755D8" w:rsidP="005C2AC5">
      <w:pPr>
        <w:spacing w:after="240" w:line="276" w:lineRule="auto"/>
        <w:rPr>
          <w:rFonts w:ascii="Arial" w:eastAsia="Calibri" w:hAnsi="Arial" w:cs="Arial"/>
          <w:sz w:val="20"/>
          <w:szCs w:val="20"/>
          <w:lang w:val="es-BO" w:eastAsia="en-US"/>
        </w:rPr>
      </w:pPr>
    </w:p>
    <w:p w:rsidR="00D755D8" w:rsidRPr="005C2AC5" w:rsidRDefault="00D755D8" w:rsidP="005C2AC5">
      <w:pPr>
        <w:spacing w:after="240" w:line="276" w:lineRule="auto"/>
        <w:jc w:val="center"/>
        <w:rPr>
          <w:rFonts w:ascii="Arial" w:eastAsia="Calibri" w:hAnsi="Arial" w:cs="Arial"/>
          <w:b/>
          <w:sz w:val="20"/>
          <w:szCs w:val="20"/>
          <w:lang w:val="es-BO" w:eastAsia="en-US"/>
        </w:rPr>
      </w:pPr>
      <w:r w:rsidRPr="005C2AC5">
        <w:rPr>
          <w:rFonts w:ascii="Arial" w:eastAsia="Calibri" w:hAnsi="Arial" w:cs="Arial"/>
          <w:b/>
          <w:sz w:val="20"/>
          <w:szCs w:val="20"/>
          <w:lang w:val="es-BO" w:eastAsia="en-US"/>
        </w:rPr>
        <w:t xml:space="preserve">El </w:t>
      </w:r>
      <w:proofErr w:type="spellStart"/>
      <w:r w:rsidRPr="005C2AC5">
        <w:rPr>
          <w:rFonts w:ascii="Arial" w:eastAsia="Calibri" w:hAnsi="Arial" w:cs="Arial"/>
          <w:b/>
          <w:sz w:val="20"/>
          <w:szCs w:val="20"/>
          <w:lang w:val="es-BO" w:eastAsia="en-US"/>
        </w:rPr>
        <w:t>Thaqui</w:t>
      </w:r>
      <w:proofErr w:type="spellEnd"/>
      <w:r w:rsidRPr="005C2AC5">
        <w:rPr>
          <w:rFonts w:ascii="Arial" w:eastAsia="Calibri" w:hAnsi="Arial" w:cs="Arial"/>
          <w:b/>
          <w:sz w:val="20"/>
          <w:szCs w:val="20"/>
          <w:lang w:val="es-BO" w:eastAsia="en-US"/>
        </w:rPr>
        <w:t>, Crecimiento Humano</w:t>
      </w:r>
    </w:p>
    <w:p w:rsidR="00D755D8" w:rsidRPr="005C2AC5" w:rsidRDefault="00D755D8" w:rsidP="008F5C17">
      <w:pPr>
        <w:spacing w:after="240" w:line="276" w:lineRule="auto"/>
        <w:jc w:val="center"/>
        <w:rPr>
          <w:rFonts w:ascii="Arial" w:eastAsia="Calibri" w:hAnsi="Arial" w:cs="Arial"/>
          <w:sz w:val="20"/>
          <w:szCs w:val="20"/>
          <w:lang w:val="es-BO" w:eastAsia="en-US"/>
        </w:rPr>
      </w:pPr>
      <w:r w:rsidRPr="005C2AC5">
        <w:rPr>
          <w:rFonts w:ascii="Arial" w:hAnsi="Arial" w:cs="Arial"/>
          <w:noProof/>
          <w:sz w:val="20"/>
          <w:szCs w:val="20"/>
          <w:lang w:val="es-BO" w:eastAsia="es-BO"/>
        </w:rPr>
        <mc:AlternateContent>
          <mc:Choice Requires="wps">
            <w:drawing>
              <wp:anchor distT="0" distB="0" distL="114300" distR="114300" simplePos="0" relativeHeight="251661312" behindDoc="0" locked="0" layoutInCell="1" allowOverlap="1" wp14:anchorId="424AF7B6" wp14:editId="510DDBA1">
                <wp:simplePos x="0" y="0"/>
                <wp:positionH relativeFrom="column">
                  <wp:posOffset>467995</wp:posOffset>
                </wp:positionH>
                <wp:positionV relativeFrom="paragraph">
                  <wp:posOffset>5715</wp:posOffset>
                </wp:positionV>
                <wp:extent cx="4726940" cy="2179955"/>
                <wp:effectExtent l="0" t="0" r="16510" b="10795"/>
                <wp:wrapNone/>
                <wp:docPr id="90" name="9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6940" cy="2179955"/>
                        </a:xfrm>
                        <a:prstGeom prst="roundRect">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8E31A" id="90 Rectángulo redondeado" o:spid="_x0000_s1026" style="position:absolute;margin-left:36.85pt;margin-top:.45pt;width:372.2pt;height:17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" filled="f" strokecolor="#9bbb59 [3206]" strokeweight="2pt">
                <v:path arrowok="t"/>
              </v:roundrect>
            </w:pict>
          </mc:Fallback>
        </mc:AlternateContent>
      </w:r>
      <w:r w:rsidRPr="005C2AC5">
        <w:rPr>
          <w:rFonts w:ascii="Arial" w:eastAsia="Calibri" w:hAnsi="Arial" w:cs="Arial"/>
          <w:noProof/>
          <w:sz w:val="20"/>
          <w:szCs w:val="20"/>
          <w:shd w:val="clear" w:color="auto" w:fill="000000"/>
          <w:lang w:val="es-BO" w:eastAsia="es-BO"/>
        </w:rPr>
        <w:drawing>
          <wp:inline distT="0" distB="0" distL="0" distR="0" wp14:anchorId="1BAF9984" wp14:editId="3AA11141">
            <wp:extent cx="5057775" cy="2360942"/>
            <wp:effectExtent l="19050" t="0" r="9525" b="0"/>
            <wp:docPr id="7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31" b="7924"/>
                    <a:stretch/>
                  </pic:blipFill>
                  <pic:spPr bwMode="auto">
                    <a:xfrm>
                      <a:off x="0" y="0"/>
                      <a:ext cx="5057775" cy="2360942"/>
                    </a:xfrm>
                    <a:prstGeom prst="rect">
                      <a:avLst/>
                    </a:prstGeom>
                    <a:noFill/>
                    <a:ln>
                      <a:noFill/>
                    </a:ln>
                    <a:extLst>
                      <a:ext uri="{53640926-AAD7-44D8-BBD7-CCE9431645EC}">
                        <a14:shadowObscured xmlns:a14="http://schemas.microsoft.com/office/drawing/2010/main"/>
                      </a:ext>
                    </a:extLst>
                  </pic:spPr>
                </pic:pic>
              </a:graphicData>
            </a:graphic>
          </wp:inline>
        </w:drawing>
      </w:r>
    </w:p>
    <w:p w:rsidR="00D755D8" w:rsidRPr="005C2AC5" w:rsidRDefault="00D755D8"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Las familias (</w:t>
      </w:r>
      <w:proofErr w:type="spellStart"/>
      <w:r w:rsidRPr="005C2AC5">
        <w:rPr>
          <w:rFonts w:ascii="Arial" w:eastAsia="Calibri" w:hAnsi="Arial" w:cs="Arial"/>
          <w:sz w:val="20"/>
          <w:szCs w:val="20"/>
          <w:lang w:val="es-BO" w:eastAsia="en-US"/>
        </w:rPr>
        <w:t>sapi</w:t>
      </w:r>
      <w:proofErr w:type="spellEnd"/>
      <w:r w:rsidRPr="005C2AC5">
        <w:rPr>
          <w:rFonts w:ascii="Arial" w:eastAsia="Calibri" w:hAnsi="Arial" w:cs="Arial"/>
          <w:sz w:val="20"/>
          <w:szCs w:val="20"/>
          <w:lang w:val="es-BO" w:eastAsia="en-US"/>
        </w:rPr>
        <w:t xml:space="preserve">) se articulan en la asamblea o reunión de la comunidad, preferentemente mediante la participación de su miembro titular de los derechos a la tierra. De este modo, las familias son la base de la estructura de gobierno originario, que constituidas en Asamblea, </w:t>
      </w:r>
      <w:proofErr w:type="gramStart"/>
      <w:r w:rsidRPr="005C2AC5">
        <w:rPr>
          <w:rFonts w:ascii="Arial" w:eastAsia="Calibri" w:hAnsi="Arial" w:cs="Arial"/>
          <w:sz w:val="20"/>
          <w:szCs w:val="20"/>
          <w:lang w:val="es-BO" w:eastAsia="en-US"/>
        </w:rPr>
        <w:t>son  la</w:t>
      </w:r>
      <w:proofErr w:type="gramEnd"/>
      <w:r w:rsidRPr="005C2AC5">
        <w:rPr>
          <w:rFonts w:ascii="Arial" w:eastAsia="Calibri" w:hAnsi="Arial" w:cs="Arial"/>
          <w:sz w:val="20"/>
          <w:szCs w:val="20"/>
          <w:lang w:val="es-BO" w:eastAsia="en-US"/>
        </w:rPr>
        <w:t xml:space="preserve"> máxima instancia para la elección y renovación de autoridades originarias, de deliberación y toma de decisiones y consensos, de control social sobre el complimiento de mandatos, deberes y obligaciones, de regulación de las relaciones sociales y gestión del espacio comunal  socio-productivo y ritual. Las familias tienen la ineludible obligación de concurrir a la asamblea o reunión comunal, por lo menos enviar a un pariente en reemplazo del miembro titular, por ejemplo la esposa, cuando la asistencia de aquel no sea posible, situación que ocurre especialmente en épocas de migración temporal y situación de doble residencia campo – ciudad.</w:t>
      </w:r>
      <w:r w:rsidR="00224F8B" w:rsidRPr="005C2AC5">
        <w:rPr>
          <w:rFonts w:ascii="Arial" w:eastAsia="Calibri" w:hAnsi="Arial" w:cs="Arial"/>
          <w:sz w:val="20"/>
          <w:szCs w:val="20"/>
          <w:lang w:val="es-BO" w:eastAsia="en-US"/>
        </w:rPr>
        <w:t xml:space="preserve"> </w:t>
      </w:r>
      <w:r w:rsidRPr="005C2AC5">
        <w:rPr>
          <w:rFonts w:ascii="Arial" w:eastAsia="Calibri" w:hAnsi="Arial" w:cs="Arial"/>
          <w:sz w:val="20"/>
          <w:szCs w:val="20"/>
          <w:lang w:val="es-BO" w:eastAsia="en-US"/>
        </w:rPr>
        <w:t xml:space="preserve">Es importante señalar que a la asamblea o reunión comunal puede asistir cualquier habitante de la comunidad o varios miembros de una familia, pero en el entendido de que quienes detentan el derecho a voz y voto son los titulares o aquel pariente que lo reemplaza directamente en su ausencia; los demás sólo tienen derecho a voz. Esto también se </w:t>
      </w:r>
      <w:proofErr w:type="gramStart"/>
      <w:r w:rsidRPr="005C2AC5">
        <w:rPr>
          <w:rFonts w:ascii="Arial" w:eastAsia="Calibri" w:hAnsi="Arial" w:cs="Arial"/>
          <w:sz w:val="20"/>
          <w:szCs w:val="20"/>
          <w:lang w:val="es-BO" w:eastAsia="en-US"/>
        </w:rPr>
        <w:t>entiende  bajo</w:t>
      </w:r>
      <w:proofErr w:type="gramEnd"/>
      <w:r w:rsidRPr="005C2AC5">
        <w:rPr>
          <w:rFonts w:ascii="Arial" w:eastAsia="Calibri" w:hAnsi="Arial" w:cs="Arial"/>
          <w:sz w:val="20"/>
          <w:szCs w:val="20"/>
          <w:lang w:val="es-BO" w:eastAsia="en-US"/>
        </w:rPr>
        <w:t xml:space="preserve"> el siguiente criterio: un voto por familia.    </w:t>
      </w:r>
    </w:p>
    <w:p w:rsidR="00D755D8" w:rsidRPr="005C2AC5" w:rsidRDefault="00D755D8"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Todos estos criterios valen también para los “residentes”, es decir, para aquellas familias que hoy viven especialmente en los centros urbanos, pero que no han transferido o abandonado sus tierras, ni han dejado de cumplir sus obligaciones y deberes para con la comunidad</w:t>
      </w:r>
      <w:r w:rsidRPr="005C2AC5">
        <w:rPr>
          <w:rFonts w:ascii="Arial" w:eastAsia="Calibri" w:hAnsi="Arial" w:cs="Arial"/>
          <w:sz w:val="20"/>
          <w:szCs w:val="20"/>
          <w:vertAlign w:val="superscript"/>
          <w:lang w:val="es-BO" w:eastAsia="en-US"/>
        </w:rPr>
        <w:footnoteReference w:id="13"/>
      </w:r>
      <w:r w:rsidRPr="005C2AC5">
        <w:rPr>
          <w:rFonts w:ascii="Arial" w:eastAsia="Calibri" w:hAnsi="Arial" w:cs="Arial"/>
          <w:sz w:val="20"/>
          <w:szCs w:val="20"/>
          <w:lang w:val="es-BO" w:eastAsia="en-US"/>
        </w:rPr>
        <w:t xml:space="preserve">. Esto implica que cuando les llegue el turno de asumir un cargo en la comunidad, o sean designados como autoridades a nivel del ayllu y la </w:t>
      </w:r>
      <w:proofErr w:type="spellStart"/>
      <w:r w:rsidRPr="005C2AC5">
        <w:rPr>
          <w:rFonts w:ascii="Arial" w:eastAsia="Calibri" w:hAnsi="Arial" w:cs="Arial"/>
          <w:sz w:val="20"/>
          <w:szCs w:val="20"/>
          <w:lang w:val="es-BO" w:eastAsia="en-US"/>
        </w:rPr>
        <w:t>Marka</w:t>
      </w:r>
      <w:proofErr w:type="spellEnd"/>
      <w:r w:rsidRPr="005C2AC5">
        <w:rPr>
          <w:rFonts w:ascii="Arial" w:eastAsia="Calibri" w:hAnsi="Arial" w:cs="Arial"/>
          <w:sz w:val="20"/>
          <w:szCs w:val="20"/>
          <w:lang w:val="es-BO" w:eastAsia="en-US"/>
        </w:rPr>
        <w:t xml:space="preserve">, tienen la misma obligación y derecho  de asumir funciones pese a no permanecer regularmente en la comunidad, en la cotidianidad del día a día, sino solamente en las ocasiones ineludibles; situación que, por cierto, genera interrogantes entre la población local sobre si de ese modo, se puede lograr la realización de un buen trabajo como autoridad originaria. </w:t>
      </w:r>
    </w:p>
    <w:p w:rsidR="00D755D8" w:rsidRPr="005C2AC5" w:rsidRDefault="00D755D8"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La asamblea comunal se reúne ordinariamente una vez al mes y extraordinariamente cuando</w:t>
      </w:r>
      <w:r w:rsidR="00224F8B" w:rsidRPr="005C2AC5">
        <w:rPr>
          <w:rFonts w:ascii="Arial" w:eastAsia="Calibri" w:hAnsi="Arial" w:cs="Arial"/>
          <w:sz w:val="20"/>
          <w:szCs w:val="20"/>
          <w:lang w:val="es-BO" w:eastAsia="en-US"/>
        </w:rPr>
        <w:t xml:space="preserve"> así sea demandado; es convocada y presidida</w:t>
      </w:r>
      <w:r w:rsidRPr="005C2AC5">
        <w:rPr>
          <w:rFonts w:ascii="Arial" w:eastAsia="Calibri" w:hAnsi="Arial" w:cs="Arial"/>
          <w:sz w:val="20"/>
          <w:szCs w:val="20"/>
          <w:lang w:val="es-BO" w:eastAsia="en-US"/>
        </w:rPr>
        <w:t xml:space="preserve"> por las máximas autoridades originarias </w:t>
      </w:r>
      <w:r w:rsidRPr="005C2AC5">
        <w:rPr>
          <w:rFonts w:ascii="Arial" w:eastAsia="Calibri" w:hAnsi="Arial" w:cs="Arial"/>
          <w:sz w:val="20"/>
          <w:szCs w:val="20"/>
          <w:lang w:val="es-BO" w:eastAsia="en-US"/>
        </w:rPr>
        <w:lastRenderedPageBreak/>
        <w:t xml:space="preserve">comunales: </w:t>
      </w:r>
      <w:proofErr w:type="spellStart"/>
      <w:r w:rsidRPr="005C2AC5">
        <w:rPr>
          <w:rFonts w:ascii="Arial" w:eastAsia="Calibri" w:hAnsi="Arial" w:cs="Arial"/>
          <w:sz w:val="20"/>
          <w:szCs w:val="20"/>
          <w:lang w:val="es-BO" w:eastAsia="en-US"/>
        </w:rPr>
        <w:t>tamanis</w:t>
      </w:r>
      <w:proofErr w:type="spellEnd"/>
      <w:r w:rsidRPr="005C2AC5">
        <w:rPr>
          <w:rFonts w:ascii="Arial" w:eastAsia="Calibri" w:hAnsi="Arial" w:cs="Arial"/>
          <w:sz w:val="20"/>
          <w:szCs w:val="20"/>
          <w:lang w:val="es-BO" w:eastAsia="en-US"/>
        </w:rPr>
        <w:t xml:space="preserve"> y </w:t>
      </w:r>
      <w:proofErr w:type="spellStart"/>
      <w:r w:rsidRPr="005C2AC5">
        <w:rPr>
          <w:rFonts w:ascii="Arial" w:eastAsia="Calibri" w:hAnsi="Arial" w:cs="Arial"/>
          <w:sz w:val="20"/>
          <w:szCs w:val="20"/>
          <w:lang w:val="es-BO" w:eastAsia="en-US"/>
        </w:rPr>
        <w:t>mamatamanis</w:t>
      </w:r>
      <w:proofErr w:type="spellEnd"/>
      <w:r w:rsidRPr="005C2AC5">
        <w:rPr>
          <w:rFonts w:ascii="Arial" w:eastAsia="Calibri" w:hAnsi="Arial" w:cs="Arial"/>
          <w:sz w:val="20"/>
          <w:szCs w:val="20"/>
          <w:vertAlign w:val="superscript"/>
          <w:lang w:val="es-BO" w:eastAsia="en-US"/>
        </w:rPr>
        <w:footnoteReference w:id="14"/>
      </w:r>
      <w:r w:rsidRPr="005C2AC5">
        <w:rPr>
          <w:rFonts w:ascii="Arial" w:eastAsia="Calibri" w:hAnsi="Arial" w:cs="Arial"/>
          <w:sz w:val="20"/>
          <w:szCs w:val="20"/>
          <w:lang w:val="es-BO" w:eastAsia="en-US"/>
        </w:rPr>
        <w:t xml:space="preserve">. Estas autoridades además de cumplir este rol específico, tienen la finalidad de cumplir y hacer cumplir los mandatos de la asamblea y la normativa comunal, durante el tiempo que dure su gestión (un año), colaborados por los demás autoridades o representantes comunales de menor rango: corregidores, agentes, juntas escolares, pasantes y otros que puedan existir.  </w:t>
      </w:r>
    </w:p>
    <w:p w:rsidR="00D755D8" w:rsidRPr="005C2AC5" w:rsidRDefault="00D755D8" w:rsidP="005C2AC5">
      <w:pPr>
        <w:keepNext/>
        <w:spacing w:after="240" w:line="276" w:lineRule="auto"/>
        <w:jc w:val="center"/>
        <w:outlineLvl w:val="2"/>
        <w:rPr>
          <w:rFonts w:ascii="Arial" w:eastAsia="Calibri" w:hAnsi="Arial" w:cs="Arial"/>
          <w:b/>
          <w:bCs/>
          <w:sz w:val="16"/>
          <w:szCs w:val="16"/>
          <w:lang w:val="es-BO" w:eastAsia="en-US"/>
        </w:rPr>
      </w:pPr>
      <w:bookmarkStart w:id="0" w:name="_Toc394022918"/>
      <w:bookmarkStart w:id="1" w:name="_Toc398853572"/>
      <w:bookmarkStart w:id="2" w:name="_Toc429663361"/>
      <w:r w:rsidRPr="005C2AC5">
        <w:rPr>
          <w:rFonts w:ascii="Arial" w:eastAsia="Calibri" w:hAnsi="Arial" w:cs="Arial"/>
          <w:b/>
          <w:bCs/>
          <w:sz w:val="16"/>
          <w:szCs w:val="16"/>
          <w:lang w:val="es-BO" w:eastAsia="en-US"/>
        </w:rPr>
        <w:t>Funciones de las Autoridades Comunales</w:t>
      </w:r>
      <w:bookmarkEnd w:id="0"/>
      <w:bookmarkEnd w:id="1"/>
      <w:bookmarkEnd w:id="2"/>
    </w:p>
    <w:tbl>
      <w:tblPr>
        <w:tblStyle w:val="Cuadrculamedia3-nfasis3"/>
        <w:tblW w:w="0" w:type="auto"/>
        <w:tblInd w:w="392" w:type="dxa"/>
        <w:tblLayout w:type="fixed"/>
        <w:tblLook w:val="04A0" w:firstRow="1" w:lastRow="0" w:firstColumn="1" w:lastColumn="0" w:noHBand="0" w:noVBand="1"/>
      </w:tblPr>
      <w:tblGrid>
        <w:gridCol w:w="1701"/>
        <w:gridCol w:w="6520"/>
      </w:tblGrid>
      <w:tr w:rsidR="00D755D8" w:rsidRPr="005C2AC5" w:rsidTr="00D7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D755D8" w:rsidRPr="005C2AC5" w:rsidRDefault="00D755D8" w:rsidP="005C2AC5">
            <w:pPr>
              <w:spacing w:line="276" w:lineRule="auto"/>
              <w:jc w:val="center"/>
              <w:rPr>
                <w:rFonts w:ascii="Arial" w:eastAsia="Calibri" w:hAnsi="Arial" w:cs="Arial"/>
                <w:color w:val="auto"/>
                <w:sz w:val="16"/>
                <w:szCs w:val="16"/>
                <w:lang w:eastAsia="en-US"/>
              </w:rPr>
            </w:pPr>
            <w:r w:rsidRPr="005C2AC5">
              <w:rPr>
                <w:rFonts w:ascii="Arial" w:eastAsia="Calibri" w:hAnsi="Arial" w:cs="Arial"/>
                <w:sz w:val="16"/>
                <w:szCs w:val="16"/>
                <w:lang w:eastAsia="en-US"/>
              </w:rPr>
              <w:t>Cargo</w:t>
            </w:r>
          </w:p>
        </w:tc>
        <w:tc>
          <w:tcPr>
            <w:tcW w:w="6520" w:type="dxa"/>
          </w:tcPr>
          <w:p w:rsidR="00D755D8" w:rsidRPr="005C2AC5" w:rsidRDefault="00D755D8" w:rsidP="005C2A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6"/>
                <w:szCs w:val="16"/>
                <w:lang w:eastAsia="en-US"/>
              </w:rPr>
            </w:pPr>
            <w:r w:rsidRPr="005C2AC5">
              <w:rPr>
                <w:rFonts w:ascii="Arial" w:eastAsia="Calibri" w:hAnsi="Arial" w:cs="Arial"/>
                <w:sz w:val="16"/>
                <w:szCs w:val="16"/>
                <w:lang w:eastAsia="en-US"/>
              </w:rPr>
              <w:t>Funciones</w:t>
            </w:r>
          </w:p>
        </w:tc>
      </w:tr>
      <w:tr w:rsidR="00D755D8" w:rsidRPr="005C2AC5" w:rsidTr="00D7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D755D8" w:rsidRPr="005C2AC5" w:rsidRDefault="00D755D8" w:rsidP="005C2AC5">
            <w:pPr>
              <w:spacing w:line="276" w:lineRule="auto"/>
              <w:rPr>
                <w:rFonts w:ascii="Arial" w:eastAsia="Calibri" w:hAnsi="Arial" w:cs="Arial"/>
                <w:color w:val="auto"/>
                <w:sz w:val="16"/>
                <w:szCs w:val="16"/>
                <w:lang w:eastAsia="en-US"/>
              </w:rPr>
            </w:pPr>
            <w:proofErr w:type="spellStart"/>
            <w:r w:rsidRPr="005C2AC5">
              <w:rPr>
                <w:rFonts w:ascii="Arial" w:eastAsia="Calibri" w:hAnsi="Arial" w:cs="Arial"/>
                <w:sz w:val="16"/>
                <w:szCs w:val="16"/>
                <w:lang w:eastAsia="en-US"/>
              </w:rPr>
              <w:t>Tamani</w:t>
            </w:r>
            <w:proofErr w:type="spellEnd"/>
            <w:r w:rsidRPr="005C2AC5">
              <w:rPr>
                <w:rFonts w:ascii="Arial" w:eastAsia="Calibri" w:hAnsi="Arial" w:cs="Arial"/>
                <w:sz w:val="16"/>
                <w:szCs w:val="16"/>
                <w:lang w:eastAsia="en-US"/>
              </w:rPr>
              <w:t xml:space="preserve">  y </w:t>
            </w:r>
            <w:proofErr w:type="spellStart"/>
            <w:r w:rsidRPr="005C2AC5">
              <w:rPr>
                <w:rFonts w:ascii="Arial" w:eastAsia="Calibri" w:hAnsi="Arial" w:cs="Arial"/>
                <w:sz w:val="16"/>
                <w:szCs w:val="16"/>
                <w:lang w:eastAsia="en-US"/>
              </w:rPr>
              <w:t>Mamatamani</w:t>
            </w:r>
            <w:proofErr w:type="spellEnd"/>
          </w:p>
        </w:tc>
        <w:tc>
          <w:tcPr>
            <w:tcW w:w="6520" w:type="dxa"/>
          </w:tcPr>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-Visitar a cada familia de la comunidad una vez recibido el cargo.</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-Resolver los distintos problemas y conflictos que se presenten en la comunidad, garantizando la buena convivencia de sus miembros.</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-Ver y cuidar que los hitos de la comunidad</w:t>
            </w:r>
            <w:proofErr w:type="gramStart"/>
            <w:r w:rsidRPr="005C2AC5">
              <w:rPr>
                <w:rFonts w:ascii="Arial" w:eastAsia="Calibri" w:hAnsi="Arial" w:cs="Arial"/>
                <w:sz w:val="16"/>
                <w:szCs w:val="16"/>
                <w:lang w:eastAsia="en-US"/>
              </w:rPr>
              <w:t>,  con</w:t>
            </w:r>
            <w:proofErr w:type="gramEnd"/>
            <w:r w:rsidRPr="005C2AC5">
              <w:rPr>
                <w:rFonts w:ascii="Arial" w:eastAsia="Calibri" w:hAnsi="Arial" w:cs="Arial"/>
                <w:sz w:val="16"/>
                <w:szCs w:val="16"/>
                <w:lang w:eastAsia="en-US"/>
              </w:rPr>
              <w:t xml:space="preserve"> sus colindantes, permanezcan en sus lugares.  </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-Hacer cumplir la función económico – social de la tierra en la comunidad.</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 xml:space="preserve">-Garantizar el empadronamiento de las familias al interior de la comunidad </w:t>
            </w:r>
            <w:proofErr w:type="gramStart"/>
            <w:r w:rsidRPr="005C2AC5">
              <w:rPr>
                <w:rFonts w:ascii="Arial" w:eastAsia="Calibri" w:hAnsi="Arial" w:cs="Arial"/>
                <w:sz w:val="16"/>
                <w:szCs w:val="16"/>
                <w:lang w:eastAsia="en-US"/>
              </w:rPr>
              <w:t>y  a</w:t>
            </w:r>
            <w:proofErr w:type="gramEnd"/>
            <w:r w:rsidRPr="005C2AC5">
              <w:rPr>
                <w:rFonts w:ascii="Arial" w:eastAsia="Calibri" w:hAnsi="Arial" w:cs="Arial"/>
                <w:sz w:val="16"/>
                <w:szCs w:val="16"/>
                <w:lang w:eastAsia="en-US"/>
              </w:rPr>
              <w:t xml:space="preserve"> nivel del ayllu. </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 xml:space="preserve">-Convocar y dirigir las reuniones de la comunidad. </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-Gestionar y firmar proyectos para la comunidad.</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 xml:space="preserve">-Representar a la comunidad a nivel del ayllu y la </w:t>
            </w:r>
            <w:proofErr w:type="spellStart"/>
            <w:r w:rsidRPr="005C2AC5">
              <w:rPr>
                <w:rFonts w:ascii="Arial" w:eastAsia="Calibri" w:hAnsi="Arial" w:cs="Arial"/>
                <w:sz w:val="16"/>
                <w:szCs w:val="16"/>
                <w:lang w:eastAsia="en-US"/>
              </w:rPr>
              <w:t>marka</w:t>
            </w:r>
            <w:proofErr w:type="spellEnd"/>
            <w:r w:rsidRPr="005C2AC5">
              <w:rPr>
                <w:rFonts w:ascii="Arial" w:eastAsia="Calibri" w:hAnsi="Arial" w:cs="Arial"/>
                <w:sz w:val="16"/>
                <w:szCs w:val="16"/>
                <w:lang w:eastAsia="en-US"/>
              </w:rPr>
              <w:t>.</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-Asistir a reuniones en representación de la comunidad y el ayllu.</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-Realizar rituales para el bienestar de la comunidad (</w:t>
            </w:r>
            <w:proofErr w:type="spellStart"/>
            <w:r w:rsidRPr="005C2AC5">
              <w:rPr>
                <w:rFonts w:ascii="Arial" w:eastAsia="Calibri" w:hAnsi="Arial" w:cs="Arial"/>
                <w:sz w:val="16"/>
                <w:szCs w:val="16"/>
                <w:lang w:eastAsia="en-US"/>
              </w:rPr>
              <w:t>phuquanchadas</w:t>
            </w:r>
            <w:proofErr w:type="spellEnd"/>
            <w:r w:rsidRPr="005C2AC5">
              <w:rPr>
                <w:rFonts w:ascii="Arial" w:eastAsia="Calibri" w:hAnsi="Arial" w:cs="Arial"/>
                <w:sz w:val="16"/>
                <w:szCs w:val="16"/>
                <w:lang w:eastAsia="en-US"/>
              </w:rPr>
              <w:t xml:space="preserve">), atraer la </w:t>
            </w:r>
            <w:proofErr w:type="gramStart"/>
            <w:r w:rsidRPr="005C2AC5">
              <w:rPr>
                <w:rFonts w:ascii="Arial" w:eastAsia="Calibri" w:hAnsi="Arial" w:cs="Arial"/>
                <w:sz w:val="16"/>
                <w:szCs w:val="16"/>
                <w:lang w:eastAsia="en-US"/>
              </w:rPr>
              <w:t>lluvia  y</w:t>
            </w:r>
            <w:proofErr w:type="gramEnd"/>
            <w:r w:rsidRPr="005C2AC5">
              <w:rPr>
                <w:rFonts w:ascii="Arial" w:eastAsia="Calibri" w:hAnsi="Arial" w:cs="Arial"/>
                <w:sz w:val="16"/>
                <w:szCs w:val="16"/>
                <w:lang w:eastAsia="en-US"/>
              </w:rPr>
              <w:t xml:space="preserve"> la buena producción.</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r>
      <w:tr w:rsidR="00D755D8" w:rsidRPr="005C2AC5" w:rsidTr="00D73F51">
        <w:tc>
          <w:tcPr>
            <w:cnfStyle w:val="001000000000" w:firstRow="0" w:lastRow="0" w:firstColumn="1" w:lastColumn="0" w:oddVBand="0" w:evenVBand="0" w:oddHBand="0" w:evenHBand="0" w:firstRowFirstColumn="0" w:firstRowLastColumn="0" w:lastRowFirstColumn="0" w:lastRowLastColumn="0"/>
            <w:tcW w:w="1701" w:type="dxa"/>
          </w:tcPr>
          <w:p w:rsidR="00D755D8" w:rsidRPr="005C2AC5" w:rsidRDefault="00D755D8" w:rsidP="005C2AC5">
            <w:pPr>
              <w:spacing w:line="276" w:lineRule="auto"/>
              <w:rPr>
                <w:rFonts w:ascii="Arial" w:eastAsia="Calibri" w:hAnsi="Arial" w:cs="Arial"/>
                <w:color w:val="auto"/>
                <w:sz w:val="16"/>
                <w:szCs w:val="16"/>
                <w:lang w:eastAsia="en-US"/>
              </w:rPr>
            </w:pPr>
            <w:r w:rsidRPr="005C2AC5">
              <w:rPr>
                <w:rFonts w:ascii="Arial" w:eastAsia="Calibri" w:hAnsi="Arial" w:cs="Arial"/>
                <w:sz w:val="16"/>
                <w:szCs w:val="16"/>
                <w:lang w:eastAsia="en-US"/>
              </w:rPr>
              <w:t>Corregidor</w:t>
            </w:r>
          </w:p>
        </w:tc>
        <w:tc>
          <w:tcPr>
            <w:tcW w:w="6520" w:type="dxa"/>
          </w:tcPr>
          <w:p w:rsidR="00D755D8" w:rsidRPr="005C2AC5" w:rsidRDefault="00D755D8"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 xml:space="preserve">-Resolver </w:t>
            </w:r>
            <w:proofErr w:type="gramStart"/>
            <w:r w:rsidRPr="005C2AC5">
              <w:rPr>
                <w:rFonts w:ascii="Arial" w:eastAsia="Calibri" w:hAnsi="Arial" w:cs="Arial"/>
                <w:sz w:val="16"/>
                <w:szCs w:val="16"/>
                <w:lang w:eastAsia="en-US"/>
              </w:rPr>
              <w:t>demandas  y</w:t>
            </w:r>
            <w:proofErr w:type="gramEnd"/>
            <w:r w:rsidRPr="005C2AC5">
              <w:rPr>
                <w:rFonts w:ascii="Arial" w:eastAsia="Calibri" w:hAnsi="Arial" w:cs="Arial"/>
                <w:sz w:val="16"/>
                <w:szCs w:val="16"/>
                <w:lang w:eastAsia="en-US"/>
              </w:rPr>
              <w:t xml:space="preserve"> garantizar la justicia originaria, además la cooperación y coordinación con la justicia ordinaria en los casos necesarios.</w:t>
            </w:r>
          </w:p>
        </w:tc>
      </w:tr>
      <w:tr w:rsidR="00D755D8" w:rsidRPr="005C2AC5" w:rsidTr="00D7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D755D8" w:rsidRPr="005C2AC5" w:rsidRDefault="00D755D8" w:rsidP="005C2AC5">
            <w:pPr>
              <w:spacing w:line="276" w:lineRule="auto"/>
              <w:rPr>
                <w:rFonts w:ascii="Arial" w:eastAsia="Calibri" w:hAnsi="Arial" w:cs="Arial"/>
                <w:color w:val="auto"/>
                <w:sz w:val="16"/>
                <w:szCs w:val="16"/>
                <w:lang w:eastAsia="en-US"/>
              </w:rPr>
            </w:pPr>
            <w:r w:rsidRPr="005C2AC5">
              <w:rPr>
                <w:rFonts w:ascii="Arial" w:eastAsia="Calibri" w:hAnsi="Arial" w:cs="Arial"/>
                <w:sz w:val="16"/>
                <w:szCs w:val="16"/>
                <w:lang w:eastAsia="en-US"/>
              </w:rPr>
              <w:t>Agente</w:t>
            </w:r>
          </w:p>
        </w:tc>
        <w:tc>
          <w:tcPr>
            <w:tcW w:w="6520" w:type="dxa"/>
          </w:tcPr>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-Colaborara con el Corregidor.</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-Reemplazar al Corregidor en caso de su ausencia.</w:t>
            </w:r>
          </w:p>
        </w:tc>
      </w:tr>
      <w:tr w:rsidR="00D755D8" w:rsidRPr="005C2AC5" w:rsidTr="00D73F51">
        <w:tc>
          <w:tcPr>
            <w:cnfStyle w:val="001000000000" w:firstRow="0" w:lastRow="0" w:firstColumn="1" w:lastColumn="0" w:oddVBand="0" w:evenVBand="0" w:oddHBand="0" w:evenHBand="0" w:firstRowFirstColumn="0" w:firstRowLastColumn="0" w:lastRowFirstColumn="0" w:lastRowLastColumn="0"/>
            <w:tcW w:w="1701" w:type="dxa"/>
          </w:tcPr>
          <w:p w:rsidR="00D755D8" w:rsidRPr="005C2AC5" w:rsidRDefault="00D755D8" w:rsidP="005C2AC5">
            <w:pPr>
              <w:spacing w:line="276" w:lineRule="auto"/>
              <w:rPr>
                <w:rFonts w:ascii="Arial" w:eastAsia="Calibri" w:hAnsi="Arial" w:cs="Arial"/>
                <w:color w:val="auto"/>
                <w:sz w:val="16"/>
                <w:szCs w:val="16"/>
                <w:lang w:eastAsia="en-US"/>
              </w:rPr>
            </w:pPr>
            <w:r w:rsidRPr="005C2AC5">
              <w:rPr>
                <w:rFonts w:ascii="Arial" w:eastAsia="Calibri" w:hAnsi="Arial" w:cs="Arial"/>
                <w:sz w:val="16"/>
                <w:szCs w:val="16"/>
                <w:lang w:eastAsia="en-US"/>
              </w:rPr>
              <w:t>Junta Escolar /alcalde escolar</w:t>
            </w:r>
          </w:p>
        </w:tc>
        <w:tc>
          <w:tcPr>
            <w:tcW w:w="6520" w:type="dxa"/>
          </w:tcPr>
          <w:p w:rsidR="00D755D8" w:rsidRPr="005C2AC5" w:rsidRDefault="00D755D8"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 xml:space="preserve">-Velar por el buen funcionamiento de la escuela en la comunidad, coordinando con autoridades de la comunidad, maestros y otras juntas a nivel del núcleo educativo. </w:t>
            </w:r>
          </w:p>
          <w:p w:rsidR="00D755D8" w:rsidRPr="005C2AC5" w:rsidRDefault="00D755D8"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 xml:space="preserve">-Garantizar la participación de la comunidad en la escuela, sin importar a las familias o </w:t>
            </w:r>
            <w:proofErr w:type="spellStart"/>
            <w:r w:rsidRPr="005C2AC5">
              <w:rPr>
                <w:rFonts w:ascii="Arial" w:eastAsia="Calibri" w:hAnsi="Arial" w:cs="Arial"/>
                <w:sz w:val="16"/>
                <w:szCs w:val="16"/>
                <w:lang w:eastAsia="en-US"/>
              </w:rPr>
              <w:t>sayañeros</w:t>
            </w:r>
            <w:proofErr w:type="spellEnd"/>
            <w:r w:rsidRPr="005C2AC5">
              <w:rPr>
                <w:rFonts w:ascii="Arial" w:eastAsia="Calibri" w:hAnsi="Arial" w:cs="Arial"/>
                <w:sz w:val="16"/>
                <w:szCs w:val="16"/>
                <w:lang w:eastAsia="en-US"/>
              </w:rPr>
              <w:t xml:space="preserve"> tengan hijos o no en edad escolar.</w:t>
            </w:r>
          </w:p>
          <w:p w:rsidR="00D755D8" w:rsidRPr="005C2AC5" w:rsidRDefault="00D755D8"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 xml:space="preserve">-Atender a las autoridades educativas cuando amerite. </w:t>
            </w:r>
          </w:p>
        </w:tc>
      </w:tr>
      <w:tr w:rsidR="00D755D8" w:rsidRPr="005C2AC5" w:rsidTr="00D7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D755D8" w:rsidRPr="005C2AC5" w:rsidRDefault="00D755D8" w:rsidP="005C2AC5">
            <w:pPr>
              <w:spacing w:line="276" w:lineRule="auto"/>
              <w:rPr>
                <w:rFonts w:ascii="Arial" w:eastAsia="Calibri" w:hAnsi="Arial" w:cs="Arial"/>
                <w:color w:val="auto"/>
                <w:sz w:val="16"/>
                <w:szCs w:val="16"/>
                <w:lang w:eastAsia="en-US"/>
              </w:rPr>
            </w:pPr>
            <w:r w:rsidRPr="005C2AC5">
              <w:rPr>
                <w:rFonts w:ascii="Arial" w:eastAsia="Calibri" w:hAnsi="Arial" w:cs="Arial"/>
                <w:sz w:val="16"/>
                <w:szCs w:val="16"/>
                <w:lang w:eastAsia="en-US"/>
              </w:rPr>
              <w:t>Pasantes (de fiestas)</w:t>
            </w:r>
          </w:p>
        </w:tc>
        <w:tc>
          <w:tcPr>
            <w:tcW w:w="6520" w:type="dxa"/>
          </w:tcPr>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-Garantiza y apadrina la realización de la fiesta o adoración  a los animales  en el mes de abril (</w:t>
            </w:r>
            <w:proofErr w:type="spellStart"/>
            <w:r w:rsidRPr="005C2AC5">
              <w:rPr>
                <w:rFonts w:ascii="Arial" w:eastAsia="Calibri" w:hAnsi="Arial" w:cs="Arial"/>
                <w:sz w:val="16"/>
                <w:szCs w:val="16"/>
                <w:lang w:eastAsia="en-US"/>
              </w:rPr>
              <w:t>Tugurguto</w:t>
            </w:r>
            <w:proofErr w:type="spellEnd"/>
            <w:r w:rsidRPr="005C2AC5">
              <w:rPr>
                <w:rFonts w:ascii="Arial" w:eastAsia="Calibri" w:hAnsi="Arial" w:cs="Arial"/>
                <w:sz w:val="16"/>
                <w:szCs w:val="16"/>
                <w:lang w:eastAsia="en-US"/>
              </w:rPr>
              <w:t>)</w:t>
            </w:r>
          </w:p>
          <w:p w:rsidR="00D755D8" w:rsidRPr="005C2AC5" w:rsidRDefault="00D755D8"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5C2AC5">
              <w:rPr>
                <w:rFonts w:ascii="Arial" w:eastAsia="Calibri" w:hAnsi="Arial" w:cs="Arial"/>
                <w:sz w:val="16"/>
                <w:szCs w:val="16"/>
                <w:lang w:eastAsia="en-US"/>
              </w:rPr>
              <w:t>-Garantizar y apadrinar fiestas patronales de la comunidad.</w:t>
            </w:r>
          </w:p>
        </w:tc>
      </w:tr>
    </w:tbl>
    <w:p w:rsidR="00D755D8" w:rsidRPr="005C2AC5" w:rsidRDefault="00D755D8" w:rsidP="005C2AC5">
      <w:pPr>
        <w:spacing w:after="240" w:line="276" w:lineRule="auto"/>
        <w:ind w:left="993" w:hanging="709"/>
        <w:rPr>
          <w:rFonts w:ascii="Arial" w:eastAsia="Calibri" w:hAnsi="Arial" w:cs="Arial"/>
          <w:sz w:val="16"/>
          <w:szCs w:val="16"/>
          <w:lang w:val="es-BO" w:eastAsia="en-US"/>
        </w:rPr>
      </w:pPr>
      <w:r w:rsidRPr="005C2AC5">
        <w:rPr>
          <w:rFonts w:ascii="Arial" w:eastAsia="Calibri" w:hAnsi="Arial" w:cs="Arial"/>
          <w:sz w:val="16"/>
          <w:szCs w:val="16"/>
          <w:lang w:val="es-BO" w:eastAsia="en-US"/>
        </w:rPr>
        <w:t>Fuente:</w:t>
      </w:r>
      <w:r w:rsidRPr="005C2AC5">
        <w:rPr>
          <w:rFonts w:ascii="Arial" w:eastAsia="Calibri" w:hAnsi="Arial" w:cs="Arial"/>
          <w:sz w:val="16"/>
          <w:szCs w:val="16"/>
          <w:lang w:val="es-BO" w:eastAsia="en-US"/>
        </w:rPr>
        <w:tab/>
        <w:t xml:space="preserve">Elaboración propia en base a información recabada en Totora </w:t>
      </w:r>
      <w:proofErr w:type="spellStart"/>
      <w:r w:rsidRPr="005C2AC5">
        <w:rPr>
          <w:rFonts w:ascii="Arial" w:eastAsia="Calibri" w:hAnsi="Arial" w:cs="Arial"/>
          <w:sz w:val="16"/>
          <w:szCs w:val="16"/>
          <w:lang w:val="es-BO" w:eastAsia="en-US"/>
        </w:rPr>
        <w:t>Marka</w:t>
      </w:r>
      <w:proofErr w:type="spellEnd"/>
      <w:r w:rsidRPr="005C2AC5">
        <w:rPr>
          <w:rFonts w:ascii="Arial" w:eastAsia="Calibri" w:hAnsi="Arial" w:cs="Arial"/>
          <w:sz w:val="16"/>
          <w:szCs w:val="16"/>
          <w:lang w:val="es-BO" w:eastAsia="en-US"/>
        </w:rPr>
        <w:t>, mediante entrevistas y taller de</w:t>
      </w:r>
      <w:r w:rsidR="00224F8B" w:rsidRPr="005C2AC5">
        <w:rPr>
          <w:rFonts w:ascii="Arial" w:eastAsia="Calibri" w:hAnsi="Arial" w:cs="Arial"/>
          <w:sz w:val="16"/>
          <w:szCs w:val="16"/>
          <w:lang w:val="es-BO" w:eastAsia="en-US"/>
        </w:rPr>
        <w:t xml:space="preserve"> </w:t>
      </w:r>
      <w:r w:rsidRPr="005C2AC5">
        <w:rPr>
          <w:rFonts w:ascii="Arial" w:eastAsia="Calibri" w:hAnsi="Arial" w:cs="Arial"/>
          <w:sz w:val="16"/>
          <w:szCs w:val="16"/>
          <w:lang w:val="es-BO" w:eastAsia="en-US"/>
        </w:rPr>
        <w:t>(auto</w:t>
      </w:r>
      <w:proofErr w:type="gramStart"/>
      <w:r w:rsidRPr="005C2AC5">
        <w:rPr>
          <w:rFonts w:ascii="Arial" w:eastAsia="Calibri" w:hAnsi="Arial" w:cs="Arial"/>
          <w:sz w:val="16"/>
          <w:szCs w:val="16"/>
          <w:lang w:val="es-BO" w:eastAsia="en-US"/>
        </w:rPr>
        <w:t>)diagnóstico</w:t>
      </w:r>
      <w:proofErr w:type="gramEnd"/>
      <w:r w:rsidRPr="005C2AC5">
        <w:rPr>
          <w:rFonts w:ascii="Arial" w:eastAsia="Calibri" w:hAnsi="Arial" w:cs="Arial"/>
          <w:sz w:val="16"/>
          <w:szCs w:val="16"/>
          <w:lang w:val="es-BO" w:eastAsia="en-US"/>
        </w:rPr>
        <w:t xml:space="preserve"> del 05/05/2014.      </w:t>
      </w:r>
    </w:p>
    <w:p w:rsidR="00173A09" w:rsidRPr="005C2AC5" w:rsidRDefault="00D755D8"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Un criterio fundamental que la comunidad plantea como indispensable para ejercer autoridad, y lograr el cumplimiento efectivo de las funciones que implica el cargo, es que la persona que asume el mismo sea ejemplar, un referente ético que inspire respeto al conjunto de personas a las que representa (</w:t>
      </w:r>
      <w:proofErr w:type="spellStart"/>
      <w:r w:rsidRPr="005C2AC5">
        <w:rPr>
          <w:rFonts w:ascii="Arial" w:eastAsia="Calibri" w:hAnsi="Arial" w:cs="Arial"/>
          <w:sz w:val="20"/>
          <w:szCs w:val="20"/>
          <w:lang w:val="es-BO" w:eastAsia="en-US"/>
        </w:rPr>
        <w:t>wawakallus</w:t>
      </w:r>
      <w:proofErr w:type="spellEnd"/>
      <w:r w:rsidRPr="005C2AC5">
        <w:rPr>
          <w:rFonts w:ascii="Arial" w:eastAsia="Calibri" w:hAnsi="Arial" w:cs="Arial"/>
          <w:sz w:val="20"/>
          <w:szCs w:val="20"/>
          <w:lang w:val="es-BO" w:eastAsia="en-US"/>
        </w:rPr>
        <w:t xml:space="preserve">). Este es un criterio de mayor importancia cuando se trata de cargos mayores, no solo a nivel de la comunidad, sino también y con más énfasis a nivel del Ayllu y de la </w:t>
      </w:r>
      <w:proofErr w:type="spellStart"/>
      <w:r w:rsidRPr="005C2AC5">
        <w:rPr>
          <w:rFonts w:ascii="Arial" w:eastAsia="Calibri" w:hAnsi="Arial" w:cs="Arial"/>
          <w:sz w:val="20"/>
          <w:szCs w:val="20"/>
          <w:lang w:val="es-BO" w:eastAsia="en-US"/>
        </w:rPr>
        <w:t>Marka</w:t>
      </w:r>
      <w:proofErr w:type="spellEnd"/>
      <w:r w:rsidRPr="005C2AC5">
        <w:rPr>
          <w:rFonts w:ascii="Arial" w:eastAsia="Calibri" w:hAnsi="Arial" w:cs="Arial"/>
          <w:sz w:val="20"/>
          <w:szCs w:val="20"/>
          <w:lang w:val="es-BO" w:eastAsia="en-US"/>
        </w:rPr>
        <w:t xml:space="preserve">. En ese entendido, </w:t>
      </w:r>
      <w:proofErr w:type="gramStart"/>
      <w:r w:rsidRPr="005C2AC5">
        <w:rPr>
          <w:rFonts w:ascii="Arial" w:eastAsia="Calibri" w:hAnsi="Arial" w:cs="Arial"/>
          <w:sz w:val="20"/>
          <w:szCs w:val="20"/>
          <w:lang w:val="es-BO" w:eastAsia="en-US"/>
        </w:rPr>
        <w:t>si  una</w:t>
      </w:r>
      <w:proofErr w:type="gramEnd"/>
      <w:r w:rsidRPr="005C2AC5">
        <w:rPr>
          <w:rFonts w:ascii="Arial" w:eastAsia="Calibri" w:hAnsi="Arial" w:cs="Arial"/>
          <w:sz w:val="20"/>
          <w:szCs w:val="20"/>
          <w:lang w:val="es-BO" w:eastAsia="en-US"/>
        </w:rPr>
        <w:t xml:space="preserve"> persona comete errores graves llegará a ser vetado para ejercer cargos de autoridad o será revocado si se encuentra ejerciendo alguno.   </w:t>
      </w:r>
    </w:p>
    <w:p w:rsidR="00224F8B" w:rsidRDefault="00173A09" w:rsidP="005C2AC5">
      <w:pPr>
        <w:spacing w:after="240" w:line="276" w:lineRule="auto"/>
        <w:rPr>
          <w:rFonts w:ascii="Arial" w:eastAsia="Calibri" w:hAnsi="Arial" w:cs="Arial"/>
          <w:sz w:val="20"/>
          <w:szCs w:val="20"/>
          <w:lang w:val="es-BO" w:eastAsia="en-US"/>
        </w:rPr>
      </w:pPr>
      <w:r w:rsidRPr="005C2AC5">
        <w:rPr>
          <w:rFonts w:ascii="Arial" w:eastAsia="Calibri" w:hAnsi="Arial" w:cs="Arial"/>
          <w:sz w:val="20"/>
          <w:szCs w:val="20"/>
          <w:lang w:val="es-BO" w:eastAsia="en-US"/>
        </w:rPr>
        <w:t xml:space="preserve">Las 32 comunidades existentes en Totora </w:t>
      </w:r>
      <w:proofErr w:type="spellStart"/>
      <w:r w:rsidRPr="005C2AC5">
        <w:rPr>
          <w:rFonts w:ascii="Arial" w:eastAsia="Calibri" w:hAnsi="Arial" w:cs="Arial"/>
          <w:sz w:val="20"/>
          <w:szCs w:val="20"/>
          <w:lang w:val="es-BO" w:eastAsia="en-US"/>
        </w:rPr>
        <w:t>Marka</w:t>
      </w:r>
      <w:proofErr w:type="spellEnd"/>
      <w:r w:rsidRPr="005C2AC5">
        <w:rPr>
          <w:rFonts w:ascii="Arial" w:eastAsia="Calibri" w:hAnsi="Arial" w:cs="Arial"/>
          <w:sz w:val="20"/>
          <w:szCs w:val="20"/>
          <w:lang w:val="es-BO" w:eastAsia="en-US"/>
        </w:rPr>
        <w:t xml:space="preserve"> están aglutinadas en 9 ayllus, divididos en dos parcialidades: </w:t>
      </w:r>
      <w:proofErr w:type="spellStart"/>
      <w:r w:rsidRPr="005C2AC5">
        <w:rPr>
          <w:rFonts w:ascii="Arial" w:eastAsia="Calibri" w:hAnsi="Arial" w:cs="Arial"/>
          <w:sz w:val="20"/>
          <w:szCs w:val="20"/>
          <w:lang w:val="es-BO" w:eastAsia="en-US"/>
        </w:rPr>
        <w:t>Aransaya</w:t>
      </w:r>
      <w:proofErr w:type="spellEnd"/>
      <w:r w:rsidRPr="005C2AC5">
        <w:rPr>
          <w:rFonts w:ascii="Arial" w:eastAsia="Calibri" w:hAnsi="Arial" w:cs="Arial"/>
          <w:sz w:val="20"/>
          <w:szCs w:val="20"/>
          <w:lang w:val="es-BO" w:eastAsia="en-US"/>
        </w:rPr>
        <w:t xml:space="preserve"> (arriba) y </w:t>
      </w:r>
      <w:proofErr w:type="spellStart"/>
      <w:r w:rsidRPr="005C2AC5">
        <w:rPr>
          <w:rFonts w:ascii="Arial" w:eastAsia="Calibri" w:hAnsi="Arial" w:cs="Arial"/>
          <w:sz w:val="20"/>
          <w:szCs w:val="20"/>
          <w:lang w:val="es-BO" w:eastAsia="en-US"/>
        </w:rPr>
        <w:t>Urinsaya</w:t>
      </w:r>
      <w:proofErr w:type="spellEnd"/>
      <w:r w:rsidRPr="005C2AC5">
        <w:rPr>
          <w:rFonts w:ascii="Arial" w:eastAsia="Calibri" w:hAnsi="Arial" w:cs="Arial"/>
          <w:sz w:val="20"/>
          <w:szCs w:val="20"/>
          <w:lang w:val="es-BO" w:eastAsia="en-US"/>
        </w:rPr>
        <w:t xml:space="preserve"> (abajo). En la primera se aglutinan los ayllus </w:t>
      </w:r>
      <w:proofErr w:type="spellStart"/>
      <w:r w:rsidRPr="005C2AC5">
        <w:rPr>
          <w:rFonts w:ascii="Arial" w:eastAsia="Calibri" w:hAnsi="Arial" w:cs="Arial"/>
          <w:sz w:val="20"/>
          <w:szCs w:val="20"/>
          <w:lang w:val="es-BO" w:eastAsia="en-US"/>
        </w:rPr>
        <w:t>Aparu</w:t>
      </w:r>
      <w:proofErr w:type="spellEnd"/>
      <w:proofErr w:type="gramStart"/>
      <w:r w:rsidRPr="005C2AC5">
        <w:rPr>
          <w:rFonts w:ascii="Arial" w:eastAsia="Calibri" w:hAnsi="Arial" w:cs="Arial"/>
          <w:sz w:val="20"/>
          <w:szCs w:val="20"/>
          <w:lang w:val="es-BO" w:eastAsia="en-US"/>
        </w:rPr>
        <w:t xml:space="preserve">,  </w:t>
      </w:r>
      <w:proofErr w:type="spellStart"/>
      <w:r w:rsidRPr="005C2AC5">
        <w:rPr>
          <w:rFonts w:ascii="Arial" w:eastAsia="Calibri" w:hAnsi="Arial" w:cs="Arial"/>
          <w:sz w:val="20"/>
          <w:szCs w:val="20"/>
          <w:lang w:val="es-BO" w:eastAsia="en-US"/>
        </w:rPr>
        <w:t>Lirko</w:t>
      </w:r>
      <w:proofErr w:type="spellEnd"/>
      <w:proofErr w:type="gramEnd"/>
      <w:r w:rsidRPr="005C2AC5">
        <w:rPr>
          <w:rFonts w:ascii="Arial" w:eastAsia="Calibri" w:hAnsi="Arial" w:cs="Arial"/>
          <w:sz w:val="20"/>
          <w:szCs w:val="20"/>
          <w:lang w:val="es-BO" w:eastAsia="en-US"/>
        </w:rPr>
        <w:t xml:space="preserve">, </w:t>
      </w:r>
      <w:proofErr w:type="spellStart"/>
      <w:r w:rsidRPr="005C2AC5">
        <w:rPr>
          <w:rFonts w:ascii="Arial" w:eastAsia="Calibri" w:hAnsi="Arial" w:cs="Arial"/>
          <w:sz w:val="20"/>
          <w:szCs w:val="20"/>
          <w:lang w:val="es-BO" w:eastAsia="en-US"/>
        </w:rPr>
        <w:t>Kollana</w:t>
      </w:r>
      <w:proofErr w:type="spellEnd"/>
      <w:r w:rsidRPr="005C2AC5">
        <w:rPr>
          <w:rFonts w:ascii="Arial" w:eastAsia="Calibri" w:hAnsi="Arial" w:cs="Arial"/>
          <w:sz w:val="20"/>
          <w:szCs w:val="20"/>
          <w:lang w:val="es-BO" w:eastAsia="en-US"/>
        </w:rPr>
        <w:t xml:space="preserve">, </w:t>
      </w:r>
      <w:proofErr w:type="spellStart"/>
      <w:r w:rsidRPr="005C2AC5">
        <w:rPr>
          <w:rFonts w:ascii="Arial" w:eastAsia="Calibri" w:hAnsi="Arial" w:cs="Arial"/>
          <w:sz w:val="20"/>
          <w:szCs w:val="20"/>
          <w:lang w:val="es-BO" w:eastAsia="en-US"/>
        </w:rPr>
        <w:t>Parku</w:t>
      </w:r>
      <w:proofErr w:type="spellEnd"/>
      <w:r w:rsidRPr="005C2AC5">
        <w:rPr>
          <w:rFonts w:ascii="Arial" w:eastAsia="Calibri" w:hAnsi="Arial" w:cs="Arial"/>
          <w:sz w:val="20"/>
          <w:szCs w:val="20"/>
          <w:lang w:val="es-BO" w:eastAsia="en-US"/>
        </w:rPr>
        <w:t xml:space="preserve"> y </w:t>
      </w:r>
      <w:proofErr w:type="spellStart"/>
      <w:r w:rsidRPr="005C2AC5">
        <w:rPr>
          <w:rFonts w:ascii="Arial" w:eastAsia="Calibri" w:hAnsi="Arial" w:cs="Arial"/>
          <w:sz w:val="20"/>
          <w:szCs w:val="20"/>
          <w:lang w:val="es-BO" w:eastAsia="en-US"/>
        </w:rPr>
        <w:t>Pachacama</w:t>
      </w:r>
      <w:proofErr w:type="spellEnd"/>
      <w:r w:rsidRPr="005C2AC5">
        <w:rPr>
          <w:rFonts w:ascii="Arial" w:eastAsia="Calibri" w:hAnsi="Arial" w:cs="Arial"/>
          <w:sz w:val="20"/>
          <w:szCs w:val="20"/>
          <w:lang w:val="es-BO" w:eastAsia="en-US"/>
        </w:rPr>
        <w:t xml:space="preserve">; en la segunda los ayllus </w:t>
      </w:r>
      <w:proofErr w:type="spellStart"/>
      <w:r w:rsidRPr="005C2AC5">
        <w:rPr>
          <w:rFonts w:ascii="Arial" w:eastAsia="Calibri" w:hAnsi="Arial" w:cs="Arial"/>
          <w:sz w:val="20"/>
          <w:szCs w:val="20"/>
          <w:lang w:val="es-BO" w:eastAsia="en-US"/>
        </w:rPr>
        <w:t>WaraWara</w:t>
      </w:r>
      <w:proofErr w:type="spellEnd"/>
      <w:r w:rsidRPr="005C2AC5">
        <w:rPr>
          <w:rFonts w:ascii="Arial" w:eastAsia="Calibri" w:hAnsi="Arial" w:cs="Arial"/>
          <w:sz w:val="20"/>
          <w:szCs w:val="20"/>
          <w:lang w:val="es-BO" w:eastAsia="en-US"/>
        </w:rPr>
        <w:t xml:space="preserve">, </w:t>
      </w:r>
      <w:proofErr w:type="spellStart"/>
      <w:r w:rsidRPr="005C2AC5">
        <w:rPr>
          <w:rFonts w:ascii="Arial" w:eastAsia="Calibri" w:hAnsi="Arial" w:cs="Arial"/>
          <w:sz w:val="20"/>
          <w:szCs w:val="20"/>
          <w:lang w:val="es-BO" w:eastAsia="en-US"/>
        </w:rPr>
        <w:t>Aymarani</w:t>
      </w:r>
      <w:proofErr w:type="spellEnd"/>
      <w:r w:rsidRPr="005C2AC5">
        <w:rPr>
          <w:rFonts w:ascii="Arial" w:eastAsia="Calibri" w:hAnsi="Arial" w:cs="Arial"/>
          <w:sz w:val="20"/>
          <w:szCs w:val="20"/>
          <w:lang w:val="es-BO" w:eastAsia="en-US"/>
        </w:rPr>
        <w:t xml:space="preserve">, </w:t>
      </w:r>
      <w:proofErr w:type="spellStart"/>
      <w:r w:rsidRPr="005C2AC5">
        <w:rPr>
          <w:rFonts w:ascii="Arial" w:eastAsia="Calibri" w:hAnsi="Arial" w:cs="Arial"/>
          <w:sz w:val="20"/>
          <w:szCs w:val="20"/>
          <w:lang w:val="es-BO" w:eastAsia="en-US"/>
        </w:rPr>
        <w:t>Sapana</w:t>
      </w:r>
      <w:proofErr w:type="spellEnd"/>
      <w:r w:rsidRPr="005C2AC5">
        <w:rPr>
          <w:rFonts w:ascii="Arial" w:eastAsia="Calibri" w:hAnsi="Arial" w:cs="Arial"/>
          <w:sz w:val="20"/>
          <w:szCs w:val="20"/>
          <w:lang w:val="es-BO" w:eastAsia="en-US"/>
        </w:rPr>
        <w:t xml:space="preserve"> y </w:t>
      </w:r>
      <w:proofErr w:type="spellStart"/>
      <w:r w:rsidRPr="005C2AC5">
        <w:rPr>
          <w:rFonts w:ascii="Arial" w:eastAsia="Calibri" w:hAnsi="Arial" w:cs="Arial"/>
          <w:sz w:val="20"/>
          <w:szCs w:val="20"/>
          <w:lang w:val="es-BO" w:eastAsia="en-US"/>
        </w:rPr>
        <w:t>Lupi</w:t>
      </w:r>
      <w:proofErr w:type="spellEnd"/>
      <w:r w:rsidRPr="005C2AC5">
        <w:rPr>
          <w:rFonts w:ascii="Arial" w:eastAsia="Calibri" w:hAnsi="Arial" w:cs="Arial"/>
          <w:sz w:val="20"/>
          <w:szCs w:val="20"/>
          <w:lang w:val="es-BO" w:eastAsia="en-US"/>
        </w:rPr>
        <w:t xml:space="preserve">.  </w:t>
      </w:r>
    </w:p>
    <w:p w:rsidR="008F5C17" w:rsidRDefault="008F5C17" w:rsidP="005C2AC5">
      <w:pPr>
        <w:spacing w:after="240" w:line="276" w:lineRule="auto"/>
        <w:rPr>
          <w:rFonts w:ascii="Arial" w:eastAsia="Calibri" w:hAnsi="Arial" w:cs="Arial"/>
          <w:sz w:val="20"/>
          <w:szCs w:val="20"/>
          <w:lang w:val="es-BO" w:eastAsia="en-US"/>
        </w:rPr>
      </w:pPr>
    </w:p>
    <w:p w:rsidR="008F5C17" w:rsidRPr="008F5C17" w:rsidRDefault="008F5C17" w:rsidP="005C2AC5">
      <w:pPr>
        <w:spacing w:after="240" w:line="276" w:lineRule="auto"/>
        <w:rPr>
          <w:rFonts w:ascii="Arial" w:eastAsia="Calibri" w:hAnsi="Arial" w:cs="Arial"/>
          <w:sz w:val="20"/>
          <w:szCs w:val="20"/>
          <w:lang w:val="es-BO" w:eastAsia="en-US"/>
        </w:rPr>
      </w:pPr>
    </w:p>
    <w:p w:rsidR="00173A09" w:rsidRPr="005C2AC5" w:rsidRDefault="00173A09" w:rsidP="005C2AC5">
      <w:pPr>
        <w:spacing w:after="240" w:line="276" w:lineRule="auto"/>
        <w:ind w:left="708"/>
        <w:jc w:val="center"/>
        <w:rPr>
          <w:rFonts w:ascii="Arial" w:eastAsia="Calibri" w:hAnsi="Arial" w:cs="Arial"/>
          <w:b/>
          <w:sz w:val="20"/>
          <w:szCs w:val="20"/>
          <w:lang w:eastAsia="en-US"/>
        </w:rPr>
      </w:pPr>
      <w:r w:rsidRPr="005C2AC5">
        <w:rPr>
          <w:rFonts w:ascii="Arial" w:eastAsia="Calibri" w:hAnsi="Arial" w:cs="Arial"/>
          <w:b/>
          <w:sz w:val="20"/>
          <w:szCs w:val="20"/>
          <w:lang w:eastAsia="en-US"/>
        </w:rPr>
        <w:lastRenderedPageBreak/>
        <w:t>Parcialidades, Ayllus y Comunidades</w:t>
      </w:r>
    </w:p>
    <w:tbl>
      <w:tblPr>
        <w:tblStyle w:val="Cuadrculamedia3-nfasis3"/>
        <w:tblW w:w="7797" w:type="dxa"/>
        <w:tblInd w:w="675" w:type="dxa"/>
        <w:tblLayout w:type="fixed"/>
        <w:tblLook w:val="04A0" w:firstRow="1" w:lastRow="0" w:firstColumn="1" w:lastColumn="0" w:noHBand="0" w:noVBand="1"/>
      </w:tblPr>
      <w:tblGrid>
        <w:gridCol w:w="1276"/>
        <w:gridCol w:w="1276"/>
        <w:gridCol w:w="1559"/>
        <w:gridCol w:w="2411"/>
        <w:gridCol w:w="1275"/>
      </w:tblGrid>
      <w:tr w:rsidR="00173A09" w:rsidRPr="005C2AC5" w:rsidTr="00D7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173A09" w:rsidRPr="005C2AC5" w:rsidRDefault="00173A09" w:rsidP="005C2AC5">
            <w:pPr>
              <w:spacing w:line="276" w:lineRule="auto"/>
              <w:jc w:val="center"/>
              <w:rPr>
                <w:rFonts w:ascii="Arial" w:eastAsia="Calibri" w:hAnsi="Arial" w:cs="Arial"/>
                <w:lang w:eastAsia="en-US"/>
              </w:rPr>
            </w:pPr>
            <w:proofErr w:type="spellStart"/>
            <w:r w:rsidRPr="005C2AC5">
              <w:rPr>
                <w:rFonts w:ascii="Arial" w:eastAsia="Calibri" w:hAnsi="Arial" w:cs="Arial"/>
                <w:lang w:eastAsia="en-US"/>
              </w:rPr>
              <w:t>Marka</w:t>
            </w:r>
            <w:proofErr w:type="spellEnd"/>
          </w:p>
        </w:tc>
        <w:tc>
          <w:tcPr>
            <w:tcW w:w="1276" w:type="dxa"/>
          </w:tcPr>
          <w:p w:rsidR="00173A09" w:rsidRPr="005C2AC5" w:rsidRDefault="00173A09" w:rsidP="005C2A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en-US"/>
              </w:rPr>
            </w:pPr>
            <w:r w:rsidRPr="005C2AC5">
              <w:rPr>
                <w:rFonts w:ascii="Arial" w:eastAsia="Calibri" w:hAnsi="Arial" w:cs="Arial"/>
                <w:lang w:eastAsia="en-US"/>
              </w:rPr>
              <w:t>Parcialidad</w:t>
            </w:r>
          </w:p>
        </w:tc>
        <w:tc>
          <w:tcPr>
            <w:tcW w:w="1559" w:type="dxa"/>
          </w:tcPr>
          <w:p w:rsidR="00173A09" w:rsidRPr="005C2AC5" w:rsidRDefault="00173A09" w:rsidP="005C2A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en-US"/>
              </w:rPr>
            </w:pPr>
            <w:r w:rsidRPr="005C2AC5">
              <w:rPr>
                <w:rFonts w:ascii="Arial" w:eastAsia="Calibri" w:hAnsi="Arial" w:cs="Arial"/>
                <w:lang w:eastAsia="en-US"/>
              </w:rPr>
              <w:t>Ayllu</w:t>
            </w:r>
          </w:p>
        </w:tc>
        <w:tc>
          <w:tcPr>
            <w:tcW w:w="2411" w:type="dxa"/>
          </w:tcPr>
          <w:p w:rsidR="00173A09" w:rsidRPr="005C2AC5" w:rsidRDefault="00173A09" w:rsidP="005C2A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en-US"/>
              </w:rPr>
            </w:pPr>
            <w:r w:rsidRPr="005C2AC5">
              <w:rPr>
                <w:rFonts w:ascii="Arial" w:eastAsia="Calibri" w:hAnsi="Arial" w:cs="Arial"/>
                <w:lang w:eastAsia="en-US"/>
              </w:rPr>
              <w:t>Comunidad</w:t>
            </w:r>
          </w:p>
        </w:tc>
        <w:tc>
          <w:tcPr>
            <w:tcW w:w="1275" w:type="dxa"/>
          </w:tcPr>
          <w:p w:rsidR="00173A09" w:rsidRPr="005C2AC5" w:rsidRDefault="00173A09" w:rsidP="005C2A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en-US"/>
              </w:rPr>
            </w:pPr>
            <w:r w:rsidRPr="005C2AC5">
              <w:rPr>
                <w:rFonts w:ascii="Arial" w:eastAsia="Calibri" w:hAnsi="Arial" w:cs="Arial"/>
                <w:lang w:eastAsia="en-US"/>
              </w:rPr>
              <w:t>Nro. de Familias</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76" w:type="dxa"/>
            <w:vMerge w:val="restart"/>
          </w:tcPr>
          <w:p w:rsidR="00173A09" w:rsidRPr="005C2AC5" w:rsidRDefault="00173A09" w:rsidP="005C2AC5">
            <w:pPr>
              <w:spacing w:line="276" w:lineRule="auto"/>
              <w:rPr>
                <w:rFonts w:ascii="Arial" w:eastAsia="Calibri" w:hAnsi="Arial" w:cs="Arial"/>
                <w:lang w:eastAsia="en-US"/>
              </w:rPr>
            </w:pPr>
            <w:r w:rsidRPr="005C2AC5">
              <w:rPr>
                <w:rFonts w:ascii="Arial" w:eastAsia="Calibri" w:hAnsi="Arial" w:cs="Arial"/>
                <w:noProof/>
                <w:lang w:val="es-BO" w:eastAsia="es-BO"/>
              </w:rPr>
              <mc:AlternateContent>
                <mc:Choice Requires="wps">
                  <w:drawing>
                    <wp:anchor distT="0" distB="0" distL="114300" distR="114300" simplePos="0" relativeHeight="251659264" behindDoc="0" locked="0" layoutInCell="1" allowOverlap="1" wp14:anchorId="75A2F8FC" wp14:editId="0836D5E9">
                      <wp:simplePos x="0" y="0"/>
                      <wp:positionH relativeFrom="column">
                        <wp:posOffset>-647700</wp:posOffset>
                      </wp:positionH>
                      <wp:positionV relativeFrom="paragraph">
                        <wp:posOffset>11245215</wp:posOffset>
                      </wp:positionV>
                      <wp:extent cx="6647180" cy="3649345"/>
                      <wp:effectExtent l="0" t="0" r="20320" b="27305"/>
                      <wp:wrapNone/>
                      <wp:docPr id="61" name="3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180" cy="364934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5A1CB" id="38 Rectángulo" o:spid="_x0000_s1026" style="position:absolute;margin-left:-51pt;margin-top:885.45pt;width:523.4pt;height:28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" fillcolor="window" strokecolor="#f79646" strokeweight="2pt">
                      <v:path arrowok="t"/>
                    </v:rect>
                  </w:pict>
                </mc:Fallback>
              </mc:AlternateContent>
            </w:r>
            <w:r w:rsidRPr="005C2AC5">
              <w:rPr>
                <w:rFonts w:ascii="Arial" w:eastAsia="Calibri" w:hAnsi="Arial" w:cs="Arial"/>
                <w:lang w:eastAsia="en-US"/>
              </w:rPr>
              <w:t>Totora</w:t>
            </w:r>
          </w:p>
        </w:tc>
        <w:tc>
          <w:tcPr>
            <w:tcW w:w="1276" w:type="dxa"/>
            <w:vMerge w:val="restart"/>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roofErr w:type="spellStart"/>
            <w:r w:rsidRPr="005C2AC5">
              <w:rPr>
                <w:rFonts w:ascii="Arial" w:eastAsia="Calibri" w:hAnsi="Arial" w:cs="Arial"/>
                <w:lang w:eastAsia="en-US"/>
              </w:rPr>
              <w:t>Aransaya</w:t>
            </w:r>
            <w:proofErr w:type="spellEnd"/>
          </w:p>
        </w:tc>
        <w:tc>
          <w:tcPr>
            <w:tcW w:w="1559" w:type="dxa"/>
            <w:vMerge w:val="restart"/>
            <w:shd w:val="clear" w:color="auto" w:fill="EAF1DD" w:themeFill="accent3" w:themeFillTint="33"/>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 </w:t>
            </w:r>
            <w:proofErr w:type="spellStart"/>
            <w:r w:rsidRPr="005C2AC5">
              <w:rPr>
                <w:rFonts w:ascii="Arial" w:eastAsia="Calibri" w:hAnsi="Arial" w:cs="Arial"/>
                <w:lang w:eastAsia="es-BO"/>
              </w:rPr>
              <w:t>Aparu</w:t>
            </w:r>
            <w:proofErr w:type="spellEnd"/>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 </w:t>
            </w:r>
            <w:proofErr w:type="spellStart"/>
            <w:r w:rsidRPr="005C2AC5">
              <w:rPr>
                <w:rFonts w:ascii="Arial" w:eastAsia="Calibri" w:hAnsi="Arial" w:cs="Arial"/>
                <w:lang w:eastAsia="es-BO"/>
              </w:rPr>
              <w:t>Rumerukuta</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18</w:t>
            </w:r>
          </w:p>
        </w:tc>
      </w:tr>
      <w:tr w:rsidR="00173A09" w:rsidRPr="005C2AC5" w:rsidTr="00D73F51">
        <w:trPr>
          <w:trHeight w:val="88"/>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 </w:t>
            </w:r>
            <w:proofErr w:type="spellStart"/>
            <w:r w:rsidRPr="005C2AC5">
              <w:rPr>
                <w:rFonts w:ascii="Arial" w:eastAsia="Calibri" w:hAnsi="Arial" w:cs="Arial"/>
                <w:lang w:eastAsia="es-BO"/>
              </w:rPr>
              <w:t>Ch´ujñaquta</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32</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3. </w:t>
            </w:r>
            <w:proofErr w:type="spellStart"/>
            <w:r w:rsidRPr="005C2AC5">
              <w:rPr>
                <w:rFonts w:ascii="Arial" w:eastAsia="Calibri" w:hAnsi="Arial" w:cs="Arial"/>
                <w:lang w:eastAsia="es-BO"/>
              </w:rPr>
              <w:t>Mullebamba</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18</w:t>
            </w:r>
          </w:p>
        </w:tc>
      </w:tr>
      <w:tr w:rsidR="00173A09" w:rsidRPr="005C2AC5" w:rsidTr="00D73F51">
        <w:trPr>
          <w:trHeight w:val="325"/>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4. </w:t>
            </w:r>
            <w:proofErr w:type="spellStart"/>
            <w:r w:rsidRPr="005C2AC5">
              <w:rPr>
                <w:rFonts w:ascii="Arial" w:eastAsia="Calibri" w:hAnsi="Arial" w:cs="Arial"/>
                <w:lang w:eastAsia="es-BO"/>
              </w:rPr>
              <w:t>Ch´alluma</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5. Vino Uta</w:t>
            </w:r>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12</w:t>
            </w:r>
          </w:p>
        </w:tc>
      </w:tr>
      <w:tr w:rsidR="00173A09" w:rsidRPr="005C2AC5" w:rsidTr="00D73F51">
        <w:trPr>
          <w:trHeight w:val="289"/>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val="restart"/>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Lirku</w:t>
            </w:r>
            <w:proofErr w:type="spellEnd"/>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6. </w:t>
            </w:r>
            <w:proofErr w:type="spellStart"/>
            <w:r w:rsidRPr="005C2AC5">
              <w:rPr>
                <w:rFonts w:ascii="Arial" w:eastAsia="Calibri" w:hAnsi="Arial" w:cs="Arial"/>
                <w:lang w:eastAsia="es-BO"/>
              </w:rPr>
              <w:t>IrpaJuqu</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44</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7. </w:t>
            </w:r>
            <w:proofErr w:type="spellStart"/>
            <w:r w:rsidRPr="005C2AC5">
              <w:rPr>
                <w:rFonts w:ascii="Arial" w:eastAsia="Calibri" w:hAnsi="Arial" w:cs="Arial"/>
                <w:lang w:eastAsia="es-BO"/>
              </w:rPr>
              <w:t>Iranalirku</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18</w:t>
            </w:r>
          </w:p>
        </w:tc>
      </w:tr>
      <w:tr w:rsidR="00173A09" w:rsidRPr="005C2AC5" w:rsidTr="00D73F51">
        <w:trPr>
          <w:trHeight w:val="313"/>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val="restart"/>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Kullana</w:t>
            </w:r>
            <w:proofErr w:type="spellEnd"/>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8. </w:t>
            </w:r>
            <w:proofErr w:type="spellStart"/>
            <w:r w:rsidRPr="005C2AC5">
              <w:rPr>
                <w:rFonts w:ascii="Arial" w:eastAsia="Calibri" w:hAnsi="Arial" w:cs="Arial"/>
                <w:lang w:eastAsia="es-BO"/>
              </w:rPr>
              <w:t>Rusapata</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10</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9. Pan de </w:t>
            </w:r>
            <w:proofErr w:type="spellStart"/>
            <w:r w:rsidRPr="005C2AC5">
              <w:rPr>
                <w:rFonts w:ascii="Arial" w:eastAsia="Calibri" w:hAnsi="Arial" w:cs="Arial"/>
                <w:lang w:eastAsia="es-BO"/>
              </w:rPr>
              <w:t>Azucarani</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15</w:t>
            </w:r>
          </w:p>
        </w:tc>
      </w:tr>
      <w:tr w:rsidR="00173A09" w:rsidRPr="005C2AC5" w:rsidTr="00D73F51">
        <w:trPr>
          <w:trHeight w:val="325"/>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10. </w:t>
            </w:r>
            <w:proofErr w:type="spellStart"/>
            <w:r w:rsidRPr="005C2AC5">
              <w:rPr>
                <w:rFonts w:ascii="Arial" w:eastAsia="Calibri" w:hAnsi="Arial" w:cs="Arial"/>
                <w:lang w:eastAsia="es-BO"/>
              </w:rPr>
              <w:t>Kullpa</w:t>
            </w:r>
            <w:proofErr w:type="spellEnd"/>
            <w:r w:rsidRPr="005C2AC5">
              <w:rPr>
                <w:rFonts w:ascii="Arial" w:eastAsia="Calibri" w:hAnsi="Arial" w:cs="Arial"/>
                <w:lang w:eastAsia="es-BO"/>
              </w:rPr>
              <w:t xml:space="preserve"> Sullana </w:t>
            </w:r>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25</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11. Villa </w:t>
            </w:r>
            <w:proofErr w:type="spellStart"/>
            <w:r w:rsidRPr="005C2AC5">
              <w:rPr>
                <w:rFonts w:ascii="Arial" w:eastAsia="Calibri" w:hAnsi="Arial" w:cs="Arial"/>
                <w:lang w:eastAsia="es-BO"/>
              </w:rPr>
              <w:t>Irpuku</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20</w:t>
            </w:r>
          </w:p>
        </w:tc>
      </w:tr>
      <w:tr w:rsidR="00173A09" w:rsidRPr="005C2AC5" w:rsidTr="00D73F51">
        <w:trPr>
          <w:trHeight w:val="288"/>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val="restart"/>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Parku</w:t>
            </w:r>
            <w:proofErr w:type="spellEnd"/>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12. </w:t>
            </w:r>
            <w:proofErr w:type="spellStart"/>
            <w:r w:rsidRPr="005C2AC5">
              <w:rPr>
                <w:rFonts w:ascii="Arial" w:eastAsia="Calibri" w:hAnsi="Arial" w:cs="Arial"/>
                <w:lang w:eastAsia="es-BO"/>
              </w:rPr>
              <w:t>Huakanapi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65</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13. Sura </w:t>
            </w:r>
            <w:proofErr w:type="spellStart"/>
            <w:r w:rsidRPr="005C2AC5">
              <w:rPr>
                <w:rFonts w:ascii="Arial" w:eastAsia="Calibri" w:hAnsi="Arial" w:cs="Arial"/>
                <w:lang w:eastAsia="es-BO"/>
              </w:rPr>
              <w:t>Sura</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70</w:t>
            </w:r>
          </w:p>
        </w:tc>
      </w:tr>
      <w:tr w:rsidR="00173A09" w:rsidRPr="005C2AC5" w:rsidTr="00D73F51">
        <w:trPr>
          <w:trHeight w:val="250"/>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14. </w:t>
            </w:r>
            <w:proofErr w:type="spellStart"/>
            <w:r w:rsidRPr="005C2AC5">
              <w:rPr>
                <w:rFonts w:ascii="Arial" w:eastAsia="Calibri" w:hAnsi="Arial" w:cs="Arial"/>
                <w:lang w:eastAsia="es-BO"/>
              </w:rPr>
              <w:t>Yaraki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17</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15. </w:t>
            </w:r>
            <w:proofErr w:type="spellStart"/>
            <w:r w:rsidRPr="005C2AC5">
              <w:rPr>
                <w:rFonts w:ascii="Arial" w:eastAsia="Calibri" w:hAnsi="Arial" w:cs="Arial"/>
                <w:lang w:eastAsia="es-BO"/>
              </w:rPr>
              <w:t>AltuYaraki</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25</w:t>
            </w:r>
          </w:p>
        </w:tc>
      </w:tr>
      <w:tr w:rsidR="00173A09" w:rsidRPr="005C2AC5" w:rsidTr="00D73F51">
        <w:trPr>
          <w:trHeight w:val="313"/>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val="restart"/>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Pachakama</w:t>
            </w:r>
            <w:proofErr w:type="spellEnd"/>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16. </w:t>
            </w:r>
            <w:proofErr w:type="spellStart"/>
            <w:r w:rsidRPr="005C2AC5">
              <w:rPr>
                <w:rFonts w:ascii="Arial" w:eastAsia="Calibri" w:hAnsi="Arial" w:cs="Arial"/>
                <w:lang w:eastAsia="es-BO"/>
              </w:rPr>
              <w:t>Markiriwi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25</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17. </w:t>
            </w:r>
            <w:proofErr w:type="spellStart"/>
            <w:r w:rsidRPr="005C2AC5">
              <w:rPr>
                <w:rFonts w:ascii="Arial" w:eastAsia="Calibri" w:hAnsi="Arial" w:cs="Arial"/>
                <w:lang w:eastAsia="es-BO"/>
              </w:rPr>
              <w:t>Kulta</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56</w:t>
            </w:r>
          </w:p>
        </w:tc>
      </w:tr>
      <w:tr w:rsidR="00173A09" w:rsidRPr="005C2AC5" w:rsidTr="00D73F51">
        <w:trPr>
          <w:trHeight w:val="262"/>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18. Centro </w:t>
            </w:r>
            <w:proofErr w:type="spellStart"/>
            <w:r w:rsidRPr="005C2AC5">
              <w:rPr>
                <w:rFonts w:ascii="Arial" w:eastAsia="Calibri" w:hAnsi="Arial" w:cs="Arial"/>
                <w:lang w:eastAsia="es-BO"/>
              </w:rPr>
              <w:t>Revito</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30</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19. </w:t>
            </w:r>
            <w:proofErr w:type="spellStart"/>
            <w:r w:rsidRPr="005C2AC5">
              <w:rPr>
                <w:rFonts w:ascii="Arial" w:eastAsia="Calibri" w:hAnsi="Arial" w:cs="Arial"/>
                <w:lang w:eastAsia="es-BO"/>
              </w:rPr>
              <w:t>Murmuntani</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25</w:t>
            </w:r>
          </w:p>
        </w:tc>
      </w:tr>
      <w:tr w:rsidR="00173A09" w:rsidRPr="005C2AC5" w:rsidTr="00D73F51">
        <w:trPr>
          <w:trHeight w:val="280"/>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val="restart"/>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roofErr w:type="spellStart"/>
            <w:r w:rsidRPr="005C2AC5">
              <w:rPr>
                <w:rFonts w:ascii="Arial" w:eastAsia="Calibri" w:hAnsi="Arial" w:cs="Arial"/>
                <w:lang w:eastAsia="en-US"/>
              </w:rPr>
              <w:t>Urinsaya</w:t>
            </w:r>
            <w:proofErr w:type="spellEnd"/>
          </w:p>
        </w:tc>
        <w:tc>
          <w:tcPr>
            <w:tcW w:w="1559" w:type="dxa"/>
            <w:vMerge w:val="restart"/>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Warawa</w:t>
            </w:r>
            <w:proofErr w:type="spellEnd"/>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20. </w:t>
            </w:r>
            <w:proofErr w:type="spellStart"/>
            <w:r w:rsidRPr="005C2AC5">
              <w:rPr>
                <w:rFonts w:ascii="Arial" w:eastAsia="Calibri" w:hAnsi="Arial" w:cs="Arial"/>
                <w:lang w:eastAsia="es-BO"/>
              </w:rPr>
              <w:t>Pananuza</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42</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21. Centro </w:t>
            </w:r>
            <w:proofErr w:type="spellStart"/>
            <w:r w:rsidRPr="005C2AC5">
              <w:rPr>
                <w:rFonts w:ascii="Arial" w:eastAsia="Calibri" w:hAnsi="Arial" w:cs="Arial"/>
                <w:lang w:eastAsia="es-BO"/>
              </w:rPr>
              <w:t>Warawara</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28</w:t>
            </w:r>
          </w:p>
        </w:tc>
      </w:tr>
      <w:tr w:rsidR="00173A09" w:rsidRPr="005C2AC5" w:rsidTr="00D73F51">
        <w:trPr>
          <w:trHeight w:val="225"/>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22. </w:t>
            </w:r>
            <w:proofErr w:type="spellStart"/>
            <w:r w:rsidRPr="005C2AC5">
              <w:rPr>
                <w:rFonts w:ascii="Arial" w:eastAsia="Calibri" w:hAnsi="Arial" w:cs="Arial"/>
                <w:lang w:eastAsia="es-BO"/>
              </w:rPr>
              <w:t>Chiwirapi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25</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val="restart"/>
            <w:shd w:val="clear" w:color="auto" w:fill="EAF1DD" w:themeFill="accent3" w:themeFillTint="33"/>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Aymarani</w:t>
            </w:r>
            <w:proofErr w:type="spellEnd"/>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23. </w:t>
            </w:r>
            <w:proofErr w:type="spellStart"/>
            <w:r w:rsidRPr="005C2AC5">
              <w:rPr>
                <w:rFonts w:ascii="Arial" w:eastAsia="Calibri" w:hAnsi="Arial" w:cs="Arial"/>
                <w:lang w:eastAsia="es-BO"/>
              </w:rPr>
              <w:t>Kakinkoriri</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20</w:t>
            </w:r>
          </w:p>
        </w:tc>
      </w:tr>
      <w:tr w:rsidR="00173A09" w:rsidRPr="005C2AC5" w:rsidTr="00D73F51">
        <w:trPr>
          <w:trHeight w:val="262"/>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24. </w:t>
            </w:r>
            <w:proofErr w:type="spellStart"/>
            <w:r w:rsidRPr="005C2AC5">
              <w:rPr>
                <w:rFonts w:ascii="Arial" w:eastAsia="Calibri" w:hAnsi="Arial" w:cs="Arial"/>
                <w:lang w:eastAsia="es-BO"/>
              </w:rPr>
              <w:t>Rusasani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50</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25. </w:t>
            </w:r>
            <w:proofErr w:type="spellStart"/>
            <w:r w:rsidRPr="005C2AC5">
              <w:rPr>
                <w:rFonts w:ascii="Arial" w:eastAsia="Calibri" w:hAnsi="Arial" w:cs="Arial"/>
                <w:lang w:eastAsia="es-BO"/>
              </w:rPr>
              <w:t>Llankira</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30</w:t>
            </w:r>
          </w:p>
        </w:tc>
      </w:tr>
      <w:tr w:rsidR="00173A09" w:rsidRPr="005C2AC5" w:rsidTr="00D73F51">
        <w:trPr>
          <w:trHeight w:val="255"/>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val="restart"/>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Sapana</w:t>
            </w:r>
            <w:proofErr w:type="spellEnd"/>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26. Crucero </w:t>
            </w:r>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70</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27. </w:t>
            </w:r>
            <w:proofErr w:type="spellStart"/>
            <w:r w:rsidRPr="005C2AC5">
              <w:rPr>
                <w:rFonts w:ascii="Arial" w:eastAsia="Calibri" w:hAnsi="Arial" w:cs="Arial"/>
                <w:lang w:eastAsia="es-BO"/>
              </w:rPr>
              <w:t>Qalasaya</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70</w:t>
            </w:r>
          </w:p>
        </w:tc>
      </w:tr>
      <w:tr w:rsidR="00173A09" w:rsidRPr="005C2AC5" w:rsidTr="00D73F51">
        <w:trPr>
          <w:trHeight w:val="263"/>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28. </w:t>
            </w:r>
            <w:proofErr w:type="spellStart"/>
            <w:r w:rsidRPr="005C2AC5">
              <w:rPr>
                <w:rFonts w:ascii="Arial" w:eastAsia="Calibri" w:hAnsi="Arial" w:cs="Arial"/>
                <w:lang w:eastAsia="es-BO"/>
              </w:rPr>
              <w:t>Almidunani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40</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val="restart"/>
            <w:shd w:val="clear" w:color="auto" w:fill="EAF1DD" w:themeFill="accent3" w:themeFillTint="33"/>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roofErr w:type="spellStart"/>
            <w:r w:rsidRPr="005C2AC5">
              <w:rPr>
                <w:rFonts w:ascii="Arial" w:eastAsia="Calibri" w:hAnsi="Arial" w:cs="Arial"/>
                <w:lang w:eastAsia="es-BO"/>
              </w:rPr>
              <w:t>Lupi</w:t>
            </w:r>
            <w:proofErr w:type="spellEnd"/>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29. </w:t>
            </w:r>
            <w:proofErr w:type="spellStart"/>
            <w:r w:rsidRPr="005C2AC5">
              <w:rPr>
                <w:rFonts w:ascii="Arial" w:eastAsia="Calibri" w:hAnsi="Arial" w:cs="Arial"/>
                <w:lang w:eastAsia="es-BO"/>
              </w:rPr>
              <w:t>Chukichuru</w:t>
            </w:r>
            <w:proofErr w:type="spellEnd"/>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38</w:t>
            </w:r>
          </w:p>
        </w:tc>
      </w:tr>
      <w:tr w:rsidR="00173A09" w:rsidRPr="005C2AC5" w:rsidTr="00D73F51">
        <w:trPr>
          <w:trHeight w:val="292"/>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30. </w:t>
            </w:r>
            <w:proofErr w:type="spellStart"/>
            <w:r w:rsidRPr="005C2AC5">
              <w:rPr>
                <w:rFonts w:ascii="Arial" w:eastAsia="Calibri" w:hAnsi="Arial" w:cs="Arial"/>
                <w:lang w:eastAsia="es-BO"/>
              </w:rPr>
              <w:t>ChallumaLupi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30</w:t>
            </w:r>
          </w:p>
        </w:tc>
      </w:tr>
      <w:tr w:rsidR="00173A09" w:rsidRPr="005C2AC5" w:rsidTr="00D73F5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31. Puerto Escoma </w:t>
            </w:r>
          </w:p>
        </w:tc>
        <w:tc>
          <w:tcPr>
            <w:tcW w:w="1275" w:type="dxa"/>
          </w:tcPr>
          <w:p w:rsidR="00173A09" w:rsidRPr="005C2AC5" w:rsidRDefault="00173A09" w:rsidP="005C2AC5">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15</w:t>
            </w:r>
          </w:p>
        </w:tc>
      </w:tr>
      <w:tr w:rsidR="00173A09" w:rsidRPr="005C2AC5" w:rsidTr="00D73F51">
        <w:trPr>
          <w:trHeight w:val="249"/>
        </w:trPr>
        <w:tc>
          <w:tcPr>
            <w:cnfStyle w:val="001000000000" w:firstRow="0" w:lastRow="0" w:firstColumn="1" w:lastColumn="0" w:oddVBand="0" w:evenVBand="0" w:oddHBand="0" w:evenHBand="0" w:firstRowFirstColumn="0" w:firstRowLastColumn="0" w:lastRowFirstColumn="0" w:lastRowLastColumn="0"/>
            <w:tcW w:w="1276" w:type="dxa"/>
            <w:vMerge/>
          </w:tcPr>
          <w:p w:rsidR="00173A09" w:rsidRPr="005C2AC5" w:rsidRDefault="00173A09" w:rsidP="005C2AC5">
            <w:pPr>
              <w:spacing w:line="276" w:lineRule="auto"/>
              <w:rPr>
                <w:rFonts w:ascii="Arial" w:eastAsia="Calibri" w:hAnsi="Arial" w:cs="Arial"/>
                <w:lang w:eastAsia="en-US"/>
              </w:rPr>
            </w:pPr>
          </w:p>
        </w:tc>
        <w:tc>
          <w:tcPr>
            <w:tcW w:w="1276" w:type="dxa"/>
            <w:vMerge/>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
        </w:tc>
        <w:tc>
          <w:tcPr>
            <w:tcW w:w="1559" w:type="dxa"/>
            <w:vMerge/>
            <w:shd w:val="clear" w:color="auto" w:fill="EAF1DD" w:themeFill="accent3" w:themeFillTint="33"/>
          </w:tcPr>
          <w:p w:rsidR="00173A09" w:rsidRPr="005C2AC5" w:rsidRDefault="00173A09" w:rsidP="005C2AC5">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p>
        </w:tc>
        <w:tc>
          <w:tcPr>
            <w:tcW w:w="2411" w:type="dxa"/>
          </w:tcPr>
          <w:p w:rsidR="00173A09" w:rsidRPr="005C2AC5" w:rsidRDefault="00173A09"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 xml:space="preserve">32. Centro </w:t>
            </w:r>
            <w:proofErr w:type="spellStart"/>
            <w:r w:rsidRPr="005C2AC5">
              <w:rPr>
                <w:rFonts w:ascii="Arial" w:eastAsia="Calibri" w:hAnsi="Arial" w:cs="Arial"/>
                <w:lang w:eastAsia="es-BO"/>
              </w:rPr>
              <w:t>Lupi</w:t>
            </w:r>
            <w:proofErr w:type="spellEnd"/>
          </w:p>
        </w:tc>
        <w:tc>
          <w:tcPr>
            <w:tcW w:w="1275" w:type="dxa"/>
          </w:tcPr>
          <w:p w:rsidR="00173A09" w:rsidRPr="005C2AC5" w:rsidRDefault="00173A09" w:rsidP="005C2A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s-BO"/>
              </w:rPr>
            </w:pPr>
            <w:r w:rsidRPr="005C2AC5">
              <w:rPr>
                <w:rFonts w:ascii="Arial" w:eastAsia="Calibri" w:hAnsi="Arial" w:cs="Arial"/>
                <w:lang w:eastAsia="es-BO"/>
              </w:rPr>
              <w:t>22</w:t>
            </w:r>
          </w:p>
        </w:tc>
      </w:tr>
    </w:tbl>
    <w:p w:rsidR="00173A09" w:rsidRPr="005C2AC5" w:rsidRDefault="00173A09" w:rsidP="005C2AC5">
      <w:pPr>
        <w:spacing w:line="276" w:lineRule="auto"/>
        <w:ind w:left="708"/>
        <w:rPr>
          <w:rFonts w:ascii="Arial" w:eastAsia="Calibri" w:hAnsi="Arial" w:cs="Arial"/>
          <w:sz w:val="16"/>
          <w:szCs w:val="16"/>
          <w:lang w:val="es-BO" w:eastAsia="en-US"/>
        </w:rPr>
      </w:pPr>
      <w:r w:rsidRPr="005C2AC5">
        <w:rPr>
          <w:rFonts w:ascii="Arial" w:eastAsia="Calibri" w:hAnsi="Arial" w:cs="Arial"/>
          <w:sz w:val="16"/>
          <w:szCs w:val="16"/>
          <w:lang w:val="es-BO" w:eastAsia="en-US"/>
        </w:rPr>
        <w:t xml:space="preserve">Fuente: </w:t>
      </w:r>
      <w:r w:rsidRPr="005C2AC5">
        <w:rPr>
          <w:rFonts w:ascii="Arial" w:hAnsi="Arial" w:cs="Arial"/>
          <w:sz w:val="16"/>
          <w:szCs w:val="16"/>
        </w:rPr>
        <w:t>Plan de Desarrollo Municipal (PDM) de Totora, 2007 – 2011</w:t>
      </w:r>
    </w:p>
    <w:p w:rsidR="00173A09" w:rsidRPr="005C2AC5" w:rsidRDefault="00173A09" w:rsidP="005C2AC5">
      <w:pPr>
        <w:spacing w:after="240" w:line="276" w:lineRule="auto"/>
        <w:rPr>
          <w:rFonts w:ascii="Arial" w:hAnsi="Arial" w:cs="Arial"/>
          <w:bCs/>
          <w:sz w:val="20"/>
          <w:szCs w:val="20"/>
        </w:rPr>
      </w:pPr>
    </w:p>
    <w:p w:rsidR="00173A09" w:rsidRPr="005C2AC5" w:rsidRDefault="00173A09" w:rsidP="005C2AC5">
      <w:pPr>
        <w:spacing w:after="240" w:line="276" w:lineRule="auto"/>
        <w:rPr>
          <w:rFonts w:ascii="Arial" w:hAnsi="Arial" w:cs="Arial"/>
          <w:bCs/>
          <w:sz w:val="20"/>
          <w:szCs w:val="20"/>
        </w:rPr>
      </w:pPr>
    </w:p>
    <w:p w:rsidR="00C5524B" w:rsidRPr="005C2AC5" w:rsidRDefault="00C5524B" w:rsidP="005C2AC5">
      <w:pPr>
        <w:spacing w:after="240" w:line="276" w:lineRule="auto"/>
        <w:rPr>
          <w:rFonts w:ascii="Arial" w:hAnsi="Arial" w:cs="Arial"/>
          <w:bCs/>
          <w:sz w:val="20"/>
          <w:szCs w:val="20"/>
        </w:rPr>
      </w:pPr>
    </w:p>
    <w:p w:rsidR="00C5524B" w:rsidRPr="005C2AC5" w:rsidRDefault="00C5524B" w:rsidP="005C2AC5">
      <w:pPr>
        <w:spacing w:after="240" w:line="276" w:lineRule="auto"/>
        <w:rPr>
          <w:rFonts w:ascii="Arial" w:hAnsi="Arial" w:cs="Arial"/>
          <w:bCs/>
          <w:sz w:val="20"/>
          <w:szCs w:val="20"/>
        </w:rPr>
      </w:pPr>
      <w:r w:rsidRPr="005C2AC5">
        <w:rPr>
          <w:rFonts w:ascii="Arial" w:eastAsia="Calibri" w:hAnsi="Arial" w:cs="Arial"/>
          <w:noProof/>
          <w:sz w:val="20"/>
          <w:szCs w:val="20"/>
          <w:lang w:val="es-BO" w:eastAsia="es-BO"/>
        </w:rPr>
        <w:lastRenderedPageBreak/>
        <w:drawing>
          <wp:inline distT="0" distB="0" distL="0" distR="0" wp14:anchorId="3AB8F096" wp14:editId="63F27305">
            <wp:extent cx="5065160" cy="7679774"/>
            <wp:effectExtent l="0" t="0" r="2540" b="0"/>
            <wp:docPr id="13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2084" cy="7690272"/>
                    </a:xfrm>
                    <a:prstGeom prst="rect">
                      <a:avLst/>
                    </a:prstGeom>
                    <a:noFill/>
                    <a:ln>
                      <a:noFill/>
                    </a:ln>
                  </pic:spPr>
                </pic:pic>
              </a:graphicData>
            </a:graphic>
          </wp:inline>
        </w:drawing>
      </w:r>
    </w:p>
    <w:p w:rsidR="00C5524B" w:rsidRPr="005C2AC5" w:rsidRDefault="00C5524B" w:rsidP="005C2AC5">
      <w:pPr>
        <w:spacing w:after="240" w:line="276" w:lineRule="auto"/>
        <w:rPr>
          <w:rFonts w:ascii="Arial" w:hAnsi="Arial" w:cs="Arial"/>
          <w:b/>
          <w:color w:val="000000" w:themeColor="text1"/>
          <w:sz w:val="20"/>
          <w:szCs w:val="20"/>
        </w:rPr>
      </w:pPr>
    </w:p>
    <w:p w:rsidR="00173A09" w:rsidRPr="005C2AC5" w:rsidRDefault="00173A09" w:rsidP="005C2AC5">
      <w:pPr>
        <w:spacing w:after="240" w:line="276" w:lineRule="auto"/>
        <w:jc w:val="center"/>
        <w:rPr>
          <w:rFonts w:ascii="Arial" w:hAnsi="Arial" w:cs="Arial"/>
          <w:b/>
          <w:sz w:val="20"/>
          <w:szCs w:val="20"/>
        </w:rPr>
      </w:pPr>
    </w:p>
    <w:p w:rsidR="00173A09" w:rsidRPr="005C2AC5" w:rsidRDefault="00173A09" w:rsidP="005C2AC5">
      <w:pPr>
        <w:spacing w:after="240" w:line="276" w:lineRule="auto"/>
        <w:jc w:val="center"/>
        <w:rPr>
          <w:rFonts w:ascii="Arial" w:hAnsi="Arial" w:cs="Arial"/>
          <w:b/>
          <w:sz w:val="20"/>
          <w:szCs w:val="20"/>
        </w:rPr>
      </w:pPr>
    </w:p>
    <w:p w:rsidR="008023BC" w:rsidRPr="005C2AC5" w:rsidRDefault="008023BC" w:rsidP="005C2AC5">
      <w:pPr>
        <w:spacing w:line="276" w:lineRule="auto"/>
        <w:rPr>
          <w:rFonts w:ascii="Arial" w:eastAsia="Calibri" w:hAnsi="Arial" w:cs="Arial"/>
          <w:lang w:val="es-BO" w:eastAsia="en-US"/>
        </w:rPr>
      </w:pPr>
      <w:r w:rsidRPr="005C2AC5">
        <w:rPr>
          <w:rFonts w:ascii="Arial" w:eastAsia="Calibri" w:hAnsi="Arial" w:cs="Arial"/>
          <w:lang w:val="es-BO" w:eastAsia="en-US"/>
        </w:rPr>
        <w:lastRenderedPageBreak/>
        <w:t xml:space="preserve">El tercer nivel político-territorial es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que aglutina a los 9 ayllus. Está regida igualmente</w:t>
      </w:r>
      <w:r w:rsidR="007076A4">
        <w:rPr>
          <w:rFonts w:ascii="Arial" w:eastAsia="Calibri" w:hAnsi="Arial" w:cs="Arial"/>
          <w:lang w:val="es-BO" w:eastAsia="en-US"/>
        </w:rPr>
        <w:t xml:space="preserve"> por una asamblea denominada </w:t>
      </w:r>
      <w:proofErr w:type="spellStart"/>
      <w:r w:rsidR="007076A4">
        <w:rPr>
          <w:rFonts w:ascii="Arial" w:eastAsia="Calibri" w:hAnsi="Arial" w:cs="Arial"/>
          <w:lang w:val="es-BO" w:eastAsia="en-US"/>
        </w:rPr>
        <w:t>Ja</w:t>
      </w:r>
      <w:r w:rsidRPr="005C2AC5">
        <w:rPr>
          <w:rFonts w:ascii="Arial" w:eastAsia="Calibri" w:hAnsi="Arial" w:cs="Arial"/>
          <w:lang w:val="es-BO" w:eastAsia="en-US"/>
        </w:rPr>
        <w:t>ch</w:t>
      </w:r>
      <w:r w:rsidR="007076A4">
        <w:rPr>
          <w:rFonts w:ascii="Arial" w:eastAsia="Calibri" w:hAnsi="Arial" w:cs="Arial"/>
          <w:lang w:val="es-BO" w:eastAsia="en-US"/>
        </w:rPr>
        <w:t>´</w:t>
      </w:r>
      <w:r w:rsidRPr="005C2AC5">
        <w:rPr>
          <w:rFonts w:ascii="Arial" w:eastAsia="Calibri" w:hAnsi="Arial" w:cs="Arial"/>
          <w:lang w:val="es-BO" w:eastAsia="en-US"/>
        </w:rPr>
        <w:t>a</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Tantachawi</w:t>
      </w:r>
      <w:proofErr w:type="spellEnd"/>
      <w:r w:rsidRPr="005C2AC5">
        <w:rPr>
          <w:rFonts w:ascii="Arial" w:eastAsia="Calibri" w:hAnsi="Arial" w:cs="Arial"/>
          <w:lang w:val="es-BO" w:eastAsia="en-US"/>
        </w:rPr>
        <w:t>, que se realiza una vez al mes con carácter ordinario y con carácter extraordina</w:t>
      </w:r>
      <w:r w:rsidR="007076A4">
        <w:rPr>
          <w:rFonts w:ascii="Arial" w:eastAsia="Calibri" w:hAnsi="Arial" w:cs="Arial"/>
          <w:lang w:val="es-BO" w:eastAsia="en-US"/>
        </w:rPr>
        <w:t xml:space="preserve">rio cuando se lo necesite. El </w:t>
      </w:r>
      <w:proofErr w:type="spellStart"/>
      <w:r w:rsidR="007076A4">
        <w:rPr>
          <w:rFonts w:ascii="Arial" w:eastAsia="Calibri" w:hAnsi="Arial" w:cs="Arial"/>
          <w:lang w:val="es-BO" w:eastAsia="en-US"/>
        </w:rPr>
        <w:t>J</w:t>
      </w:r>
      <w:r w:rsidRPr="005C2AC5">
        <w:rPr>
          <w:rFonts w:ascii="Arial" w:eastAsia="Calibri" w:hAnsi="Arial" w:cs="Arial"/>
          <w:lang w:val="es-BO" w:eastAsia="en-US"/>
        </w:rPr>
        <w:t>ach</w:t>
      </w:r>
      <w:r w:rsidR="007076A4">
        <w:rPr>
          <w:rFonts w:ascii="Arial" w:eastAsia="Calibri" w:hAnsi="Arial" w:cs="Arial"/>
          <w:lang w:val="es-BO" w:eastAsia="en-US"/>
        </w:rPr>
        <w:t>´</w:t>
      </w:r>
      <w:r w:rsidRPr="005C2AC5">
        <w:rPr>
          <w:rFonts w:ascii="Arial" w:eastAsia="Calibri" w:hAnsi="Arial" w:cs="Arial"/>
          <w:lang w:val="es-BO" w:eastAsia="en-US"/>
        </w:rPr>
        <w:t>a</w:t>
      </w:r>
      <w:proofErr w:type="spellEnd"/>
      <w:r w:rsidRPr="005C2AC5">
        <w:rPr>
          <w:rFonts w:ascii="Arial" w:eastAsia="Calibri" w:hAnsi="Arial" w:cs="Arial"/>
          <w:lang w:val="es-BO" w:eastAsia="en-US"/>
        </w:rPr>
        <w:t xml:space="preserve"> Mara </w:t>
      </w:r>
      <w:proofErr w:type="spellStart"/>
      <w:r w:rsidRPr="005C2AC5">
        <w:rPr>
          <w:rFonts w:ascii="Arial" w:eastAsia="Calibri" w:hAnsi="Arial" w:cs="Arial"/>
          <w:lang w:val="es-BO" w:eastAsia="en-US"/>
        </w:rPr>
        <w:t>Tantachawi</w:t>
      </w:r>
      <w:proofErr w:type="spellEnd"/>
      <w:r w:rsidRPr="005C2AC5">
        <w:rPr>
          <w:rFonts w:ascii="Arial" w:eastAsia="Calibri" w:hAnsi="Arial" w:cs="Arial"/>
          <w:lang w:val="es-BO" w:eastAsia="en-US"/>
        </w:rPr>
        <w:t xml:space="preserve"> se constituye en la máxima instancia del gobierno y de decisión de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w:t>
      </w:r>
      <w:r w:rsidR="007076A4">
        <w:rPr>
          <w:rFonts w:ascii="Arial" w:eastAsia="Calibri" w:hAnsi="Arial" w:cs="Arial"/>
          <w:lang w:val="es-BO" w:eastAsia="en-US"/>
        </w:rPr>
        <w:t xml:space="preserve">El </w:t>
      </w:r>
      <w:proofErr w:type="spellStart"/>
      <w:r w:rsidR="007076A4">
        <w:rPr>
          <w:rFonts w:ascii="Arial" w:eastAsia="Calibri" w:hAnsi="Arial" w:cs="Arial"/>
          <w:lang w:val="es-BO" w:eastAsia="en-US"/>
        </w:rPr>
        <w:t>J</w:t>
      </w:r>
      <w:r w:rsidRPr="005C2AC5">
        <w:rPr>
          <w:rFonts w:ascii="Arial" w:eastAsia="Calibri" w:hAnsi="Arial" w:cs="Arial"/>
          <w:lang w:val="es-BO" w:eastAsia="en-US"/>
        </w:rPr>
        <w:t>ach</w:t>
      </w:r>
      <w:r w:rsidR="007076A4">
        <w:rPr>
          <w:rFonts w:ascii="Arial" w:eastAsia="Calibri" w:hAnsi="Arial" w:cs="Arial"/>
          <w:lang w:val="es-BO" w:eastAsia="en-US"/>
        </w:rPr>
        <w:t>´</w:t>
      </w:r>
      <w:r w:rsidRPr="005C2AC5">
        <w:rPr>
          <w:rFonts w:ascii="Arial" w:eastAsia="Calibri" w:hAnsi="Arial" w:cs="Arial"/>
          <w:lang w:val="es-BO" w:eastAsia="en-US"/>
        </w:rPr>
        <w:t>a</w:t>
      </w:r>
      <w:proofErr w:type="spellEnd"/>
      <w:r w:rsidRPr="005C2AC5">
        <w:rPr>
          <w:rFonts w:ascii="Arial" w:eastAsia="Calibri" w:hAnsi="Arial" w:cs="Arial"/>
          <w:lang w:val="es-BO" w:eastAsia="en-US"/>
        </w:rPr>
        <w:t xml:space="preserve"> </w:t>
      </w:r>
      <w:proofErr w:type="spellStart"/>
      <w:proofErr w:type="gramStart"/>
      <w:r w:rsidRPr="005C2AC5">
        <w:rPr>
          <w:rFonts w:ascii="Arial" w:eastAsia="Calibri" w:hAnsi="Arial" w:cs="Arial"/>
          <w:lang w:val="es-BO" w:eastAsia="en-US"/>
        </w:rPr>
        <w:t>Tantachawi</w:t>
      </w:r>
      <w:proofErr w:type="spellEnd"/>
      <w:r w:rsidRPr="005C2AC5">
        <w:rPr>
          <w:rFonts w:ascii="Arial" w:eastAsia="Calibri" w:hAnsi="Arial" w:cs="Arial"/>
          <w:lang w:val="es-BO" w:eastAsia="en-US"/>
        </w:rPr>
        <w:t xml:space="preserve">  es</w:t>
      </w:r>
      <w:proofErr w:type="gramEnd"/>
      <w:r w:rsidRPr="005C2AC5">
        <w:rPr>
          <w:rFonts w:ascii="Arial" w:eastAsia="Calibri" w:hAnsi="Arial" w:cs="Arial"/>
          <w:lang w:val="es-BO" w:eastAsia="en-US"/>
        </w:rPr>
        <w:t xml:space="preserve"> convocado y dirigido por las máximas autoridades de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los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Consejo y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En el mismo participan los </w:t>
      </w:r>
      <w:proofErr w:type="spellStart"/>
      <w:r w:rsidRPr="005C2AC5">
        <w:rPr>
          <w:rFonts w:ascii="Arial" w:eastAsia="Calibri" w:hAnsi="Arial" w:cs="Arial"/>
          <w:lang w:val="es-BO" w:eastAsia="en-US"/>
        </w:rPr>
        <w:t>tamanis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mamatamanis</w:t>
      </w:r>
      <w:proofErr w:type="spellEnd"/>
      <w:r w:rsidRPr="005C2AC5">
        <w:rPr>
          <w:rFonts w:ascii="Arial" w:eastAsia="Calibri" w:hAnsi="Arial" w:cs="Arial"/>
          <w:lang w:val="es-BO" w:eastAsia="en-US"/>
        </w:rPr>
        <w:t xml:space="preserve"> e igualmente los corregidores y agentes de cada comunidad y otros representantes del área de educación, salud, producción y otros</w:t>
      </w:r>
    </w:p>
    <w:p w:rsidR="008023BC" w:rsidRPr="005C2AC5" w:rsidRDefault="008023BC" w:rsidP="005C2AC5">
      <w:pPr>
        <w:spacing w:line="276" w:lineRule="auto"/>
        <w:rPr>
          <w:rFonts w:ascii="Arial" w:eastAsia="Calibri" w:hAnsi="Arial" w:cs="Arial"/>
          <w:lang w:val="es-BO" w:eastAsia="en-US"/>
        </w:rPr>
      </w:pPr>
    </w:p>
    <w:p w:rsidR="008023BC" w:rsidRPr="005C2AC5" w:rsidRDefault="008023BC" w:rsidP="005C2AC5">
      <w:pPr>
        <w:spacing w:line="276" w:lineRule="auto"/>
        <w:rPr>
          <w:rFonts w:ascii="Arial" w:eastAsia="Calibri" w:hAnsi="Arial" w:cs="Arial"/>
          <w:lang w:val="es-BO" w:eastAsia="en-US"/>
        </w:rPr>
      </w:pPr>
      <w:r w:rsidRPr="005C2AC5">
        <w:rPr>
          <w:rFonts w:ascii="Arial" w:eastAsia="Calibri" w:hAnsi="Arial" w:cs="Arial"/>
          <w:lang w:val="es-BO" w:eastAsia="en-US"/>
        </w:rPr>
        <w:t xml:space="preserve">Una vez al año también se realiza un encuentro de carácter mayor, denominado </w:t>
      </w:r>
      <w:proofErr w:type="spellStart"/>
      <w:r w:rsidRPr="005C2AC5">
        <w:rPr>
          <w:rFonts w:ascii="Arial" w:eastAsia="Calibri" w:hAnsi="Arial" w:cs="Arial"/>
          <w:lang w:val="es-BO" w:eastAsia="en-US"/>
        </w:rPr>
        <w:t>Jach´a</w:t>
      </w:r>
      <w:proofErr w:type="spellEnd"/>
      <w:r w:rsidRPr="005C2AC5">
        <w:rPr>
          <w:rFonts w:ascii="Arial" w:eastAsia="Calibri" w:hAnsi="Arial" w:cs="Arial"/>
          <w:lang w:val="es-BO" w:eastAsia="en-US"/>
        </w:rPr>
        <w:t xml:space="preserve"> Mara </w:t>
      </w:r>
      <w:proofErr w:type="spellStart"/>
      <w:r w:rsidRPr="005C2AC5">
        <w:rPr>
          <w:rFonts w:ascii="Arial" w:eastAsia="Calibri" w:hAnsi="Arial" w:cs="Arial"/>
          <w:lang w:val="es-BO" w:eastAsia="en-US"/>
        </w:rPr>
        <w:t>Tantachawi</w:t>
      </w:r>
      <w:proofErr w:type="spellEnd"/>
      <w:r w:rsidRPr="005C2AC5">
        <w:rPr>
          <w:rFonts w:ascii="Arial" w:eastAsia="Calibri" w:hAnsi="Arial" w:cs="Arial"/>
          <w:lang w:val="es-BO" w:eastAsia="en-US"/>
        </w:rPr>
        <w:t xml:space="preserve"> (Gran Reunión Anual), que para Totora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significa la máxima instancia de participación, fiscalización y control social de las instituciones propias y públicas, así como de deliberación, construcción de consensos, toma de decisiones y emisión de mandatos, por lo que sus resoluciones poseen carácter vinculante para todos los niveles y ámbitos de la estructura de autoridad originaria y municipal. A este evento asisten todas las autoridades originarias</w:t>
      </w:r>
      <w:r w:rsidR="009832EE">
        <w:rPr>
          <w:rFonts w:ascii="Arial" w:eastAsia="Calibri" w:hAnsi="Arial" w:cs="Arial"/>
          <w:lang w:val="es-BO" w:eastAsia="en-US"/>
        </w:rPr>
        <w:t xml:space="preserve"> mencionadas para el caso del </w:t>
      </w:r>
      <w:proofErr w:type="spellStart"/>
      <w:r w:rsidR="009832EE">
        <w:rPr>
          <w:rFonts w:ascii="Arial" w:eastAsia="Calibri" w:hAnsi="Arial" w:cs="Arial"/>
          <w:lang w:val="es-BO" w:eastAsia="en-US"/>
        </w:rPr>
        <w:t>J</w:t>
      </w:r>
      <w:r w:rsidRPr="005C2AC5">
        <w:rPr>
          <w:rFonts w:ascii="Arial" w:eastAsia="Calibri" w:hAnsi="Arial" w:cs="Arial"/>
          <w:lang w:val="es-BO" w:eastAsia="en-US"/>
        </w:rPr>
        <w:t>ach</w:t>
      </w:r>
      <w:r w:rsidR="009832EE">
        <w:rPr>
          <w:rFonts w:ascii="Arial" w:eastAsia="Calibri" w:hAnsi="Arial" w:cs="Arial"/>
          <w:lang w:val="es-BO" w:eastAsia="en-US"/>
        </w:rPr>
        <w:t>´</w:t>
      </w:r>
      <w:r w:rsidRPr="005C2AC5">
        <w:rPr>
          <w:rFonts w:ascii="Arial" w:eastAsia="Calibri" w:hAnsi="Arial" w:cs="Arial"/>
          <w:lang w:val="es-BO" w:eastAsia="en-US"/>
        </w:rPr>
        <w:t>a</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Tantachawi</w:t>
      </w:r>
      <w:proofErr w:type="spellEnd"/>
      <w:r w:rsidRPr="005C2AC5">
        <w:rPr>
          <w:rFonts w:ascii="Arial" w:eastAsia="Calibri" w:hAnsi="Arial" w:cs="Arial"/>
          <w:lang w:val="es-BO" w:eastAsia="en-US"/>
        </w:rPr>
        <w:t xml:space="preserve">, además de autoridades municipales y representantes de las instituciones asentadas al interior de Totora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w:t>
      </w:r>
    </w:p>
    <w:p w:rsidR="008023BC" w:rsidRPr="005C2AC5" w:rsidRDefault="008023BC" w:rsidP="005C2AC5">
      <w:pPr>
        <w:spacing w:line="276" w:lineRule="auto"/>
        <w:rPr>
          <w:rFonts w:ascii="Arial" w:eastAsia="Calibri" w:hAnsi="Arial" w:cs="Arial"/>
          <w:lang w:val="es-BO" w:eastAsia="en-US"/>
        </w:rPr>
      </w:pPr>
    </w:p>
    <w:p w:rsidR="008023BC" w:rsidRPr="005C2AC5" w:rsidRDefault="008023BC" w:rsidP="005C2AC5">
      <w:pPr>
        <w:spacing w:line="276" w:lineRule="auto"/>
        <w:rPr>
          <w:rFonts w:ascii="Arial" w:eastAsia="Calibri" w:hAnsi="Arial" w:cs="Arial"/>
          <w:lang w:val="es-BO" w:eastAsia="en-US"/>
        </w:rPr>
      </w:pPr>
      <w:r w:rsidRPr="005C2AC5">
        <w:rPr>
          <w:rFonts w:ascii="Arial" w:eastAsia="Calibri" w:hAnsi="Arial" w:cs="Arial"/>
          <w:lang w:val="es-BO" w:eastAsia="en-US"/>
        </w:rPr>
        <w:t xml:space="preserve">La sede de los </w:t>
      </w:r>
      <w:proofErr w:type="spellStart"/>
      <w:r w:rsidR="009D1A38">
        <w:rPr>
          <w:rFonts w:ascii="Arial" w:eastAsia="Calibri" w:hAnsi="Arial" w:cs="Arial"/>
          <w:lang w:val="es-BO" w:eastAsia="en-US"/>
        </w:rPr>
        <w:t>J</w:t>
      </w:r>
      <w:r w:rsidR="009D1A38" w:rsidRPr="005C2AC5">
        <w:rPr>
          <w:rFonts w:ascii="Arial" w:eastAsia="Calibri" w:hAnsi="Arial" w:cs="Arial"/>
          <w:lang w:val="es-BO" w:eastAsia="en-US"/>
        </w:rPr>
        <w:t>ach</w:t>
      </w:r>
      <w:r w:rsidR="009D1A38">
        <w:rPr>
          <w:rFonts w:ascii="Arial" w:eastAsia="Calibri" w:hAnsi="Arial" w:cs="Arial"/>
          <w:lang w:val="es-BO" w:eastAsia="en-US"/>
        </w:rPr>
        <w:t>´</w:t>
      </w:r>
      <w:r w:rsidR="009D1A38" w:rsidRPr="005C2AC5">
        <w:rPr>
          <w:rFonts w:ascii="Arial" w:eastAsia="Calibri" w:hAnsi="Arial" w:cs="Arial"/>
          <w:lang w:val="es-BO" w:eastAsia="en-US"/>
        </w:rPr>
        <w:t>a</w:t>
      </w:r>
      <w:proofErr w:type="spellEnd"/>
      <w:r w:rsidR="009D1A38"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Tantachawis</w:t>
      </w:r>
      <w:proofErr w:type="spellEnd"/>
      <w:r w:rsidRPr="005C2AC5">
        <w:rPr>
          <w:rFonts w:ascii="Arial" w:eastAsia="Calibri" w:hAnsi="Arial" w:cs="Arial"/>
          <w:lang w:val="es-BO" w:eastAsia="en-US"/>
        </w:rPr>
        <w:t xml:space="preserve"> y </w:t>
      </w:r>
      <w:proofErr w:type="spellStart"/>
      <w:r w:rsidR="009D1A38">
        <w:rPr>
          <w:rFonts w:ascii="Arial" w:eastAsia="Calibri" w:hAnsi="Arial" w:cs="Arial"/>
          <w:lang w:val="es-BO" w:eastAsia="en-US"/>
        </w:rPr>
        <w:t>J</w:t>
      </w:r>
      <w:r w:rsidR="009D1A38" w:rsidRPr="005C2AC5">
        <w:rPr>
          <w:rFonts w:ascii="Arial" w:eastAsia="Calibri" w:hAnsi="Arial" w:cs="Arial"/>
          <w:lang w:val="es-BO" w:eastAsia="en-US"/>
        </w:rPr>
        <w:t>ach</w:t>
      </w:r>
      <w:r w:rsidR="009D1A38">
        <w:rPr>
          <w:rFonts w:ascii="Arial" w:eastAsia="Calibri" w:hAnsi="Arial" w:cs="Arial"/>
          <w:lang w:val="es-BO" w:eastAsia="en-US"/>
        </w:rPr>
        <w:t>´</w:t>
      </w:r>
      <w:r w:rsidR="009D1A38" w:rsidRPr="005C2AC5">
        <w:rPr>
          <w:rFonts w:ascii="Arial" w:eastAsia="Calibri" w:hAnsi="Arial" w:cs="Arial"/>
          <w:lang w:val="es-BO" w:eastAsia="en-US"/>
        </w:rPr>
        <w:t>a</w:t>
      </w:r>
      <w:proofErr w:type="spellEnd"/>
      <w:r w:rsidRPr="005C2AC5">
        <w:rPr>
          <w:rFonts w:ascii="Arial" w:eastAsia="Calibri" w:hAnsi="Arial" w:cs="Arial"/>
          <w:lang w:val="es-BO" w:eastAsia="en-US"/>
        </w:rPr>
        <w:t xml:space="preserve"> Mara </w:t>
      </w:r>
      <w:proofErr w:type="spellStart"/>
      <w:proofErr w:type="gramStart"/>
      <w:r w:rsidRPr="005C2AC5">
        <w:rPr>
          <w:rFonts w:ascii="Arial" w:eastAsia="Calibri" w:hAnsi="Arial" w:cs="Arial"/>
          <w:lang w:val="es-BO" w:eastAsia="en-US"/>
        </w:rPr>
        <w:t>Tantachawis</w:t>
      </w:r>
      <w:proofErr w:type="spellEnd"/>
      <w:r w:rsidRPr="005C2AC5">
        <w:rPr>
          <w:rFonts w:ascii="Arial" w:eastAsia="Calibri" w:hAnsi="Arial" w:cs="Arial"/>
          <w:lang w:val="es-BO" w:eastAsia="en-US"/>
        </w:rPr>
        <w:t xml:space="preserve">  es</w:t>
      </w:r>
      <w:proofErr w:type="gramEnd"/>
      <w:r w:rsidRPr="005C2AC5">
        <w:rPr>
          <w:rFonts w:ascii="Arial" w:eastAsia="Calibri" w:hAnsi="Arial" w:cs="Arial"/>
          <w:lang w:val="es-BO" w:eastAsia="en-US"/>
        </w:rPr>
        <w:t xml:space="preserve"> el pueblo de Totora. Éste también es el centro de la administración pública, en él se concentran las oficinas del Gobierno Municipal, las Direcciones Distritales de Educción y Salud, la policía, el centro de salud, el Instituto Tecnológico Superior de Totora y otros. Es importante destacar también que en ocasiones, para resolver asuntos considerados de vital importancia para Totora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las autoridades originarias de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se ven ante la necesidad de llamar y conducir un Cabildo abierto, que es una instancia más amplia que el  </w:t>
      </w:r>
      <w:proofErr w:type="spellStart"/>
      <w:r w:rsidRPr="005C2AC5">
        <w:rPr>
          <w:rFonts w:ascii="Arial" w:eastAsia="Calibri" w:hAnsi="Arial" w:cs="Arial"/>
          <w:lang w:val="es-BO" w:eastAsia="en-US"/>
        </w:rPr>
        <w:t>Jach´a</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Tantachawi</w:t>
      </w:r>
      <w:proofErr w:type="spellEnd"/>
      <w:r w:rsidRPr="005C2AC5">
        <w:rPr>
          <w:rFonts w:ascii="Arial" w:eastAsia="Calibri" w:hAnsi="Arial" w:cs="Arial"/>
          <w:lang w:val="es-BO" w:eastAsia="en-US"/>
        </w:rPr>
        <w:t xml:space="preserve">, ya que incluye a otros actores al interior de Totora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por ejemplo, a la población que no posee </w:t>
      </w:r>
      <w:proofErr w:type="spellStart"/>
      <w:r w:rsidRPr="005C2AC5">
        <w:rPr>
          <w:rFonts w:ascii="Arial" w:eastAsia="Calibri" w:hAnsi="Arial" w:cs="Arial"/>
          <w:lang w:val="es-BO" w:eastAsia="en-US"/>
        </w:rPr>
        <w:t>sayañas</w:t>
      </w:r>
      <w:proofErr w:type="spellEnd"/>
      <w:r w:rsidRPr="005C2AC5">
        <w:rPr>
          <w:rFonts w:ascii="Arial" w:eastAsia="Calibri" w:hAnsi="Arial" w:cs="Arial"/>
          <w:lang w:val="es-BO" w:eastAsia="en-US"/>
        </w:rPr>
        <w:t xml:space="preserve"> en las comunidades de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y que, por tanto, no está implicada en la dinámica orgánica originaria.  </w:t>
      </w:r>
    </w:p>
    <w:p w:rsidR="008023BC" w:rsidRPr="005C2AC5" w:rsidRDefault="008023BC" w:rsidP="005C2AC5">
      <w:pPr>
        <w:spacing w:line="276" w:lineRule="auto"/>
        <w:rPr>
          <w:rFonts w:ascii="Arial" w:eastAsia="Calibri" w:hAnsi="Arial" w:cs="Arial"/>
          <w:lang w:val="es-BO" w:eastAsia="en-US"/>
        </w:rPr>
      </w:pPr>
    </w:p>
    <w:p w:rsidR="008023BC" w:rsidRPr="005C2AC5" w:rsidRDefault="008023BC" w:rsidP="005C2AC5">
      <w:pPr>
        <w:spacing w:line="276" w:lineRule="auto"/>
        <w:rPr>
          <w:rFonts w:ascii="Arial" w:eastAsia="Calibri" w:hAnsi="Arial" w:cs="Arial"/>
          <w:lang w:val="es-BO" w:eastAsia="en-US"/>
        </w:rPr>
      </w:pPr>
      <w:r w:rsidRPr="005C2AC5">
        <w:rPr>
          <w:rFonts w:ascii="Arial" w:eastAsia="Calibri" w:hAnsi="Arial" w:cs="Arial"/>
          <w:lang w:val="es-BO" w:eastAsia="en-US"/>
        </w:rPr>
        <w:t xml:space="preserve">El Cabildo es un espacio donde se genera un amplio análisis, debate y proposiciones entre todos los actores presentes, en torno a la problemática tratada. Las decisiones tomadas o consensuadas son también de cumplimiento obligatorio para todos los niveles y ámbitos de Totora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w:t>
      </w:r>
    </w:p>
    <w:p w:rsidR="008023BC" w:rsidRPr="005C2AC5" w:rsidRDefault="008023BC" w:rsidP="005C2AC5">
      <w:pPr>
        <w:spacing w:line="276" w:lineRule="auto"/>
        <w:rPr>
          <w:rFonts w:ascii="Arial" w:eastAsia="Calibri" w:hAnsi="Arial" w:cs="Arial"/>
          <w:lang w:val="es-BO" w:eastAsia="en-US"/>
        </w:rPr>
      </w:pPr>
    </w:p>
    <w:p w:rsidR="008023BC" w:rsidRPr="005C2AC5" w:rsidRDefault="008023BC" w:rsidP="005C2AC5">
      <w:pPr>
        <w:spacing w:line="276" w:lineRule="auto"/>
        <w:jc w:val="center"/>
        <w:rPr>
          <w:rFonts w:ascii="Arial" w:eastAsia="Calibri" w:hAnsi="Arial" w:cs="Arial"/>
          <w:b/>
          <w:lang w:val="es-BO" w:eastAsia="en-US"/>
        </w:rPr>
      </w:pPr>
      <w:r w:rsidRPr="005C2AC5">
        <w:rPr>
          <w:rFonts w:ascii="Arial" w:eastAsia="Calibri" w:hAnsi="Arial" w:cs="Arial"/>
          <w:b/>
          <w:lang w:val="es-BO" w:eastAsia="en-US"/>
        </w:rPr>
        <w:t xml:space="preserve">Organización Político – Territorial en Totora </w:t>
      </w:r>
      <w:proofErr w:type="spellStart"/>
      <w:r w:rsidRPr="005C2AC5">
        <w:rPr>
          <w:rFonts w:ascii="Arial" w:eastAsia="Calibri" w:hAnsi="Arial" w:cs="Arial"/>
          <w:b/>
          <w:lang w:val="es-BO" w:eastAsia="en-US"/>
        </w:rPr>
        <w:t>Marka</w:t>
      </w:r>
      <w:proofErr w:type="spellEnd"/>
    </w:p>
    <w:tbl>
      <w:tblPr>
        <w:tblStyle w:val="Cuadrculamedia3-nfasis3"/>
        <w:tblW w:w="0" w:type="auto"/>
        <w:tblInd w:w="392" w:type="dxa"/>
        <w:tblLook w:val="04A0" w:firstRow="1" w:lastRow="0" w:firstColumn="1" w:lastColumn="0" w:noHBand="0" w:noVBand="1"/>
      </w:tblPr>
      <w:tblGrid>
        <w:gridCol w:w="2126"/>
        <w:gridCol w:w="3261"/>
        <w:gridCol w:w="2835"/>
      </w:tblGrid>
      <w:tr w:rsidR="008023BC" w:rsidRPr="005C2AC5" w:rsidTr="00D73F51">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126" w:type="dxa"/>
            <w:vMerge w:val="restart"/>
          </w:tcPr>
          <w:p w:rsidR="008023BC" w:rsidRPr="005C2AC5" w:rsidRDefault="008023BC" w:rsidP="005C2AC5">
            <w:pPr>
              <w:spacing w:line="276" w:lineRule="auto"/>
              <w:jc w:val="center"/>
              <w:rPr>
                <w:rFonts w:ascii="Arial" w:eastAsia="Calibri" w:hAnsi="Arial" w:cs="Arial"/>
                <w:color w:val="auto"/>
                <w:sz w:val="18"/>
                <w:szCs w:val="18"/>
                <w:lang w:eastAsia="en-US"/>
              </w:rPr>
            </w:pPr>
            <w:r w:rsidRPr="005C2AC5">
              <w:rPr>
                <w:rFonts w:ascii="Arial" w:eastAsia="Calibri" w:hAnsi="Arial" w:cs="Arial"/>
                <w:sz w:val="18"/>
                <w:szCs w:val="18"/>
                <w:lang w:eastAsia="en-US"/>
              </w:rPr>
              <w:t>Nivel Territorial</w:t>
            </w:r>
          </w:p>
        </w:tc>
        <w:tc>
          <w:tcPr>
            <w:tcW w:w="6096" w:type="dxa"/>
            <w:gridSpan w:val="2"/>
          </w:tcPr>
          <w:p w:rsidR="008023BC" w:rsidRPr="005C2AC5" w:rsidRDefault="008023BC" w:rsidP="005C2A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eastAsia="en-US"/>
              </w:rPr>
            </w:pPr>
            <w:r w:rsidRPr="005C2AC5">
              <w:rPr>
                <w:rFonts w:ascii="Arial" w:eastAsia="Calibri" w:hAnsi="Arial" w:cs="Arial"/>
                <w:sz w:val="18"/>
                <w:szCs w:val="18"/>
                <w:lang w:eastAsia="en-US"/>
              </w:rPr>
              <w:t>Nivel de Gobierno Originario</w:t>
            </w:r>
          </w:p>
        </w:tc>
      </w:tr>
      <w:tr w:rsidR="008023BC" w:rsidRPr="005C2AC5" w:rsidTr="00D73F5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126" w:type="dxa"/>
            <w:vMerge/>
          </w:tcPr>
          <w:p w:rsidR="008023BC" w:rsidRPr="005C2AC5" w:rsidRDefault="008023BC" w:rsidP="005C2AC5">
            <w:pPr>
              <w:spacing w:line="276" w:lineRule="auto"/>
              <w:jc w:val="center"/>
              <w:rPr>
                <w:rFonts w:ascii="Arial" w:eastAsia="Calibri" w:hAnsi="Arial" w:cs="Arial"/>
                <w:color w:val="auto"/>
                <w:sz w:val="18"/>
                <w:szCs w:val="18"/>
                <w:lang w:eastAsia="en-US"/>
              </w:rPr>
            </w:pPr>
          </w:p>
        </w:tc>
        <w:tc>
          <w:tcPr>
            <w:tcW w:w="3261" w:type="dxa"/>
          </w:tcPr>
          <w:p w:rsidR="008023BC" w:rsidRPr="005C2AC5" w:rsidRDefault="008023BC" w:rsidP="005C2A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r w:rsidRPr="005C2AC5">
              <w:rPr>
                <w:rFonts w:ascii="Arial" w:eastAsia="Calibri" w:hAnsi="Arial" w:cs="Arial"/>
                <w:b/>
                <w:sz w:val="18"/>
                <w:szCs w:val="18"/>
                <w:lang w:eastAsia="en-US"/>
              </w:rPr>
              <w:t>Instancia asamblearia o</w:t>
            </w:r>
          </w:p>
          <w:p w:rsidR="008023BC" w:rsidRPr="005C2AC5" w:rsidRDefault="008023BC" w:rsidP="005C2A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r w:rsidRPr="005C2AC5">
              <w:rPr>
                <w:rFonts w:ascii="Arial" w:eastAsia="Calibri" w:hAnsi="Arial" w:cs="Arial"/>
                <w:b/>
                <w:sz w:val="18"/>
                <w:szCs w:val="18"/>
                <w:lang w:eastAsia="en-US"/>
              </w:rPr>
              <w:t>Deliberativa</w:t>
            </w:r>
          </w:p>
        </w:tc>
        <w:tc>
          <w:tcPr>
            <w:tcW w:w="2835" w:type="dxa"/>
          </w:tcPr>
          <w:p w:rsidR="008023BC" w:rsidRPr="005C2AC5" w:rsidRDefault="008023BC" w:rsidP="005C2A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r w:rsidRPr="005C2AC5">
              <w:rPr>
                <w:rFonts w:ascii="Arial" w:eastAsia="Calibri" w:hAnsi="Arial" w:cs="Arial"/>
                <w:b/>
                <w:sz w:val="18"/>
                <w:szCs w:val="18"/>
                <w:lang w:eastAsia="en-US"/>
              </w:rPr>
              <w:t>Autoridad</w:t>
            </w:r>
          </w:p>
          <w:p w:rsidR="008023BC" w:rsidRPr="005C2AC5" w:rsidRDefault="008023BC" w:rsidP="005C2A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p>
        </w:tc>
      </w:tr>
      <w:tr w:rsidR="008023BC" w:rsidRPr="005C2AC5" w:rsidTr="00D73F51">
        <w:trPr>
          <w:trHeight w:val="564"/>
        </w:trPr>
        <w:tc>
          <w:tcPr>
            <w:cnfStyle w:val="001000000000" w:firstRow="0" w:lastRow="0" w:firstColumn="1" w:lastColumn="0" w:oddVBand="0" w:evenVBand="0" w:oddHBand="0" w:evenHBand="0" w:firstRowFirstColumn="0" w:firstRowLastColumn="0" w:lastRowFirstColumn="0" w:lastRowLastColumn="0"/>
            <w:tcW w:w="2126" w:type="dxa"/>
            <w:vMerge w:val="restart"/>
          </w:tcPr>
          <w:p w:rsidR="008023BC" w:rsidRPr="005C2AC5" w:rsidRDefault="008023BC" w:rsidP="005C2AC5">
            <w:pPr>
              <w:spacing w:line="276" w:lineRule="auto"/>
              <w:rPr>
                <w:rFonts w:ascii="Arial" w:eastAsia="Calibri" w:hAnsi="Arial" w:cs="Arial"/>
                <w:color w:val="auto"/>
                <w:sz w:val="18"/>
                <w:szCs w:val="18"/>
                <w:lang w:eastAsia="en-US"/>
              </w:rPr>
            </w:pPr>
            <w:proofErr w:type="spellStart"/>
            <w:r w:rsidRPr="005C2AC5">
              <w:rPr>
                <w:rFonts w:ascii="Arial" w:eastAsia="Calibri" w:hAnsi="Arial" w:cs="Arial"/>
                <w:sz w:val="18"/>
                <w:szCs w:val="18"/>
                <w:lang w:eastAsia="en-US"/>
              </w:rPr>
              <w:t>Marka</w:t>
            </w:r>
            <w:proofErr w:type="spellEnd"/>
          </w:p>
        </w:tc>
        <w:tc>
          <w:tcPr>
            <w:tcW w:w="3261" w:type="dxa"/>
          </w:tcPr>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proofErr w:type="spellStart"/>
            <w:r w:rsidRPr="005C2AC5">
              <w:rPr>
                <w:rFonts w:ascii="Arial" w:eastAsia="Calibri" w:hAnsi="Arial" w:cs="Arial"/>
                <w:sz w:val="18"/>
                <w:szCs w:val="18"/>
                <w:lang w:eastAsia="en-US"/>
              </w:rPr>
              <w:t>J’achaTantachawi</w:t>
            </w:r>
            <w:proofErr w:type="spellEnd"/>
            <w:r w:rsidRPr="005C2AC5">
              <w:rPr>
                <w:rFonts w:ascii="Arial" w:eastAsia="Calibri" w:hAnsi="Arial" w:cs="Arial"/>
                <w:sz w:val="18"/>
                <w:szCs w:val="18"/>
                <w:lang w:eastAsia="en-US"/>
              </w:rPr>
              <w:t xml:space="preserve">. </w:t>
            </w:r>
          </w:p>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-Ordinario (</w:t>
            </w:r>
            <w:r w:rsidRPr="005C2AC5">
              <w:rPr>
                <w:rFonts w:ascii="Arial" w:eastAsia="Calibri" w:hAnsi="Arial" w:cs="Arial"/>
                <w:i/>
                <w:sz w:val="18"/>
                <w:szCs w:val="18"/>
                <w:lang w:eastAsia="en-US"/>
              </w:rPr>
              <w:t>mensual</w:t>
            </w:r>
            <w:r w:rsidRPr="005C2AC5">
              <w:rPr>
                <w:rFonts w:ascii="Arial" w:eastAsia="Calibri" w:hAnsi="Arial" w:cs="Arial"/>
                <w:sz w:val="18"/>
                <w:szCs w:val="18"/>
                <w:lang w:eastAsia="en-US"/>
              </w:rPr>
              <w:t>)</w:t>
            </w:r>
          </w:p>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-Extraordinario</w:t>
            </w:r>
          </w:p>
        </w:tc>
        <w:tc>
          <w:tcPr>
            <w:tcW w:w="2835" w:type="dxa"/>
          </w:tcPr>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w:t>
            </w:r>
            <w:proofErr w:type="spellStart"/>
            <w:r w:rsidRPr="005C2AC5">
              <w:rPr>
                <w:rFonts w:ascii="Arial" w:eastAsia="Calibri" w:hAnsi="Arial" w:cs="Arial"/>
                <w:sz w:val="18"/>
                <w:szCs w:val="18"/>
                <w:lang w:eastAsia="en-US"/>
              </w:rPr>
              <w:t>Mallkus</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T’allas</w:t>
            </w:r>
            <w:proofErr w:type="spellEnd"/>
            <w:r w:rsidRPr="005C2AC5">
              <w:rPr>
                <w:rFonts w:ascii="Arial" w:eastAsia="Calibri" w:hAnsi="Arial" w:cs="Arial"/>
                <w:sz w:val="18"/>
                <w:szCs w:val="18"/>
                <w:lang w:eastAsia="en-US"/>
              </w:rPr>
              <w:t xml:space="preserve"> de Consejo.</w:t>
            </w:r>
          </w:p>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w:t>
            </w:r>
            <w:proofErr w:type="spellStart"/>
            <w:r w:rsidRPr="005C2AC5">
              <w:rPr>
                <w:rFonts w:ascii="Arial" w:eastAsia="Calibri" w:hAnsi="Arial" w:cs="Arial"/>
                <w:sz w:val="18"/>
                <w:szCs w:val="18"/>
                <w:lang w:eastAsia="en-US"/>
              </w:rPr>
              <w:t>Mallkus</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Tállas</w:t>
            </w:r>
            <w:proofErr w:type="spellEnd"/>
            <w:r w:rsidRPr="005C2AC5">
              <w:rPr>
                <w:rFonts w:ascii="Arial" w:eastAsia="Calibri" w:hAnsi="Arial" w:cs="Arial"/>
                <w:sz w:val="18"/>
                <w:szCs w:val="18"/>
                <w:lang w:eastAsia="en-US"/>
              </w:rPr>
              <w:t xml:space="preserve"> de </w:t>
            </w:r>
            <w:proofErr w:type="spellStart"/>
            <w:r w:rsidRPr="005C2AC5">
              <w:rPr>
                <w:rFonts w:ascii="Arial" w:eastAsia="Calibri" w:hAnsi="Arial" w:cs="Arial"/>
                <w:sz w:val="18"/>
                <w:szCs w:val="18"/>
                <w:lang w:eastAsia="en-US"/>
              </w:rPr>
              <w:t>Marka</w:t>
            </w:r>
            <w:proofErr w:type="spellEnd"/>
            <w:r w:rsidRPr="005C2AC5">
              <w:rPr>
                <w:rFonts w:ascii="Arial" w:eastAsia="Calibri" w:hAnsi="Arial" w:cs="Arial"/>
                <w:sz w:val="18"/>
                <w:szCs w:val="18"/>
                <w:lang w:eastAsia="en-US"/>
              </w:rPr>
              <w:t>.</w:t>
            </w:r>
          </w:p>
        </w:tc>
      </w:tr>
      <w:tr w:rsidR="008023BC" w:rsidRPr="005C2AC5" w:rsidTr="00D73F5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6" w:type="dxa"/>
            <w:vMerge/>
          </w:tcPr>
          <w:p w:rsidR="008023BC" w:rsidRPr="005C2AC5" w:rsidRDefault="008023BC" w:rsidP="005C2AC5">
            <w:pPr>
              <w:spacing w:line="276" w:lineRule="auto"/>
              <w:rPr>
                <w:rFonts w:ascii="Arial" w:eastAsia="Calibri" w:hAnsi="Arial" w:cs="Arial"/>
                <w:color w:val="auto"/>
                <w:sz w:val="18"/>
                <w:szCs w:val="18"/>
                <w:lang w:eastAsia="en-US"/>
              </w:rPr>
            </w:pPr>
          </w:p>
        </w:tc>
        <w:tc>
          <w:tcPr>
            <w:tcW w:w="3261" w:type="dxa"/>
          </w:tcPr>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proofErr w:type="spellStart"/>
            <w:r w:rsidRPr="005C2AC5">
              <w:rPr>
                <w:rFonts w:ascii="Arial" w:eastAsia="Calibri" w:hAnsi="Arial" w:cs="Arial"/>
                <w:sz w:val="18"/>
                <w:szCs w:val="18"/>
                <w:lang w:eastAsia="en-US"/>
              </w:rPr>
              <w:t>J’acha</w:t>
            </w:r>
            <w:proofErr w:type="spellEnd"/>
            <w:r w:rsidRPr="005C2AC5">
              <w:rPr>
                <w:rFonts w:ascii="Arial" w:eastAsia="Calibri" w:hAnsi="Arial" w:cs="Arial"/>
                <w:sz w:val="18"/>
                <w:szCs w:val="18"/>
                <w:lang w:eastAsia="en-US"/>
              </w:rPr>
              <w:t xml:space="preserve"> Mara </w:t>
            </w:r>
            <w:proofErr w:type="spellStart"/>
            <w:r w:rsidRPr="005C2AC5">
              <w:rPr>
                <w:rFonts w:ascii="Arial" w:eastAsia="Calibri" w:hAnsi="Arial" w:cs="Arial"/>
                <w:sz w:val="18"/>
                <w:szCs w:val="18"/>
                <w:lang w:eastAsia="en-US"/>
              </w:rPr>
              <w:t>Tantachawi</w:t>
            </w:r>
            <w:proofErr w:type="spellEnd"/>
            <w:r w:rsidRPr="005C2AC5">
              <w:rPr>
                <w:rFonts w:ascii="Arial" w:eastAsia="Calibri" w:hAnsi="Arial" w:cs="Arial"/>
                <w:sz w:val="18"/>
                <w:szCs w:val="18"/>
                <w:lang w:eastAsia="en-US"/>
              </w:rPr>
              <w:t>.</w:t>
            </w:r>
          </w:p>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-Ordinario (</w:t>
            </w:r>
            <w:r w:rsidRPr="005C2AC5">
              <w:rPr>
                <w:rFonts w:ascii="Arial" w:eastAsia="Calibri" w:hAnsi="Arial" w:cs="Arial"/>
                <w:i/>
                <w:sz w:val="18"/>
                <w:szCs w:val="18"/>
                <w:lang w:eastAsia="en-US"/>
              </w:rPr>
              <w:t>anual</w:t>
            </w:r>
            <w:r w:rsidRPr="005C2AC5">
              <w:rPr>
                <w:rFonts w:ascii="Arial" w:eastAsia="Calibri" w:hAnsi="Arial" w:cs="Arial"/>
                <w:sz w:val="18"/>
                <w:szCs w:val="18"/>
                <w:lang w:eastAsia="en-US"/>
              </w:rPr>
              <w:t>)</w:t>
            </w:r>
          </w:p>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-Extraordinario</w:t>
            </w:r>
          </w:p>
        </w:tc>
        <w:tc>
          <w:tcPr>
            <w:tcW w:w="2835" w:type="dxa"/>
          </w:tcPr>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 xml:space="preserve">- </w:t>
            </w:r>
            <w:proofErr w:type="spellStart"/>
            <w:r w:rsidRPr="005C2AC5">
              <w:rPr>
                <w:rFonts w:ascii="Arial" w:eastAsia="Calibri" w:hAnsi="Arial" w:cs="Arial"/>
                <w:sz w:val="18"/>
                <w:szCs w:val="18"/>
                <w:lang w:eastAsia="en-US"/>
              </w:rPr>
              <w:t>Mallkus</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T’allas</w:t>
            </w:r>
            <w:proofErr w:type="spellEnd"/>
            <w:r w:rsidRPr="005C2AC5">
              <w:rPr>
                <w:rFonts w:ascii="Arial" w:eastAsia="Calibri" w:hAnsi="Arial" w:cs="Arial"/>
                <w:sz w:val="18"/>
                <w:szCs w:val="18"/>
                <w:lang w:eastAsia="en-US"/>
              </w:rPr>
              <w:t xml:space="preserve"> de Consejo.</w:t>
            </w:r>
          </w:p>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w:t>
            </w:r>
            <w:proofErr w:type="spellStart"/>
            <w:r w:rsidRPr="005C2AC5">
              <w:rPr>
                <w:rFonts w:ascii="Arial" w:eastAsia="Calibri" w:hAnsi="Arial" w:cs="Arial"/>
                <w:sz w:val="18"/>
                <w:szCs w:val="18"/>
                <w:lang w:eastAsia="en-US"/>
              </w:rPr>
              <w:t>Mallkus</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Tállas</w:t>
            </w:r>
            <w:proofErr w:type="spellEnd"/>
            <w:r w:rsidRPr="005C2AC5">
              <w:rPr>
                <w:rFonts w:ascii="Arial" w:eastAsia="Calibri" w:hAnsi="Arial" w:cs="Arial"/>
                <w:sz w:val="18"/>
                <w:szCs w:val="18"/>
                <w:lang w:eastAsia="en-US"/>
              </w:rPr>
              <w:t xml:space="preserve"> de </w:t>
            </w:r>
            <w:proofErr w:type="spellStart"/>
            <w:r w:rsidRPr="005C2AC5">
              <w:rPr>
                <w:rFonts w:ascii="Arial" w:eastAsia="Calibri" w:hAnsi="Arial" w:cs="Arial"/>
                <w:sz w:val="18"/>
                <w:szCs w:val="18"/>
                <w:lang w:eastAsia="en-US"/>
              </w:rPr>
              <w:t>Marka</w:t>
            </w:r>
            <w:proofErr w:type="spellEnd"/>
            <w:r w:rsidRPr="005C2AC5">
              <w:rPr>
                <w:rFonts w:ascii="Arial" w:eastAsia="Calibri" w:hAnsi="Arial" w:cs="Arial"/>
                <w:sz w:val="18"/>
                <w:szCs w:val="18"/>
                <w:lang w:eastAsia="en-US"/>
              </w:rPr>
              <w:t>.</w:t>
            </w:r>
          </w:p>
        </w:tc>
      </w:tr>
      <w:tr w:rsidR="008023BC" w:rsidRPr="005C2AC5" w:rsidTr="00D73F51">
        <w:trPr>
          <w:trHeight w:val="254"/>
        </w:trPr>
        <w:tc>
          <w:tcPr>
            <w:cnfStyle w:val="001000000000" w:firstRow="0" w:lastRow="0" w:firstColumn="1" w:lastColumn="0" w:oddVBand="0" w:evenVBand="0" w:oddHBand="0" w:evenHBand="0" w:firstRowFirstColumn="0" w:firstRowLastColumn="0" w:lastRowFirstColumn="0" w:lastRowLastColumn="0"/>
            <w:tcW w:w="2126" w:type="dxa"/>
            <w:vMerge/>
          </w:tcPr>
          <w:p w:rsidR="008023BC" w:rsidRPr="005C2AC5" w:rsidRDefault="008023BC" w:rsidP="005C2AC5">
            <w:pPr>
              <w:spacing w:line="276" w:lineRule="auto"/>
              <w:rPr>
                <w:rFonts w:ascii="Arial" w:eastAsia="Calibri" w:hAnsi="Arial" w:cs="Arial"/>
                <w:color w:val="auto"/>
                <w:sz w:val="18"/>
                <w:szCs w:val="18"/>
                <w:lang w:eastAsia="en-US"/>
              </w:rPr>
            </w:pPr>
          </w:p>
        </w:tc>
        <w:tc>
          <w:tcPr>
            <w:tcW w:w="3261" w:type="dxa"/>
          </w:tcPr>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-Cabildo Abierto</w:t>
            </w:r>
          </w:p>
        </w:tc>
        <w:tc>
          <w:tcPr>
            <w:tcW w:w="2835" w:type="dxa"/>
          </w:tcPr>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w:t>
            </w:r>
            <w:proofErr w:type="spellStart"/>
            <w:r w:rsidRPr="005C2AC5">
              <w:rPr>
                <w:rFonts w:ascii="Arial" w:eastAsia="Calibri" w:hAnsi="Arial" w:cs="Arial"/>
                <w:sz w:val="18"/>
                <w:szCs w:val="18"/>
                <w:lang w:eastAsia="en-US"/>
              </w:rPr>
              <w:t>Mallkus</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T’allas</w:t>
            </w:r>
            <w:proofErr w:type="spellEnd"/>
            <w:r w:rsidRPr="005C2AC5">
              <w:rPr>
                <w:rFonts w:ascii="Arial" w:eastAsia="Calibri" w:hAnsi="Arial" w:cs="Arial"/>
                <w:sz w:val="18"/>
                <w:szCs w:val="18"/>
                <w:lang w:eastAsia="en-US"/>
              </w:rPr>
              <w:t xml:space="preserve"> de Consejo.</w:t>
            </w:r>
          </w:p>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w:t>
            </w:r>
            <w:proofErr w:type="spellStart"/>
            <w:r w:rsidRPr="005C2AC5">
              <w:rPr>
                <w:rFonts w:ascii="Arial" w:eastAsia="Calibri" w:hAnsi="Arial" w:cs="Arial"/>
                <w:sz w:val="18"/>
                <w:szCs w:val="18"/>
                <w:lang w:eastAsia="en-US"/>
              </w:rPr>
              <w:t>Mallkus</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Tállas</w:t>
            </w:r>
            <w:proofErr w:type="spellEnd"/>
            <w:r w:rsidRPr="005C2AC5">
              <w:rPr>
                <w:rFonts w:ascii="Arial" w:eastAsia="Calibri" w:hAnsi="Arial" w:cs="Arial"/>
                <w:sz w:val="18"/>
                <w:szCs w:val="18"/>
                <w:lang w:eastAsia="en-US"/>
              </w:rPr>
              <w:t xml:space="preserve"> de </w:t>
            </w:r>
            <w:proofErr w:type="spellStart"/>
            <w:r w:rsidRPr="005C2AC5">
              <w:rPr>
                <w:rFonts w:ascii="Arial" w:eastAsia="Calibri" w:hAnsi="Arial" w:cs="Arial"/>
                <w:sz w:val="18"/>
                <w:szCs w:val="18"/>
                <w:lang w:eastAsia="en-US"/>
              </w:rPr>
              <w:t>Marka</w:t>
            </w:r>
            <w:proofErr w:type="spellEnd"/>
            <w:r w:rsidRPr="005C2AC5">
              <w:rPr>
                <w:rFonts w:ascii="Arial" w:eastAsia="Calibri" w:hAnsi="Arial" w:cs="Arial"/>
                <w:sz w:val="18"/>
                <w:szCs w:val="18"/>
                <w:lang w:eastAsia="en-US"/>
              </w:rPr>
              <w:t>.</w:t>
            </w:r>
          </w:p>
        </w:tc>
      </w:tr>
      <w:tr w:rsidR="008023BC" w:rsidRPr="005C2AC5" w:rsidTr="00D7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8023BC" w:rsidRPr="005C2AC5" w:rsidRDefault="008023BC" w:rsidP="005C2AC5">
            <w:pPr>
              <w:spacing w:line="276" w:lineRule="auto"/>
              <w:rPr>
                <w:rFonts w:ascii="Arial" w:eastAsia="Calibri" w:hAnsi="Arial" w:cs="Arial"/>
                <w:color w:val="auto"/>
                <w:sz w:val="18"/>
                <w:szCs w:val="18"/>
                <w:lang w:eastAsia="en-US"/>
              </w:rPr>
            </w:pPr>
            <w:r w:rsidRPr="005C2AC5">
              <w:rPr>
                <w:rFonts w:ascii="Arial" w:eastAsia="Calibri" w:hAnsi="Arial" w:cs="Arial"/>
                <w:sz w:val="18"/>
                <w:szCs w:val="18"/>
                <w:lang w:eastAsia="en-US"/>
              </w:rPr>
              <w:t>Ayllu</w:t>
            </w:r>
          </w:p>
        </w:tc>
        <w:tc>
          <w:tcPr>
            <w:tcW w:w="3261" w:type="dxa"/>
          </w:tcPr>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proofErr w:type="spellStart"/>
            <w:r w:rsidRPr="005C2AC5">
              <w:rPr>
                <w:rFonts w:ascii="Arial" w:eastAsia="Calibri" w:hAnsi="Arial" w:cs="Arial"/>
                <w:sz w:val="18"/>
                <w:szCs w:val="18"/>
                <w:lang w:eastAsia="en-US"/>
              </w:rPr>
              <w:t>Tantachawi</w:t>
            </w:r>
            <w:proofErr w:type="spellEnd"/>
            <w:r w:rsidRPr="005C2AC5">
              <w:rPr>
                <w:rFonts w:ascii="Arial" w:eastAsia="Calibri" w:hAnsi="Arial" w:cs="Arial"/>
                <w:sz w:val="18"/>
                <w:szCs w:val="18"/>
                <w:lang w:eastAsia="en-US"/>
              </w:rPr>
              <w:t xml:space="preserve"> de Ayllu.</w:t>
            </w:r>
          </w:p>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lastRenderedPageBreak/>
              <w:t xml:space="preserve"> -Ordinario (mensual, bimestral o trimestral)</w:t>
            </w:r>
          </w:p>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-Extraordinario</w:t>
            </w:r>
          </w:p>
        </w:tc>
        <w:tc>
          <w:tcPr>
            <w:tcW w:w="2835" w:type="dxa"/>
          </w:tcPr>
          <w:p w:rsidR="008023BC" w:rsidRPr="005C2AC5" w:rsidRDefault="008023BC"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lastRenderedPageBreak/>
              <w:t>-</w:t>
            </w:r>
            <w:proofErr w:type="spellStart"/>
            <w:r w:rsidRPr="005C2AC5">
              <w:rPr>
                <w:rFonts w:ascii="Arial" w:eastAsia="Calibri" w:hAnsi="Arial" w:cs="Arial"/>
                <w:sz w:val="18"/>
                <w:szCs w:val="18"/>
                <w:lang w:eastAsia="en-US"/>
              </w:rPr>
              <w:t>Tamanis</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Mamatamanis</w:t>
            </w:r>
            <w:proofErr w:type="spellEnd"/>
            <w:r w:rsidRPr="005C2AC5">
              <w:rPr>
                <w:rFonts w:ascii="Arial" w:eastAsia="Calibri" w:hAnsi="Arial" w:cs="Arial"/>
                <w:sz w:val="18"/>
                <w:szCs w:val="18"/>
                <w:lang w:eastAsia="en-US"/>
              </w:rPr>
              <w:t xml:space="preserve"> de </w:t>
            </w:r>
            <w:r w:rsidRPr="005C2AC5">
              <w:rPr>
                <w:rFonts w:ascii="Arial" w:eastAsia="Calibri" w:hAnsi="Arial" w:cs="Arial"/>
                <w:sz w:val="18"/>
                <w:szCs w:val="18"/>
                <w:lang w:eastAsia="en-US"/>
              </w:rPr>
              <w:lastRenderedPageBreak/>
              <w:t>todas las comunidades del Ayllu.</w:t>
            </w:r>
          </w:p>
        </w:tc>
      </w:tr>
      <w:tr w:rsidR="008023BC" w:rsidRPr="005C2AC5" w:rsidTr="00D73F51">
        <w:tc>
          <w:tcPr>
            <w:cnfStyle w:val="001000000000" w:firstRow="0" w:lastRow="0" w:firstColumn="1" w:lastColumn="0" w:oddVBand="0" w:evenVBand="0" w:oddHBand="0" w:evenHBand="0" w:firstRowFirstColumn="0" w:firstRowLastColumn="0" w:lastRowFirstColumn="0" w:lastRowLastColumn="0"/>
            <w:tcW w:w="2126" w:type="dxa"/>
          </w:tcPr>
          <w:p w:rsidR="008023BC" w:rsidRPr="005C2AC5" w:rsidRDefault="008023BC" w:rsidP="005C2AC5">
            <w:pPr>
              <w:spacing w:line="276" w:lineRule="auto"/>
              <w:rPr>
                <w:rFonts w:ascii="Arial" w:eastAsia="Calibri" w:hAnsi="Arial" w:cs="Arial"/>
                <w:color w:val="auto"/>
                <w:sz w:val="18"/>
                <w:szCs w:val="18"/>
                <w:lang w:eastAsia="en-US"/>
              </w:rPr>
            </w:pPr>
            <w:r w:rsidRPr="005C2AC5">
              <w:rPr>
                <w:rFonts w:ascii="Arial" w:eastAsia="Calibri" w:hAnsi="Arial" w:cs="Arial"/>
                <w:sz w:val="18"/>
                <w:szCs w:val="18"/>
                <w:lang w:eastAsia="en-US"/>
              </w:rPr>
              <w:lastRenderedPageBreak/>
              <w:t>Comunidad</w:t>
            </w:r>
          </w:p>
        </w:tc>
        <w:tc>
          <w:tcPr>
            <w:tcW w:w="3261" w:type="dxa"/>
          </w:tcPr>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Asamblea o Reunión Comunal.</w:t>
            </w:r>
          </w:p>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-Ordinaria (</w:t>
            </w:r>
            <w:r w:rsidRPr="005C2AC5">
              <w:rPr>
                <w:rFonts w:ascii="Arial" w:eastAsia="Calibri" w:hAnsi="Arial" w:cs="Arial"/>
                <w:i/>
                <w:sz w:val="18"/>
                <w:szCs w:val="18"/>
                <w:lang w:eastAsia="en-US"/>
              </w:rPr>
              <w:t>mensual</w:t>
            </w:r>
            <w:r w:rsidRPr="005C2AC5">
              <w:rPr>
                <w:rFonts w:ascii="Arial" w:eastAsia="Calibri" w:hAnsi="Arial" w:cs="Arial"/>
                <w:sz w:val="18"/>
                <w:szCs w:val="18"/>
                <w:lang w:eastAsia="en-US"/>
              </w:rPr>
              <w:t>)</w:t>
            </w:r>
          </w:p>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-Extraordinaria</w:t>
            </w:r>
          </w:p>
        </w:tc>
        <w:tc>
          <w:tcPr>
            <w:tcW w:w="2835" w:type="dxa"/>
          </w:tcPr>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5C2AC5">
              <w:rPr>
                <w:rFonts w:ascii="Arial" w:eastAsia="Calibri" w:hAnsi="Arial" w:cs="Arial"/>
                <w:sz w:val="18"/>
                <w:szCs w:val="18"/>
                <w:lang w:eastAsia="en-US"/>
              </w:rPr>
              <w:t xml:space="preserve">- </w:t>
            </w:r>
            <w:proofErr w:type="spellStart"/>
            <w:r w:rsidRPr="005C2AC5">
              <w:rPr>
                <w:rFonts w:ascii="Arial" w:eastAsia="Calibri" w:hAnsi="Arial" w:cs="Arial"/>
                <w:sz w:val="18"/>
                <w:szCs w:val="18"/>
                <w:lang w:eastAsia="en-US"/>
              </w:rPr>
              <w:t>Tamami</w:t>
            </w:r>
            <w:proofErr w:type="spellEnd"/>
            <w:r w:rsidRPr="005C2AC5">
              <w:rPr>
                <w:rFonts w:ascii="Arial" w:eastAsia="Calibri" w:hAnsi="Arial" w:cs="Arial"/>
                <w:sz w:val="18"/>
                <w:szCs w:val="18"/>
                <w:lang w:eastAsia="en-US"/>
              </w:rPr>
              <w:t xml:space="preserve"> y </w:t>
            </w:r>
            <w:proofErr w:type="spellStart"/>
            <w:r w:rsidRPr="005C2AC5">
              <w:rPr>
                <w:rFonts w:ascii="Arial" w:eastAsia="Calibri" w:hAnsi="Arial" w:cs="Arial"/>
                <w:sz w:val="18"/>
                <w:szCs w:val="18"/>
                <w:lang w:eastAsia="en-US"/>
              </w:rPr>
              <w:t>Mamatamani</w:t>
            </w:r>
            <w:proofErr w:type="spellEnd"/>
          </w:p>
          <w:p w:rsidR="008023BC" w:rsidRPr="005C2AC5" w:rsidRDefault="008023BC"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p>
        </w:tc>
      </w:tr>
    </w:tbl>
    <w:p w:rsidR="008023BC" w:rsidRPr="005C2AC5" w:rsidRDefault="008023BC" w:rsidP="005C2AC5">
      <w:pPr>
        <w:spacing w:line="276" w:lineRule="auto"/>
        <w:ind w:left="284"/>
        <w:rPr>
          <w:rFonts w:ascii="Arial" w:eastAsia="Calibri" w:hAnsi="Arial" w:cs="Arial"/>
          <w:sz w:val="18"/>
          <w:szCs w:val="18"/>
          <w:lang w:val="es-BO" w:eastAsia="en-US"/>
        </w:rPr>
      </w:pPr>
      <w:r w:rsidRPr="005C2AC5">
        <w:rPr>
          <w:rFonts w:ascii="Arial" w:eastAsia="Calibri" w:hAnsi="Arial" w:cs="Arial"/>
          <w:sz w:val="18"/>
          <w:szCs w:val="18"/>
          <w:lang w:val="es-BO" w:eastAsia="en-US"/>
        </w:rPr>
        <w:t>Fuente: Taller de (auto</w:t>
      </w:r>
      <w:proofErr w:type="gramStart"/>
      <w:r w:rsidRPr="005C2AC5">
        <w:rPr>
          <w:rFonts w:ascii="Arial" w:eastAsia="Calibri" w:hAnsi="Arial" w:cs="Arial"/>
          <w:sz w:val="18"/>
          <w:szCs w:val="18"/>
          <w:lang w:val="es-BO" w:eastAsia="en-US"/>
        </w:rPr>
        <w:t>)diagnóstico</w:t>
      </w:r>
      <w:proofErr w:type="gramEnd"/>
      <w:r w:rsidRPr="005C2AC5">
        <w:rPr>
          <w:rFonts w:ascii="Arial" w:eastAsia="Calibri" w:hAnsi="Arial" w:cs="Arial"/>
          <w:sz w:val="18"/>
          <w:szCs w:val="18"/>
          <w:lang w:val="es-BO" w:eastAsia="en-US"/>
        </w:rPr>
        <w:t>, Totora  05/05/2014.</w:t>
      </w:r>
    </w:p>
    <w:p w:rsidR="008F5C17" w:rsidRDefault="008F5C17" w:rsidP="005C2AC5">
      <w:pPr>
        <w:spacing w:line="276" w:lineRule="auto"/>
        <w:rPr>
          <w:rFonts w:ascii="Arial" w:eastAsia="Calibri" w:hAnsi="Arial" w:cs="Arial"/>
          <w:lang w:val="es-BO" w:eastAsia="en-US"/>
        </w:rPr>
      </w:pPr>
    </w:p>
    <w:p w:rsidR="00B15CFB" w:rsidRPr="005C2AC5" w:rsidRDefault="00B15CFB" w:rsidP="005C2AC5">
      <w:pPr>
        <w:spacing w:line="276" w:lineRule="auto"/>
        <w:rPr>
          <w:rFonts w:ascii="Arial" w:eastAsia="Calibri" w:hAnsi="Arial" w:cs="Arial"/>
          <w:lang w:val="es-BO" w:eastAsia="en-US"/>
        </w:rPr>
      </w:pPr>
      <w:r w:rsidRPr="005C2AC5">
        <w:rPr>
          <w:rFonts w:ascii="Arial" w:hAnsi="Arial" w:cs="Arial"/>
          <w:noProof/>
          <w:lang w:val="es-BO" w:eastAsia="es-BO"/>
        </w:rPr>
        <mc:AlternateContent>
          <mc:Choice Requires="wps">
            <w:drawing>
              <wp:anchor distT="0" distB="0" distL="114300" distR="114300" simplePos="0" relativeHeight="251663360" behindDoc="0" locked="0" layoutInCell="1" allowOverlap="1" wp14:anchorId="6733806C" wp14:editId="3DD2A7DF">
                <wp:simplePos x="0" y="0"/>
                <wp:positionH relativeFrom="column">
                  <wp:posOffset>5427980</wp:posOffset>
                </wp:positionH>
                <wp:positionV relativeFrom="paragraph">
                  <wp:posOffset>-3354705</wp:posOffset>
                </wp:positionV>
                <wp:extent cx="847725" cy="1134110"/>
                <wp:effectExtent l="0" t="0" r="28575" b="27940"/>
                <wp:wrapNone/>
                <wp:docPr id="65" name="6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134110"/>
                        </a:xfrm>
                        <a:prstGeom prst="rect">
                          <a:avLst/>
                        </a:prstGeom>
                        <a:solidFill>
                          <a:sysClr val="window" lastClr="FFFFFF"/>
                        </a:solidFill>
                        <a:ln w="25400" cap="flat" cmpd="sng" algn="ctr">
                          <a:solidFill>
                            <a:sysClr val="windowText" lastClr="000000"/>
                          </a:solidFill>
                          <a:prstDash val="solid"/>
                        </a:ln>
                        <a:effectLst/>
                      </wps:spPr>
                      <wps:txbx>
                        <w:txbxContent>
                          <w:p w:rsidR="00B15CFB" w:rsidRPr="003E2F53" w:rsidRDefault="00B15CFB" w:rsidP="00B15CFB">
                            <w:pPr>
                              <w:rPr>
                                <w:lang w:val="es-BO"/>
                              </w:rPr>
                            </w:pPr>
                            <w:r>
                              <w:rPr>
                                <w:lang w:val="es-BO"/>
                              </w:rPr>
                              <w:t>-</w:t>
                            </w:r>
                            <w:r w:rsidRPr="003E2F53">
                              <w:rPr>
                                <w:lang w:val="es-BO"/>
                              </w:rPr>
                              <w:t>Corregidores</w:t>
                            </w:r>
                          </w:p>
                          <w:p w:rsidR="00B15CFB" w:rsidRDefault="00B15CFB" w:rsidP="00B15CFB">
                            <w:pPr>
                              <w:rPr>
                                <w:lang w:val="es-BO"/>
                              </w:rPr>
                            </w:pPr>
                            <w:r>
                              <w:rPr>
                                <w:lang w:val="es-BO"/>
                              </w:rPr>
                              <w:t>-</w:t>
                            </w:r>
                            <w:r w:rsidRPr="003E2F53">
                              <w:rPr>
                                <w:lang w:val="es-BO"/>
                              </w:rPr>
                              <w:t>Agentes</w:t>
                            </w:r>
                          </w:p>
                          <w:p w:rsidR="00B15CFB" w:rsidRDefault="00B15CFB" w:rsidP="00B15CFB">
                            <w:pPr>
                              <w:rPr>
                                <w:lang w:val="es-BO"/>
                              </w:rPr>
                            </w:pPr>
                            <w:r>
                              <w:rPr>
                                <w:lang w:val="es-BO"/>
                              </w:rPr>
                              <w:t>-Juntas Escolares</w:t>
                            </w:r>
                          </w:p>
                          <w:p w:rsidR="00B15CFB" w:rsidRDefault="00B15CFB" w:rsidP="00B15CFB">
                            <w:pPr>
                              <w:rPr>
                                <w:lang w:val="es-BO"/>
                              </w:rPr>
                            </w:pPr>
                            <w:r>
                              <w:rPr>
                                <w:lang w:val="es-BO"/>
                              </w:rPr>
                              <w:t>-Otros</w:t>
                            </w:r>
                          </w:p>
                          <w:p w:rsidR="00B15CFB" w:rsidRPr="00EF042E" w:rsidRDefault="00B15CFB" w:rsidP="00B15CFB">
                            <w:pPr>
                              <w:rPr>
                                <w:lang w:val="es-BO"/>
                              </w:rPr>
                            </w:pPr>
                            <w:r>
                              <w:rPr>
                                <w:lang w:val="es-BO"/>
                              </w:rPr>
                              <w:t>(1 año de gestión)</w:t>
                            </w:r>
                          </w:p>
                          <w:p w:rsidR="00B15CFB" w:rsidRPr="003E2F53" w:rsidRDefault="00B15CFB" w:rsidP="00B15CFB">
                            <w:pPr>
                              <w:rPr>
                                <w:lang w:val="es-BO"/>
                              </w:rPr>
                            </w:pPr>
                          </w:p>
                          <w:p w:rsidR="00B15CFB" w:rsidRPr="003E2F53" w:rsidRDefault="00B15CFB" w:rsidP="00B15CFB">
                            <w:pPr>
                              <w:rPr>
                                <w:lang w:val="es-B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806C" id="65 Rectángulo" o:spid="_x0000_s1026" style="position:absolute;left:0;text-align:left;margin-left:427.4pt;margin-top:-264.15pt;width:66.7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" fillcolor="window" strokecolor="windowText" strokeweight="2pt">
                <v:path arrowok="t"/>
                <v:textbox>
                  <w:txbxContent>
                    <w:p w:rsidR="00B15CFB" w:rsidRPr="003E2F53" w:rsidRDefault="00B15CFB" w:rsidP="00B15CFB">
                      <w:pPr>
                        <w:rPr>
                          <w:lang w:val="es-BO"/>
                        </w:rPr>
                      </w:pPr>
                      <w:r>
                        <w:rPr>
                          <w:lang w:val="es-BO"/>
                        </w:rPr>
                        <w:t>-</w:t>
                      </w:r>
                      <w:r w:rsidRPr="003E2F53">
                        <w:rPr>
                          <w:lang w:val="es-BO"/>
                        </w:rPr>
                        <w:t>Corregidores</w:t>
                      </w:r>
                    </w:p>
                    <w:p w:rsidR="00B15CFB" w:rsidRDefault="00B15CFB" w:rsidP="00B15CFB">
                      <w:pPr>
                        <w:rPr>
                          <w:lang w:val="es-BO"/>
                        </w:rPr>
                      </w:pPr>
                      <w:r>
                        <w:rPr>
                          <w:lang w:val="es-BO"/>
                        </w:rPr>
                        <w:t>-</w:t>
                      </w:r>
                      <w:r w:rsidRPr="003E2F53">
                        <w:rPr>
                          <w:lang w:val="es-BO"/>
                        </w:rPr>
                        <w:t>Agentes</w:t>
                      </w:r>
                    </w:p>
                    <w:p w:rsidR="00B15CFB" w:rsidRDefault="00B15CFB" w:rsidP="00B15CFB">
                      <w:pPr>
                        <w:rPr>
                          <w:lang w:val="es-BO"/>
                        </w:rPr>
                      </w:pPr>
                      <w:r>
                        <w:rPr>
                          <w:lang w:val="es-BO"/>
                        </w:rPr>
                        <w:t>-Juntas Escolares</w:t>
                      </w:r>
                    </w:p>
                    <w:p w:rsidR="00B15CFB" w:rsidRDefault="00B15CFB" w:rsidP="00B15CFB">
                      <w:pPr>
                        <w:rPr>
                          <w:lang w:val="es-BO"/>
                        </w:rPr>
                      </w:pPr>
                      <w:r>
                        <w:rPr>
                          <w:lang w:val="es-BO"/>
                        </w:rPr>
                        <w:t>-Otros</w:t>
                      </w:r>
                    </w:p>
                    <w:p w:rsidR="00B15CFB" w:rsidRPr="00EF042E" w:rsidRDefault="00B15CFB" w:rsidP="00B15CFB">
                      <w:pPr>
                        <w:rPr>
                          <w:lang w:val="es-BO"/>
                        </w:rPr>
                      </w:pPr>
                      <w:r>
                        <w:rPr>
                          <w:lang w:val="es-BO"/>
                        </w:rPr>
                        <w:t>(1 año de gestión)</w:t>
                      </w:r>
                    </w:p>
                    <w:p w:rsidR="00B15CFB" w:rsidRPr="003E2F53" w:rsidRDefault="00B15CFB" w:rsidP="00B15CFB">
                      <w:pPr>
                        <w:rPr>
                          <w:lang w:val="es-BO"/>
                        </w:rPr>
                      </w:pPr>
                    </w:p>
                    <w:p w:rsidR="00B15CFB" w:rsidRPr="003E2F53" w:rsidRDefault="00B15CFB" w:rsidP="00B15CFB">
                      <w:pPr>
                        <w:rPr>
                          <w:lang w:val="es-BO"/>
                        </w:rPr>
                      </w:pPr>
                    </w:p>
                  </w:txbxContent>
                </v:textbox>
              </v:rect>
            </w:pict>
          </mc:Fallback>
        </mc:AlternateContent>
      </w:r>
      <w:r w:rsidRPr="005C2AC5">
        <w:rPr>
          <w:rFonts w:ascii="Arial" w:eastAsia="Calibri" w:hAnsi="Arial" w:cs="Arial"/>
          <w:lang w:val="es-BO" w:eastAsia="en-US"/>
        </w:rPr>
        <w:t xml:space="preserve">Los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Consejo ejercen el cargo dos años, a diferencia de los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cuyo mandato dura un año. Llegar a ser elegidos en estos niveles por las bases exige ser personas destacadas, que hayan cumplido todos los cargos previos desde el nivel de la comunidad. Así, para ser elegido como </w:t>
      </w:r>
      <w:proofErr w:type="spellStart"/>
      <w:r w:rsidRPr="005C2AC5">
        <w:rPr>
          <w:rFonts w:ascii="Arial" w:eastAsia="Calibri" w:hAnsi="Arial" w:cs="Arial"/>
          <w:lang w:val="es-BO" w:eastAsia="en-US"/>
        </w:rPr>
        <w:t>Mallku</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w:t>
      </w:r>
      <w:proofErr w:type="spellEnd"/>
      <w:r w:rsidRPr="005C2AC5">
        <w:rPr>
          <w:rFonts w:ascii="Arial" w:eastAsia="Calibri" w:hAnsi="Arial" w:cs="Arial"/>
          <w:lang w:val="es-BO" w:eastAsia="en-US"/>
        </w:rPr>
        <w:t xml:space="preserve"> de Consejo, se debe ejercer antes el cargo de </w:t>
      </w:r>
      <w:proofErr w:type="spellStart"/>
      <w:r w:rsidRPr="005C2AC5">
        <w:rPr>
          <w:rFonts w:ascii="Arial" w:eastAsia="Calibri" w:hAnsi="Arial" w:cs="Arial"/>
          <w:lang w:val="es-BO" w:eastAsia="en-US"/>
        </w:rPr>
        <w:t>Mallku</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w:t>
      </w:r>
      <w:proofErr w:type="spellEnd"/>
      <w:r w:rsidRPr="005C2AC5">
        <w:rPr>
          <w:rFonts w:ascii="Arial" w:eastAsia="Calibri" w:hAnsi="Arial" w:cs="Arial"/>
          <w:lang w:val="es-BO" w:eastAsia="en-US"/>
        </w:rPr>
        <w:t xml:space="preserve"> de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w:t>
      </w:r>
    </w:p>
    <w:p w:rsidR="00B15CFB" w:rsidRPr="005C2AC5" w:rsidRDefault="00B15CFB" w:rsidP="005C2AC5">
      <w:pPr>
        <w:spacing w:line="276" w:lineRule="auto"/>
        <w:rPr>
          <w:rFonts w:ascii="Arial" w:eastAsia="Calibri" w:hAnsi="Arial" w:cs="Arial"/>
          <w:lang w:val="es-BO" w:eastAsia="en-US"/>
        </w:rPr>
      </w:pPr>
      <w:r w:rsidRPr="005C2AC5">
        <w:rPr>
          <w:rFonts w:ascii="Arial" w:eastAsia="Calibri" w:hAnsi="Arial" w:cs="Arial"/>
          <w:lang w:val="es-BO" w:eastAsia="en-US"/>
        </w:rPr>
        <w:t>El cambio o r</w:t>
      </w:r>
      <w:r w:rsidR="008F5C17">
        <w:rPr>
          <w:rFonts w:ascii="Arial" w:eastAsia="Calibri" w:hAnsi="Arial" w:cs="Arial"/>
          <w:lang w:val="es-BO" w:eastAsia="en-US"/>
        </w:rPr>
        <w:t>elevo de estas autoridades está regido</w:t>
      </w:r>
      <w:r w:rsidRPr="005C2AC5">
        <w:rPr>
          <w:rFonts w:ascii="Arial" w:eastAsia="Calibri" w:hAnsi="Arial" w:cs="Arial"/>
          <w:lang w:val="es-BO" w:eastAsia="en-US"/>
        </w:rPr>
        <w:t xml:space="preserve"> por un calendario regular, que en términos generales supone que en el mes de noviembre </w:t>
      </w:r>
      <w:proofErr w:type="gramStart"/>
      <w:r w:rsidRPr="005C2AC5">
        <w:rPr>
          <w:rFonts w:ascii="Arial" w:eastAsia="Calibri" w:hAnsi="Arial" w:cs="Arial"/>
          <w:lang w:val="es-BO" w:eastAsia="en-US"/>
        </w:rPr>
        <w:t>y  diciembre</w:t>
      </w:r>
      <w:proofErr w:type="gramEnd"/>
      <w:r w:rsidRPr="005C2AC5">
        <w:rPr>
          <w:rFonts w:ascii="Arial" w:eastAsia="Calibri" w:hAnsi="Arial" w:cs="Arial"/>
          <w:lang w:val="es-BO" w:eastAsia="en-US"/>
        </w:rPr>
        <w:t xml:space="preserve"> se proceda con la elección de las nuevas autoridades, para que en el 6 de enero (fiesta de Reyes)  se realice su posesión oficial (cambio de poncho)</w:t>
      </w:r>
      <w:r w:rsidRPr="005C2AC5">
        <w:rPr>
          <w:rFonts w:ascii="Arial" w:eastAsia="Calibri" w:hAnsi="Arial" w:cs="Arial"/>
          <w:vertAlign w:val="superscript"/>
          <w:lang w:val="es-BO" w:eastAsia="en-US"/>
        </w:rPr>
        <w:footnoteReference w:id="15"/>
      </w:r>
      <w:r w:rsidRPr="005C2AC5">
        <w:rPr>
          <w:rFonts w:ascii="Arial" w:eastAsia="Calibri" w:hAnsi="Arial" w:cs="Arial"/>
          <w:lang w:val="es-BO" w:eastAsia="en-US"/>
        </w:rPr>
        <w:t xml:space="preserve"> y así se inauguren en el ejercicio de sus funciones. </w:t>
      </w:r>
    </w:p>
    <w:p w:rsidR="00B15CFB" w:rsidRPr="005C2AC5" w:rsidRDefault="00B15CFB" w:rsidP="005C2AC5">
      <w:pPr>
        <w:spacing w:line="276" w:lineRule="auto"/>
        <w:rPr>
          <w:rFonts w:ascii="Arial" w:eastAsia="Calibri" w:hAnsi="Arial" w:cs="Arial"/>
          <w:lang w:val="es-BO" w:eastAsia="en-US"/>
        </w:rPr>
      </w:pPr>
      <w:r w:rsidRPr="005C2AC5">
        <w:rPr>
          <w:rFonts w:ascii="Arial" w:eastAsia="Calibri" w:hAnsi="Arial" w:cs="Arial"/>
          <w:lang w:val="es-BO" w:eastAsia="en-US"/>
        </w:rPr>
        <w:t>Las autoridades salientes, se constituyen en “</w:t>
      </w:r>
      <w:proofErr w:type="spellStart"/>
      <w:r w:rsidRPr="005C2AC5">
        <w:rPr>
          <w:rFonts w:ascii="Arial" w:eastAsia="Calibri" w:hAnsi="Arial" w:cs="Arial"/>
          <w:lang w:val="es-BO" w:eastAsia="en-US"/>
        </w:rPr>
        <w:t>pasiris</w:t>
      </w:r>
      <w:proofErr w:type="spellEnd"/>
      <w:r w:rsidRPr="005C2AC5">
        <w:rPr>
          <w:rFonts w:ascii="Arial" w:eastAsia="Calibri" w:hAnsi="Arial" w:cs="Arial"/>
          <w:lang w:val="es-BO" w:eastAsia="en-US"/>
        </w:rPr>
        <w:t xml:space="preserve">”; significa que son ex autoridades, cuya labor es dar consejos a las nuevas autoridades, en base a su sabiduría y experiencia  acumulada en la práctica, por tanto les toca cumplir un rol importante en bien de la comunidad, el ayllu y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w:t>
      </w:r>
    </w:p>
    <w:p w:rsidR="00B15CFB" w:rsidRPr="005C2AC5" w:rsidRDefault="00B15CFB" w:rsidP="005C2AC5">
      <w:pPr>
        <w:spacing w:line="276" w:lineRule="auto"/>
        <w:rPr>
          <w:rFonts w:ascii="Arial" w:eastAsia="Calibri" w:hAnsi="Arial" w:cs="Arial"/>
          <w:lang w:val="es-BO" w:eastAsia="en-US"/>
        </w:rPr>
      </w:pPr>
      <w:r w:rsidRPr="005C2AC5">
        <w:rPr>
          <w:rFonts w:ascii="Arial" w:eastAsia="Calibri" w:hAnsi="Arial" w:cs="Arial"/>
          <w:lang w:val="es-BO" w:eastAsia="en-US"/>
        </w:rPr>
        <w:t xml:space="preserve">Respecto a las funciones específicas de los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Consejo y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se trata de asuntos diferenciados. Los primeros empeñan sus esfuerzos especialmente en tareas de vinculación con el mundo externo a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y representan a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en el Consejo de Autoridades de </w:t>
      </w:r>
      <w:proofErr w:type="spellStart"/>
      <w:r w:rsidRPr="005C2AC5">
        <w:rPr>
          <w:rFonts w:ascii="Arial" w:eastAsia="Calibri" w:hAnsi="Arial" w:cs="Arial"/>
          <w:lang w:val="es-BO" w:eastAsia="en-US"/>
        </w:rPr>
        <w:t>Jach’a</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Karangas</w:t>
      </w:r>
      <w:proofErr w:type="spellEnd"/>
      <w:r w:rsidRPr="005C2AC5">
        <w:rPr>
          <w:rFonts w:ascii="Arial" w:eastAsia="Calibri" w:hAnsi="Arial" w:cs="Arial"/>
          <w:lang w:val="es-BO" w:eastAsia="en-US"/>
        </w:rPr>
        <w:t xml:space="preserve">. Los segundos se concentran </w:t>
      </w:r>
      <w:proofErr w:type="gramStart"/>
      <w:r w:rsidRPr="005C2AC5">
        <w:rPr>
          <w:rFonts w:ascii="Arial" w:eastAsia="Calibri" w:hAnsi="Arial" w:cs="Arial"/>
          <w:lang w:val="es-BO" w:eastAsia="en-US"/>
        </w:rPr>
        <w:t>en  tareas</w:t>
      </w:r>
      <w:proofErr w:type="gramEnd"/>
      <w:r w:rsidRPr="005C2AC5">
        <w:rPr>
          <w:rFonts w:ascii="Arial" w:eastAsia="Calibri" w:hAnsi="Arial" w:cs="Arial"/>
          <w:lang w:val="es-BO" w:eastAsia="en-US"/>
        </w:rPr>
        <w:t xml:space="preserve"> relacionadas con la dinámica interna de la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articulando la interacción entre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y Ayllu. </w:t>
      </w:r>
    </w:p>
    <w:p w:rsidR="00B15CFB" w:rsidRPr="005C2AC5" w:rsidRDefault="00B15CFB" w:rsidP="005C2AC5">
      <w:pPr>
        <w:spacing w:line="276" w:lineRule="auto"/>
        <w:rPr>
          <w:rFonts w:ascii="Arial" w:eastAsia="Calibri" w:hAnsi="Arial" w:cs="Arial"/>
          <w:lang w:val="es-BO" w:eastAsia="en-US"/>
        </w:rPr>
      </w:pPr>
    </w:p>
    <w:p w:rsidR="00B15CFB" w:rsidRPr="005C2AC5" w:rsidRDefault="00B15CFB" w:rsidP="005C2AC5">
      <w:pPr>
        <w:spacing w:line="276" w:lineRule="auto"/>
        <w:jc w:val="center"/>
        <w:rPr>
          <w:rFonts w:ascii="Arial" w:eastAsia="Calibri" w:hAnsi="Arial" w:cs="Arial"/>
          <w:b/>
          <w:lang w:val="es-BO" w:eastAsia="en-US"/>
        </w:rPr>
      </w:pPr>
      <w:r w:rsidRPr="005C2AC5">
        <w:rPr>
          <w:rFonts w:ascii="Arial" w:eastAsia="Calibri" w:hAnsi="Arial" w:cs="Arial"/>
          <w:b/>
          <w:lang w:val="es-BO" w:eastAsia="en-US"/>
        </w:rPr>
        <w:t xml:space="preserve">Funciones de </w:t>
      </w:r>
      <w:proofErr w:type="spellStart"/>
      <w:r w:rsidRPr="005C2AC5">
        <w:rPr>
          <w:rFonts w:ascii="Arial" w:eastAsia="Calibri" w:hAnsi="Arial" w:cs="Arial"/>
          <w:b/>
          <w:lang w:val="es-BO" w:eastAsia="en-US"/>
        </w:rPr>
        <w:t>Mallkus</w:t>
      </w:r>
      <w:proofErr w:type="spellEnd"/>
      <w:r w:rsidRPr="005C2AC5">
        <w:rPr>
          <w:rFonts w:ascii="Arial" w:eastAsia="Calibri" w:hAnsi="Arial" w:cs="Arial"/>
          <w:b/>
          <w:lang w:val="es-BO" w:eastAsia="en-US"/>
        </w:rPr>
        <w:t xml:space="preserve"> y </w:t>
      </w:r>
      <w:proofErr w:type="spellStart"/>
      <w:r w:rsidRPr="005C2AC5">
        <w:rPr>
          <w:rFonts w:ascii="Arial" w:eastAsia="Calibri" w:hAnsi="Arial" w:cs="Arial"/>
          <w:b/>
          <w:lang w:val="es-BO" w:eastAsia="en-US"/>
        </w:rPr>
        <w:t>T’allas</w:t>
      </w:r>
      <w:proofErr w:type="spellEnd"/>
    </w:p>
    <w:tbl>
      <w:tblPr>
        <w:tblStyle w:val="Cuadrculamedia3-nfasis3"/>
        <w:tblW w:w="0" w:type="auto"/>
        <w:tblInd w:w="392" w:type="dxa"/>
        <w:tblLook w:val="04A0" w:firstRow="1" w:lastRow="0" w:firstColumn="1" w:lastColumn="0" w:noHBand="0" w:noVBand="1"/>
      </w:tblPr>
      <w:tblGrid>
        <w:gridCol w:w="1843"/>
        <w:gridCol w:w="6409"/>
      </w:tblGrid>
      <w:tr w:rsidR="00B15CFB" w:rsidRPr="00B226B5" w:rsidTr="00D7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15CFB" w:rsidRPr="00B226B5" w:rsidRDefault="00B15CFB" w:rsidP="005C2AC5">
            <w:pPr>
              <w:spacing w:line="276" w:lineRule="auto"/>
              <w:jc w:val="center"/>
              <w:rPr>
                <w:rFonts w:ascii="Arial" w:eastAsia="Calibri" w:hAnsi="Arial" w:cs="Arial"/>
                <w:color w:val="auto"/>
                <w:sz w:val="18"/>
                <w:szCs w:val="18"/>
                <w:lang w:eastAsia="en-US"/>
              </w:rPr>
            </w:pPr>
            <w:r w:rsidRPr="00B226B5">
              <w:rPr>
                <w:rFonts w:ascii="Arial" w:eastAsia="Calibri" w:hAnsi="Arial" w:cs="Arial"/>
                <w:sz w:val="18"/>
                <w:szCs w:val="18"/>
                <w:lang w:eastAsia="en-US"/>
              </w:rPr>
              <w:t>Cargo</w:t>
            </w:r>
          </w:p>
        </w:tc>
        <w:tc>
          <w:tcPr>
            <w:tcW w:w="6409" w:type="dxa"/>
          </w:tcPr>
          <w:p w:rsidR="00B15CFB" w:rsidRPr="00B226B5" w:rsidRDefault="00B15CFB" w:rsidP="005C2A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18"/>
                <w:szCs w:val="18"/>
                <w:lang w:eastAsia="en-US"/>
              </w:rPr>
            </w:pPr>
            <w:r w:rsidRPr="00B226B5">
              <w:rPr>
                <w:rFonts w:ascii="Arial" w:eastAsia="Calibri" w:hAnsi="Arial" w:cs="Arial"/>
                <w:sz w:val="18"/>
                <w:szCs w:val="18"/>
                <w:lang w:eastAsia="en-US"/>
              </w:rPr>
              <w:t>Funciones</w:t>
            </w:r>
          </w:p>
        </w:tc>
      </w:tr>
      <w:tr w:rsidR="00B15CFB" w:rsidRPr="00B226B5" w:rsidTr="00D7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15CFB" w:rsidRPr="00B226B5" w:rsidRDefault="00B15CFB" w:rsidP="005C2AC5">
            <w:pPr>
              <w:spacing w:line="276" w:lineRule="auto"/>
              <w:rPr>
                <w:rFonts w:ascii="Arial" w:eastAsia="Calibri" w:hAnsi="Arial" w:cs="Arial"/>
                <w:color w:val="auto"/>
                <w:sz w:val="18"/>
                <w:szCs w:val="18"/>
                <w:lang w:eastAsia="en-US"/>
              </w:rPr>
            </w:pPr>
            <w:proofErr w:type="spellStart"/>
            <w:r w:rsidRPr="00B226B5">
              <w:rPr>
                <w:rFonts w:ascii="Arial" w:eastAsia="Calibri" w:hAnsi="Arial" w:cs="Arial"/>
                <w:sz w:val="18"/>
                <w:szCs w:val="18"/>
                <w:lang w:eastAsia="en-US"/>
              </w:rPr>
              <w:t>Mallkus</w:t>
            </w:r>
            <w:proofErr w:type="spellEnd"/>
            <w:r w:rsidRPr="00B226B5">
              <w:rPr>
                <w:rFonts w:ascii="Arial" w:eastAsia="Calibri" w:hAnsi="Arial" w:cs="Arial"/>
                <w:sz w:val="18"/>
                <w:szCs w:val="18"/>
                <w:lang w:eastAsia="en-US"/>
              </w:rPr>
              <w:t xml:space="preserve"> y </w:t>
            </w:r>
            <w:proofErr w:type="spellStart"/>
            <w:r w:rsidRPr="00B226B5">
              <w:rPr>
                <w:rFonts w:ascii="Arial" w:eastAsia="Calibri" w:hAnsi="Arial" w:cs="Arial"/>
                <w:sz w:val="18"/>
                <w:szCs w:val="18"/>
                <w:lang w:eastAsia="en-US"/>
              </w:rPr>
              <w:t>T’allas</w:t>
            </w:r>
            <w:proofErr w:type="spellEnd"/>
            <w:r w:rsidRPr="00B226B5">
              <w:rPr>
                <w:rFonts w:ascii="Arial" w:eastAsia="Calibri" w:hAnsi="Arial" w:cs="Arial"/>
                <w:sz w:val="18"/>
                <w:szCs w:val="18"/>
                <w:lang w:eastAsia="en-US"/>
              </w:rPr>
              <w:t xml:space="preserve"> de Consejo</w:t>
            </w:r>
          </w:p>
        </w:tc>
        <w:tc>
          <w:tcPr>
            <w:tcW w:w="6409" w:type="dxa"/>
          </w:tcPr>
          <w:p w:rsidR="00B15CFB" w:rsidRPr="00B226B5" w:rsidRDefault="00B15CFB"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-Representan y vinculan a la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 xml:space="preserve"> con el </w:t>
            </w:r>
            <w:proofErr w:type="spellStart"/>
            <w:r w:rsidRPr="00B226B5">
              <w:rPr>
                <w:rFonts w:ascii="Arial" w:eastAsia="Calibri" w:hAnsi="Arial" w:cs="Arial"/>
                <w:sz w:val="18"/>
                <w:szCs w:val="18"/>
                <w:lang w:eastAsia="en-US"/>
              </w:rPr>
              <w:t>Suyu</w:t>
            </w:r>
            <w:proofErr w:type="spellEnd"/>
            <w:r w:rsidRPr="00B226B5">
              <w:rPr>
                <w:rFonts w:ascii="Arial" w:eastAsia="Calibri" w:hAnsi="Arial" w:cs="Arial"/>
                <w:sz w:val="18"/>
                <w:szCs w:val="18"/>
                <w:lang w:eastAsia="en-US"/>
              </w:rPr>
              <w:t>.</w:t>
            </w:r>
          </w:p>
          <w:p w:rsidR="00B15CFB" w:rsidRPr="00B226B5" w:rsidRDefault="00B15CFB"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-Desarrollan acciones, vinculación y trámites con el mundo exterior a la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 xml:space="preserve">, de cara al Estado y otras instituciones, en bien de toda la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w:t>
            </w:r>
          </w:p>
          <w:p w:rsidR="00B15CFB" w:rsidRPr="00B226B5" w:rsidRDefault="00B15CFB"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-Dirigen los Consejos de Autoridades Originarias de la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w:t>
            </w:r>
          </w:p>
          <w:p w:rsidR="00B15CFB" w:rsidRPr="00B226B5" w:rsidRDefault="00B15CFB"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-Coordinan con autoridades originarias </w:t>
            </w:r>
            <w:proofErr w:type="gramStart"/>
            <w:r w:rsidRPr="00B226B5">
              <w:rPr>
                <w:rFonts w:ascii="Arial" w:eastAsia="Calibri" w:hAnsi="Arial" w:cs="Arial"/>
                <w:sz w:val="18"/>
                <w:szCs w:val="18"/>
                <w:lang w:eastAsia="en-US"/>
              </w:rPr>
              <w:t>para  programar</w:t>
            </w:r>
            <w:proofErr w:type="gramEnd"/>
            <w:r w:rsidRPr="00B226B5">
              <w:rPr>
                <w:rFonts w:ascii="Arial" w:eastAsia="Calibri" w:hAnsi="Arial" w:cs="Arial"/>
                <w:sz w:val="18"/>
                <w:szCs w:val="18"/>
                <w:lang w:eastAsia="en-US"/>
              </w:rPr>
              <w:t xml:space="preserve"> actividades a favor de los Ayllus.</w:t>
            </w:r>
          </w:p>
          <w:p w:rsidR="00B15CFB" w:rsidRPr="00B226B5" w:rsidRDefault="00B15CFB"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-Representan en encuentros departamentales y nacionales a la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w:t>
            </w:r>
          </w:p>
          <w:p w:rsidR="00B15CFB" w:rsidRPr="00B226B5" w:rsidRDefault="00B15CFB"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-Administran la justicia originaria a nivel de la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w:t>
            </w:r>
          </w:p>
          <w:p w:rsidR="00B15CFB" w:rsidRPr="00B226B5" w:rsidRDefault="00B15CFB" w:rsidP="005C2AC5">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-Posesionan a los </w:t>
            </w:r>
            <w:proofErr w:type="spellStart"/>
            <w:r w:rsidRPr="00B226B5">
              <w:rPr>
                <w:rFonts w:ascii="Arial" w:eastAsia="Calibri" w:hAnsi="Arial" w:cs="Arial"/>
                <w:sz w:val="18"/>
                <w:szCs w:val="18"/>
                <w:lang w:eastAsia="en-US"/>
              </w:rPr>
              <w:t>Mallkus</w:t>
            </w:r>
            <w:proofErr w:type="spellEnd"/>
            <w:r w:rsidRPr="00B226B5">
              <w:rPr>
                <w:rFonts w:ascii="Arial" w:eastAsia="Calibri" w:hAnsi="Arial" w:cs="Arial"/>
                <w:sz w:val="18"/>
                <w:szCs w:val="18"/>
                <w:lang w:eastAsia="en-US"/>
              </w:rPr>
              <w:t xml:space="preserve"> y </w:t>
            </w:r>
            <w:proofErr w:type="spellStart"/>
            <w:r w:rsidRPr="00B226B5">
              <w:rPr>
                <w:rFonts w:ascii="Arial" w:eastAsia="Calibri" w:hAnsi="Arial" w:cs="Arial"/>
                <w:sz w:val="18"/>
                <w:szCs w:val="18"/>
                <w:lang w:eastAsia="en-US"/>
              </w:rPr>
              <w:t>t’allas</w:t>
            </w:r>
            <w:proofErr w:type="spellEnd"/>
            <w:r w:rsidRPr="00B226B5">
              <w:rPr>
                <w:rFonts w:ascii="Arial" w:eastAsia="Calibri" w:hAnsi="Arial" w:cs="Arial"/>
                <w:sz w:val="18"/>
                <w:szCs w:val="18"/>
                <w:lang w:eastAsia="en-US"/>
              </w:rPr>
              <w:t xml:space="preserve"> de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w:t>
            </w:r>
          </w:p>
        </w:tc>
      </w:tr>
      <w:tr w:rsidR="00B15CFB" w:rsidRPr="00B226B5" w:rsidTr="00D73F51">
        <w:tc>
          <w:tcPr>
            <w:cnfStyle w:val="001000000000" w:firstRow="0" w:lastRow="0" w:firstColumn="1" w:lastColumn="0" w:oddVBand="0" w:evenVBand="0" w:oddHBand="0" w:evenHBand="0" w:firstRowFirstColumn="0" w:firstRowLastColumn="0" w:lastRowFirstColumn="0" w:lastRowLastColumn="0"/>
            <w:tcW w:w="1843" w:type="dxa"/>
          </w:tcPr>
          <w:p w:rsidR="00B15CFB" w:rsidRPr="00B226B5" w:rsidRDefault="00B15CFB" w:rsidP="005C2AC5">
            <w:pPr>
              <w:spacing w:line="276" w:lineRule="auto"/>
              <w:rPr>
                <w:rFonts w:ascii="Arial" w:eastAsia="Calibri" w:hAnsi="Arial" w:cs="Arial"/>
                <w:color w:val="auto"/>
                <w:sz w:val="18"/>
                <w:szCs w:val="18"/>
                <w:lang w:eastAsia="en-US"/>
              </w:rPr>
            </w:pPr>
            <w:proofErr w:type="spellStart"/>
            <w:r w:rsidRPr="00B226B5">
              <w:rPr>
                <w:rFonts w:ascii="Arial" w:eastAsia="Calibri" w:hAnsi="Arial" w:cs="Arial"/>
                <w:sz w:val="18"/>
                <w:szCs w:val="18"/>
                <w:lang w:eastAsia="en-US"/>
              </w:rPr>
              <w:t>Mallkus</w:t>
            </w:r>
            <w:proofErr w:type="spellEnd"/>
            <w:r w:rsidRPr="00B226B5">
              <w:rPr>
                <w:rFonts w:ascii="Arial" w:eastAsia="Calibri" w:hAnsi="Arial" w:cs="Arial"/>
                <w:sz w:val="18"/>
                <w:szCs w:val="18"/>
                <w:lang w:eastAsia="en-US"/>
              </w:rPr>
              <w:t xml:space="preserve"> y </w:t>
            </w:r>
            <w:proofErr w:type="spellStart"/>
            <w:r w:rsidRPr="00B226B5">
              <w:rPr>
                <w:rFonts w:ascii="Arial" w:eastAsia="Calibri" w:hAnsi="Arial" w:cs="Arial"/>
                <w:sz w:val="18"/>
                <w:szCs w:val="18"/>
                <w:lang w:eastAsia="en-US"/>
              </w:rPr>
              <w:t>T’allas</w:t>
            </w:r>
            <w:proofErr w:type="spellEnd"/>
            <w:r w:rsidRPr="00B226B5">
              <w:rPr>
                <w:rFonts w:ascii="Arial" w:eastAsia="Calibri" w:hAnsi="Arial" w:cs="Arial"/>
                <w:sz w:val="18"/>
                <w:szCs w:val="18"/>
                <w:lang w:eastAsia="en-US"/>
              </w:rPr>
              <w:t xml:space="preserve"> de </w:t>
            </w:r>
            <w:proofErr w:type="spellStart"/>
            <w:r w:rsidRPr="00B226B5">
              <w:rPr>
                <w:rFonts w:ascii="Arial" w:eastAsia="Calibri" w:hAnsi="Arial" w:cs="Arial"/>
                <w:sz w:val="18"/>
                <w:szCs w:val="18"/>
                <w:lang w:eastAsia="en-US"/>
              </w:rPr>
              <w:t>Marka</w:t>
            </w:r>
            <w:proofErr w:type="spellEnd"/>
          </w:p>
        </w:tc>
        <w:tc>
          <w:tcPr>
            <w:tcW w:w="6409" w:type="dxa"/>
          </w:tcPr>
          <w:p w:rsidR="00B15CFB" w:rsidRPr="00B226B5" w:rsidRDefault="00B15CFB"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 Garantizan la interacción entre los Ayllus y la </w:t>
            </w:r>
            <w:proofErr w:type="spellStart"/>
            <w:r w:rsidRPr="00B226B5">
              <w:rPr>
                <w:rFonts w:ascii="Arial" w:eastAsia="Calibri" w:hAnsi="Arial" w:cs="Arial"/>
                <w:sz w:val="18"/>
                <w:szCs w:val="18"/>
                <w:lang w:eastAsia="en-US"/>
              </w:rPr>
              <w:t>Marka</w:t>
            </w:r>
            <w:proofErr w:type="spellEnd"/>
            <w:r w:rsidRPr="00B226B5">
              <w:rPr>
                <w:rFonts w:ascii="Arial" w:eastAsia="Calibri" w:hAnsi="Arial" w:cs="Arial"/>
                <w:sz w:val="18"/>
                <w:szCs w:val="18"/>
                <w:lang w:eastAsia="en-US"/>
              </w:rPr>
              <w:t>.</w:t>
            </w:r>
          </w:p>
          <w:p w:rsidR="00B15CFB" w:rsidRPr="00B226B5" w:rsidRDefault="00B15CFB"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-Garantizan la solución y vigilancia de los problemas suscitados en los ayllus y comunidades y velan por la buena convivencia al interior de las </w:t>
            </w:r>
            <w:proofErr w:type="spellStart"/>
            <w:r w:rsidRPr="00B226B5">
              <w:rPr>
                <w:rFonts w:ascii="Arial" w:eastAsia="Calibri" w:hAnsi="Arial" w:cs="Arial"/>
                <w:sz w:val="18"/>
                <w:szCs w:val="18"/>
                <w:lang w:eastAsia="en-US"/>
              </w:rPr>
              <w:t>Markas</w:t>
            </w:r>
            <w:proofErr w:type="spellEnd"/>
            <w:r w:rsidRPr="00B226B5">
              <w:rPr>
                <w:rFonts w:ascii="Arial" w:eastAsia="Calibri" w:hAnsi="Arial" w:cs="Arial"/>
                <w:sz w:val="18"/>
                <w:szCs w:val="18"/>
                <w:lang w:eastAsia="en-US"/>
              </w:rPr>
              <w:t>.</w:t>
            </w:r>
          </w:p>
          <w:p w:rsidR="00B15CFB" w:rsidRPr="00B226B5" w:rsidRDefault="00B15CFB"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-Administran la justicia originaria a nivel de la </w:t>
            </w:r>
            <w:proofErr w:type="spellStart"/>
            <w:r w:rsidRPr="00B226B5">
              <w:rPr>
                <w:rFonts w:ascii="Arial" w:eastAsia="Calibri" w:hAnsi="Arial" w:cs="Arial"/>
                <w:sz w:val="18"/>
                <w:szCs w:val="18"/>
                <w:lang w:eastAsia="en-US"/>
              </w:rPr>
              <w:t>Marka</w:t>
            </w:r>
            <w:proofErr w:type="spellEnd"/>
          </w:p>
          <w:p w:rsidR="00B15CFB" w:rsidRPr="00B226B5" w:rsidRDefault="00B15CFB" w:rsidP="005C2AC5">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B226B5">
              <w:rPr>
                <w:rFonts w:ascii="Arial" w:eastAsia="Calibri" w:hAnsi="Arial" w:cs="Arial"/>
                <w:sz w:val="18"/>
                <w:szCs w:val="18"/>
                <w:lang w:eastAsia="en-US"/>
              </w:rPr>
              <w:t xml:space="preserve">-Coordinan con el Consejo de </w:t>
            </w:r>
            <w:proofErr w:type="spellStart"/>
            <w:r w:rsidRPr="00B226B5">
              <w:rPr>
                <w:rFonts w:ascii="Arial" w:eastAsia="Calibri" w:hAnsi="Arial" w:cs="Arial"/>
                <w:sz w:val="18"/>
                <w:szCs w:val="18"/>
                <w:lang w:eastAsia="en-US"/>
              </w:rPr>
              <w:t>Mallku</w:t>
            </w:r>
            <w:proofErr w:type="spellEnd"/>
            <w:r w:rsidRPr="00B226B5">
              <w:rPr>
                <w:rFonts w:ascii="Arial" w:eastAsia="Calibri" w:hAnsi="Arial" w:cs="Arial"/>
                <w:sz w:val="18"/>
                <w:szCs w:val="18"/>
                <w:lang w:eastAsia="en-US"/>
              </w:rPr>
              <w:t xml:space="preserve"> y autoridades originarias para la realización de diferentes actividades.</w:t>
            </w:r>
          </w:p>
        </w:tc>
      </w:tr>
    </w:tbl>
    <w:p w:rsidR="00B15CFB" w:rsidRPr="005C2AC5" w:rsidRDefault="00B15CFB" w:rsidP="005C2AC5">
      <w:pPr>
        <w:spacing w:line="276" w:lineRule="auto"/>
        <w:ind w:left="993" w:hanging="723"/>
        <w:rPr>
          <w:rFonts w:ascii="Arial" w:eastAsia="Calibri" w:hAnsi="Arial" w:cs="Arial"/>
          <w:sz w:val="18"/>
          <w:szCs w:val="18"/>
          <w:lang w:val="es-BO" w:eastAsia="en-US"/>
        </w:rPr>
      </w:pPr>
      <w:r w:rsidRPr="005C2AC5">
        <w:rPr>
          <w:rFonts w:ascii="Arial" w:eastAsia="Calibri" w:hAnsi="Arial" w:cs="Arial"/>
          <w:sz w:val="18"/>
          <w:szCs w:val="18"/>
          <w:lang w:val="es-BO" w:eastAsia="en-US"/>
        </w:rPr>
        <w:t>Fuente:</w:t>
      </w:r>
      <w:r w:rsidRPr="005C2AC5">
        <w:rPr>
          <w:rFonts w:ascii="Arial" w:eastAsia="Calibri" w:hAnsi="Arial" w:cs="Arial"/>
          <w:sz w:val="18"/>
          <w:szCs w:val="18"/>
          <w:lang w:val="es-BO" w:eastAsia="en-US"/>
        </w:rPr>
        <w:tab/>
        <w:t>Taller de (auto</w:t>
      </w:r>
      <w:proofErr w:type="gramStart"/>
      <w:r w:rsidRPr="005C2AC5">
        <w:rPr>
          <w:rFonts w:ascii="Arial" w:eastAsia="Calibri" w:hAnsi="Arial" w:cs="Arial"/>
          <w:sz w:val="18"/>
          <w:szCs w:val="18"/>
          <w:lang w:val="es-BO" w:eastAsia="en-US"/>
        </w:rPr>
        <w:t>)diagnóstico</w:t>
      </w:r>
      <w:proofErr w:type="gramEnd"/>
      <w:r w:rsidRPr="005C2AC5">
        <w:rPr>
          <w:rFonts w:ascii="Arial" w:eastAsia="Calibri" w:hAnsi="Arial" w:cs="Arial"/>
          <w:sz w:val="18"/>
          <w:szCs w:val="18"/>
          <w:lang w:val="es-BO" w:eastAsia="en-US"/>
        </w:rPr>
        <w:t xml:space="preserve">. Totora </w:t>
      </w:r>
      <w:proofErr w:type="spellStart"/>
      <w:r w:rsidRPr="005C2AC5">
        <w:rPr>
          <w:rFonts w:ascii="Arial" w:eastAsia="Calibri" w:hAnsi="Arial" w:cs="Arial"/>
          <w:sz w:val="18"/>
          <w:szCs w:val="18"/>
          <w:lang w:val="es-BO" w:eastAsia="en-US"/>
        </w:rPr>
        <w:t>Marka</w:t>
      </w:r>
      <w:proofErr w:type="spellEnd"/>
      <w:proofErr w:type="gramStart"/>
      <w:r w:rsidRPr="005C2AC5">
        <w:rPr>
          <w:rFonts w:ascii="Arial" w:eastAsia="Calibri" w:hAnsi="Arial" w:cs="Arial"/>
          <w:sz w:val="18"/>
          <w:szCs w:val="18"/>
          <w:lang w:val="es-BO" w:eastAsia="en-US"/>
        </w:rPr>
        <w:t>,  31</w:t>
      </w:r>
      <w:proofErr w:type="gramEnd"/>
      <w:r w:rsidRPr="005C2AC5">
        <w:rPr>
          <w:rFonts w:ascii="Arial" w:eastAsia="Calibri" w:hAnsi="Arial" w:cs="Arial"/>
          <w:sz w:val="18"/>
          <w:szCs w:val="18"/>
          <w:lang w:val="es-BO" w:eastAsia="en-US"/>
        </w:rPr>
        <w:t xml:space="preserve">/06/2014, y entrevistas complementarias en la zona. </w:t>
      </w:r>
    </w:p>
    <w:p w:rsidR="00B15CFB" w:rsidRPr="005C2AC5" w:rsidRDefault="00B15CFB" w:rsidP="005C2AC5">
      <w:pPr>
        <w:spacing w:line="276" w:lineRule="auto"/>
        <w:ind w:left="993" w:hanging="723"/>
        <w:rPr>
          <w:rFonts w:ascii="Arial" w:eastAsia="Calibri" w:hAnsi="Arial" w:cs="Arial"/>
          <w:sz w:val="18"/>
          <w:szCs w:val="18"/>
          <w:lang w:val="es-BO" w:eastAsia="en-US"/>
        </w:rPr>
      </w:pPr>
    </w:p>
    <w:p w:rsidR="00B15CFB" w:rsidRPr="005C2AC5" w:rsidRDefault="00B15CFB" w:rsidP="005C2AC5">
      <w:pPr>
        <w:spacing w:line="276" w:lineRule="auto"/>
        <w:rPr>
          <w:rFonts w:ascii="Arial" w:eastAsia="Calibri" w:hAnsi="Arial" w:cs="Arial"/>
          <w:lang w:val="es-BO" w:eastAsia="en-US"/>
        </w:rPr>
      </w:pPr>
    </w:p>
    <w:p w:rsidR="00B15CFB" w:rsidRPr="005C2AC5" w:rsidRDefault="00B15CFB" w:rsidP="005C2AC5">
      <w:pPr>
        <w:spacing w:line="276" w:lineRule="auto"/>
        <w:rPr>
          <w:rFonts w:ascii="Arial" w:eastAsia="Calibri" w:hAnsi="Arial" w:cs="Arial"/>
          <w:lang w:val="es-BO" w:eastAsia="en-US"/>
        </w:rPr>
      </w:pPr>
      <w:r w:rsidRPr="005C2AC5">
        <w:rPr>
          <w:rFonts w:ascii="Arial" w:eastAsia="Calibri" w:hAnsi="Arial" w:cs="Arial"/>
          <w:lang w:val="es-BO" w:eastAsia="en-US"/>
        </w:rPr>
        <w:t xml:space="preserve">Aquí es importante considerar </w:t>
      </w:r>
      <w:proofErr w:type="gramStart"/>
      <w:r w:rsidRPr="005C2AC5">
        <w:rPr>
          <w:rFonts w:ascii="Arial" w:eastAsia="Calibri" w:hAnsi="Arial" w:cs="Arial"/>
          <w:lang w:val="es-BO" w:eastAsia="en-US"/>
        </w:rPr>
        <w:t>que  Totora</w:t>
      </w:r>
      <w:proofErr w:type="gram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es parte de la parcialidad </w:t>
      </w:r>
      <w:proofErr w:type="spellStart"/>
      <w:r w:rsidRPr="005C2AC5">
        <w:rPr>
          <w:rFonts w:ascii="Arial" w:eastAsia="Calibri" w:hAnsi="Arial" w:cs="Arial"/>
          <w:lang w:val="es-BO" w:eastAsia="en-US"/>
        </w:rPr>
        <w:t>aransaya</w:t>
      </w:r>
      <w:proofErr w:type="spellEnd"/>
      <w:r w:rsidRPr="005C2AC5">
        <w:rPr>
          <w:rFonts w:ascii="Arial" w:eastAsia="Calibri" w:hAnsi="Arial" w:cs="Arial"/>
          <w:lang w:val="es-BO" w:eastAsia="en-US"/>
        </w:rPr>
        <w:t xml:space="preserve">  del </w:t>
      </w:r>
      <w:proofErr w:type="spellStart"/>
      <w:r w:rsidRPr="005C2AC5">
        <w:rPr>
          <w:rFonts w:ascii="Arial" w:eastAsia="Calibri" w:hAnsi="Arial" w:cs="Arial"/>
          <w:lang w:val="es-BO" w:eastAsia="en-US"/>
        </w:rPr>
        <w:t>Suyu</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Jach’a</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Karangas</w:t>
      </w:r>
      <w:proofErr w:type="spellEnd"/>
      <w:r w:rsidRPr="005C2AC5">
        <w:rPr>
          <w:rFonts w:ascii="Arial" w:eastAsia="Calibri" w:hAnsi="Arial" w:cs="Arial"/>
          <w:vertAlign w:val="superscript"/>
          <w:lang w:val="es-BO" w:eastAsia="en-US"/>
        </w:rPr>
        <w:footnoteReference w:id="16"/>
      </w:r>
      <w:r w:rsidRPr="005C2AC5">
        <w:rPr>
          <w:rFonts w:ascii="Arial" w:eastAsia="Calibri" w:hAnsi="Arial" w:cs="Arial"/>
          <w:lang w:val="es-BO" w:eastAsia="en-US"/>
        </w:rPr>
        <w:t xml:space="preserve"> y siendo los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Consejo, especialmente, los que articulan a Totora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con este territorio mayor, significa que están bajo la jurisdicción de los </w:t>
      </w:r>
      <w:proofErr w:type="spellStart"/>
      <w:r w:rsidRPr="005C2AC5">
        <w:rPr>
          <w:rFonts w:ascii="Arial" w:eastAsia="Calibri" w:hAnsi="Arial" w:cs="Arial"/>
          <w:lang w:val="es-BO" w:eastAsia="en-US"/>
        </w:rPr>
        <w:t>Apus</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 </w:t>
      </w:r>
      <w:proofErr w:type="spellStart"/>
      <w:r w:rsidRPr="005C2AC5">
        <w:rPr>
          <w:rFonts w:ascii="Arial" w:eastAsia="Calibri" w:hAnsi="Arial" w:cs="Arial"/>
          <w:lang w:val="es-BO" w:eastAsia="en-US"/>
        </w:rPr>
        <w:t>Apu</w:t>
      </w:r>
      <w:proofErr w:type="spellEnd"/>
      <w:r w:rsidRPr="005C2AC5">
        <w:rPr>
          <w:rFonts w:ascii="Arial" w:eastAsia="Calibri" w:hAnsi="Arial" w:cs="Arial"/>
          <w:lang w:val="es-BO" w:eastAsia="en-US"/>
        </w:rPr>
        <w:t xml:space="preserve"> Mama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w:t>
      </w:r>
      <w:proofErr w:type="spellStart"/>
      <w:r w:rsidRPr="005C2AC5">
        <w:rPr>
          <w:rFonts w:ascii="Arial" w:eastAsia="Calibri" w:hAnsi="Arial" w:cs="Arial"/>
          <w:lang w:val="es-BO" w:eastAsia="en-US"/>
        </w:rPr>
        <w:t>Jach’a</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Karangas</w:t>
      </w:r>
      <w:proofErr w:type="spellEnd"/>
      <w:r w:rsidRPr="005C2AC5">
        <w:rPr>
          <w:rFonts w:ascii="Arial" w:eastAsia="Calibri" w:hAnsi="Arial" w:cs="Arial"/>
          <w:lang w:val="es-BO" w:eastAsia="en-US"/>
        </w:rPr>
        <w:t xml:space="preserve">. Estos son las máximas autoridades a nivel del </w:t>
      </w:r>
      <w:proofErr w:type="spellStart"/>
      <w:r w:rsidRPr="005C2AC5">
        <w:rPr>
          <w:rFonts w:ascii="Arial" w:eastAsia="Calibri" w:hAnsi="Arial" w:cs="Arial"/>
          <w:lang w:val="es-BO" w:eastAsia="en-US"/>
        </w:rPr>
        <w:t>Suyu</w:t>
      </w:r>
      <w:proofErr w:type="spellEnd"/>
      <w:r w:rsidRPr="005C2AC5">
        <w:rPr>
          <w:rFonts w:ascii="Arial" w:eastAsia="Calibri" w:hAnsi="Arial" w:cs="Arial"/>
          <w:lang w:val="es-BO" w:eastAsia="en-US"/>
        </w:rPr>
        <w:t xml:space="preserve"> y en tal calidad son quienes posesionan en sus cargos a los </w:t>
      </w:r>
      <w:proofErr w:type="spell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Consejo. </w:t>
      </w:r>
    </w:p>
    <w:p w:rsidR="00B15CFB" w:rsidRPr="005C2AC5" w:rsidRDefault="00B15CFB" w:rsidP="005C2AC5">
      <w:pPr>
        <w:spacing w:line="276" w:lineRule="auto"/>
        <w:rPr>
          <w:rFonts w:ascii="Arial" w:eastAsia="Calibri" w:hAnsi="Arial" w:cs="Arial"/>
          <w:lang w:val="es-BO" w:eastAsia="en-US"/>
        </w:rPr>
      </w:pPr>
      <w:r w:rsidRPr="005C2AC5">
        <w:rPr>
          <w:rFonts w:ascii="Arial" w:eastAsia="Calibri" w:hAnsi="Arial" w:cs="Arial"/>
          <w:lang w:val="es-BO" w:eastAsia="en-US"/>
        </w:rPr>
        <w:t xml:space="preserve">Este es un aspecto fundamental para la población originaria de Totora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que no concibe a los </w:t>
      </w:r>
      <w:proofErr w:type="spellStart"/>
      <w:proofErr w:type="gramStart"/>
      <w:r w:rsidRPr="005C2AC5">
        <w:rPr>
          <w:rFonts w:ascii="Arial" w:eastAsia="Calibri" w:hAnsi="Arial" w:cs="Arial"/>
          <w:lang w:val="es-BO" w:eastAsia="en-US"/>
        </w:rPr>
        <w:t>Mallkus</w:t>
      </w:r>
      <w:proofErr w:type="spellEnd"/>
      <w:r w:rsidRPr="005C2AC5">
        <w:rPr>
          <w:rFonts w:ascii="Arial" w:eastAsia="Calibri" w:hAnsi="Arial" w:cs="Arial"/>
          <w:lang w:val="es-BO" w:eastAsia="en-US"/>
        </w:rPr>
        <w:t xml:space="preserve">  y</w:t>
      </w:r>
      <w:proofErr w:type="gram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T’allas</w:t>
      </w:r>
      <w:proofErr w:type="spellEnd"/>
      <w:r w:rsidRPr="005C2AC5">
        <w:rPr>
          <w:rFonts w:ascii="Arial" w:eastAsia="Calibri" w:hAnsi="Arial" w:cs="Arial"/>
          <w:lang w:val="es-BO" w:eastAsia="en-US"/>
        </w:rPr>
        <w:t xml:space="preserve"> de Consejo y de </w:t>
      </w:r>
      <w:proofErr w:type="spellStart"/>
      <w:r w:rsidRPr="005C2AC5">
        <w:rPr>
          <w:rFonts w:ascii="Arial" w:eastAsia="Calibri" w:hAnsi="Arial" w:cs="Arial"/>
          <w:lang w:val="es-BO" w:eastAsia="en-US"/>
        </w:rPr>
        <w:t>Marka</w:t>
      </w:r>
      <w:proofErr w:type="spellEnd"/>
      <w:r w:rsidRPr="005C2AC5">
        <w:rPr>
          <w:rFonts w:ascii="Arial" w:eastAsia="Calibri" w:hAnsi="Arial" w:cs="Arial"/>
          <w:lang w:val="es-BO" w:eastAsia="en-US"/>
        </w:rPr>
        <w:t xml:space="preserve"> sin su vinculación con las autoridades originarias del </w:t>
      </w:r>
      <w:proofErr w:type="spellStart"/>
      <w:r w:rsidRPr="005C2AC5">
        <w:rPr>
          <w:rFonts w:ascii="Arial" w:eastAsia="Calibri" w:hAnsi="Arial" w:cs="Arial"/>
          <w:lang w:val="es-BO" w:eastAsia="en-US"/>
        </w:rPr>
        <w:t>Suyu</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J’acha</w:t>
      </w:r>
      <w:proofErr w:type="spellEnd"/>
      <w:r w:rsidRPr="005C2AC5">
        <w:rPr>
          <w:rFonts w:ascii="Arial" w:eastAsia="Calibri" w:hAnsi="Arial" w:cs="Arial"/>
          <w:lang w:val="es-BO" w:eastAsia="en-US"/>
        </w:rPr>
        <w:t xml:space="preserve"> </w:t>
      </w:r>
      <w:proofErr w:type="spellStart"/>
      <w:r w:rsidRPr="005C2AC5">
        <w:rPr>
          <w:rFonts w:ascii="Arial" w:eastAsia="Calibri" w:hAnsi="Arial" w:cs="Arial"/>
          <w:lang w:val="es-BO" w:eastAsia="en-US"/>
        </w:rPr>
        <w:t>Karangas</w:t>
      </w:r>
      <w:proofErr w:type="spellEnd"/>
      <w:r w:rsidRPr="005C2AC5">
        <w:rPr>
          <w:rFonts w:ascii="Arial" w:eastAsia="Calibri" w:hAnsi="Arial" w:cs="Arial"/>
          <w:lang w:val="es-BO" w:eastAsia="en-US"/>
        </w:rPr>
        <w:t>, así como no conciben su territorio inmediato al margen de este territorio mayor.</w:t>
      </w:r>
    </w:p>
    <w:p w:rsidR="007B144C" w:rsidRPr="00B226B5" w:rsidRDefault="007B144C" w:rsidP="00B226B5">
      <w:pPr>
        <w:pStyle w:val="Prrafodelista"/>
        <w:numPr>
          <w:ilvl w:val="0"/>
          <w:numId w:val="10"/>
        </w:numPr>
        <w:spacing w:before="240" w:after="240"/>
        <w:rPr>
          <w:rFonts w:ascii="Arial" w:hAnsi="Arial" w:cs="Arial"/>
          <w:b/>
          <w:color w:val="000000" w:themeColor="text1"/>
          <w:sz w:val="20"/>
          <w:szCs w:val="20"/>
        </w:rPr>
      </w:pPr>
      <w:r w:rsidRPr="00B226B5">
        <w:rPr>
          <w:rFonts w:ascii="Arial" w:hAnsi="Arial" w:cs="Arial"/>
          <w:b/>
          <w:color w:val="000000" w:themeColor="text1"/>
          <w:sz w:val="20"/>
          <w:szCs w:val="20"/>
        </w:rPr>
        <w:t xml:space="preserve">El proceso de construcción autonómica de Totora </w:t>
      </w:r>
      <w:proofErr w:type="spellStart"/>
      <w:r w:rsidRPr="00B226B5">
        <w:rPr>
          <w:rFonts w:ascii="Arial" w:hAnsi="Arial" w:cs="Arial"/>
          <w:b/>
          <w:color w:val="000000" w:themeColor="text1"/>
          <w:sz w:val="20"/>
          <w:szCs w:val="20"/>
        </w:rPr>
        <w:t>Marka</w:t>
      </w:r>
      <w:proofErr w:type="spellEnd"/>
      <w:r w:rsidRPr="005C2AC5">
        <w:rPr>
          <w:rStyle w:val="Refdenotaalpie"/>
          <w:rFonts w:ascii="Arial" w:hAnsi="Arial" w:cs="Arial"/>
          <w:b/>
          <w:color w:val="000000" w:themeColor="text1"/>
          <w:sz w:val="20"/>
          <w:szCs w:val="20"/>
        </w:rPr>
        <w:footnoteReference w:id="17"/>
      </w:r>
    </w:p>
    <w:p w:rsidR="007A793D" w:rsidRPr="005C2AC5" w:rsidRDefault="007A793D" w:rsidP="005C2AC5">
      <w:pPr>
        <w:spacing w:before="240" w:after="240" w:line="276" w:lineRule="auto"/>
        <w:rPr>
          <w:rFonts w:ascii="Arial" w:hAnsi="Arial" w:cs="Arial"/>
          <w:color w:val="000000" w:themeColor="text1"/>
          <w:sz w:val="20"/>
          <w:szCs w:val="20"/>
        </w:rPr>
      </w:pPr>
      <w:proofErr w:type="spellStart"/>
      <w:r w:rsidRPr="005C2AC5">
        <w:rPr>
          <w:rFonts w:ascii="Arial" w:hAnsi="Arial" w:cs="Arial"/>
          <w:color w:val="000000" w:themeColor="text1"/>
          <w:sz w:val="20"/>
          <w:szCs w:val="20"/>
        </w:rPr>
        <w:t>Jach`a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Karangas</w:t>
      </w:r>
      <w:proofErr w:type="spellEnd"/>
      <w:r w:rsidRPr="005C2AC5">
        <w:rPr>
          <w:rFonts w:ascii="Arial" w:hAnsi="Arial" w:cs="Arial"/>
          <w:color w:val="000000" w:themeColor="text1"/>
          <w:sz w:val="20"/>
          <w:szCs w:val="20"/>
        </w:rPr>
        <w:t xml:space="preserve"> tomó la decisión de apoyar la autonomía de Totora. Tata Dámaso </w:t>
      </w:r>
      <w:proofErr w:type="spellStart"/>
      <w:r w:rsidRPr="005C2AC5">
        <w:rPr>
          <w:rFonts w:ascii="Arial" w:hAnsi="Arial" w:cs="Arial"/>
          <w:color w:val="000000" w:themeColor="text1"/>
          <w:sz w:val="20"/>
          <w:szCs w:val="20"/>
        </w:rPr>
        <w:t>Ingala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Apu</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Mallku</w:t>
      </w:r>
      <w:proofErr w:type="spellEnd"/>
      <w:r w:rsidRPr="005C2AC5">
        <w:rPr>
          <w:rFonts w:ascii="Arial" w:hAnsi="Arial" w:cs="Arial"/>
          <w:color w:val="000000" w:themeColor="text1"/>
          <w:sz w:val="20"/>
          <w:szCs w:val="20"/>
        </w:rPr>
        <w:t xml:space="preserve"> del Autogobierno Originario de los</w:t>
      </w:r>
      <w:r w:rsidR="005A5FF4" w:rsidRPr="005C2AC5">
        <w:rPr>
          <w:rFonts w:ascii="Arial" w:hAnsi="Arial" w:cs="Arial"/>
          <w:color w:val="000000" w:themeColor="text1"/>
          <w:sz w:val="20"/>
          <w:szCs w:val="20"/>
        </w:rPr>
        <w:t xml:space="preserve"> </w:t>
      </w:r>
      <w:proofErr w:type="spellStart"/>
      <w:r w:rsidR="005A5FF4" w:rsidRPr="005C2AC5">
        <w:rPr>
          <w:rFonts w:ascii="Arial" w:hAnsi="Arial" w:cs="Arial"/>
          <w:color w:val="000000" w:themeColor="text1"/>
          <w:sz w:val="20"/>
          <w:szCs w:val="20"/>
        </w:rPr>
        <w:t>Karangas</w:t>
      </w:r>
      <w:proofErr w:type="spellEnd"/>
      <w:r w:rsidR="005A5FF4" w:rsidRPr="005C2AC5">
        <w:rPr>
          <w:rFonts w:ascii="Arial" w:hAnsi="Arial" w:cs="Arial"/>
          <w:color w:val="000000" w:themeColor="text1"/>
          <w:sz w:val="20"/>
          <w:szCs w:val="20"/>
        </w:rPr>
        <w:t xml:space="preserve"> convocó a los aliados, a una primera reunión informativa los</w:t>
      </w:r>
      <w:r w:rsidRPr="005C2AC5">
        <w:rPr>
          <w:rFonts w:ascii="Arial" w:hAnsi="Arial" w:cs="Arial"/>
          <w:color w:val="000000" w:themeColor="text1"/>
          <w:sz w:val="20"/>
          <w:szCs w:val="20"/>
        </w:rPr>
        <w:t xml:space="preserve"> días previos a la navidad </w:t>
      </w:r>
      <w:r w:rsidR="005A5FF4" w:rsidRPr="005C2AC5">
        <w:rPr>
          <w:rFonts w:ascii="Arial" w:hAnsi="Arial" w:cs="Arial"/>
          <w:color w:val="000000" w:themeColor="text1"/>
          <w:sz w:val="20"/>
          <w:szCs w:val="20"/>
        </w:rPr>
        <w:t xml:space="preserve">de 2009, </w:t>
      </w:r>
      <w:r w:rsidRPr="005C2AC5">
        <w:rPr>
          <w:rFonts w:ascii="Arial" w:hAnsi="Arial" w:cs="Arial"/>
          <w:color w:val="000000" w:themeColor="text1"/>
          <w:sz w:val="20"/>
          <w:szCs w:val="20"/>
        </w:rPr>
        <w:t>para afirmar los compromisos. Después del 6 de enero de 2010, se inició la reflexión sobre la forma de trabajo</w:t>
      </w:r>
      <w:r w:rsidR="005A5FF4" w:rsidRPr="005C2AC5">
        <w:rPr>
          <w:rFonts w:ascii="Arial" w:hAnsi="Arial" w:cs="Arial"/>
          <w:color w:val="000000" w:themeColor="text1"/>
          <w:sz w:val="20"/>
          <w:szCs w:val="20"/>
        </w:rPr>
        <w:t xml:space="preserve"> en Totora </w:t>
      </w:r>
      <w:proofErr w:type="spellStart"/>
      <w:r w:rsidR="005A5FF4" w:rsidRPr="005C2AC5">
        <w:rPr>
          <w:rFonts w:ascii="Arial" w:hAnsi="Arial" w:cs="Arial"/>
          <w:color w:val="000000" w:themeColor="text1"/>
          <w:sz w:val="20"/>
          <w:szCs w:val="20"/>
        </w:rPr>
        <w:t>Marka</w:t>
      </w:r>
      <w:proofErr w:type="spellEnd"/>
      <w:r w:rsidR="005A5FF4" w:rsidRPr="005C2AC5">
        <w:rPr>
          <w:rFonts w:ascii="Arial" w:hAnsi="Arial" w:cs="Arial"/>
          <w:color w:val="000000" w:themeColor="text1"/>
          <w:sz w:val="20"/>
          <w:szCs w:val="20"/>
        </w:rPr>
        <w:t xml:space="preserve">: ¿32 </w:t>
      </w:r>
      <w:proofErr w:type="spellStart"/>
      <w:r w:rsidR="005A5FF4" w:rsidRPr="005C2AC5">
        <w:rPr>
          <w:rFonts w:ascii="Arial" w:hAnsi="Arial" w:cs="Arial"/>
          <w:color w:val="000000" w:themeColor="text1"/>
          <w:sz w:val="20"/>
          <w:szCs w:val="20"/>
        </w:rPr>
        <w:t>estatuyentes</w:t>
      </w:r>
      <w:proofErr w:type="spellEnd"/>
      <w:r w:rsidR="005A5FF4" w:rsidRPr="005C2AC5">
        <w:rPr>
          <w:rFonts w:ascii="Arial" w:hAnsi="Arial" w:cs="Arial"/>
          <w:color w:val="000000" w:themeColor="text1"/>
          <w:sz w:val="20"/>
          <w:szCs w:val="20"/>
        </w:rPr>
        <w:t xml:space="preserve"> uno </w:t>
      </w:r>
      <w:r w:rsidRPr="005C2AC5">
        <w:rPr>
          <w:rFonts w:ascii="Arial" w:hAnsi="Arial" w:cs="Arial"/>
          <w:color w:val="000000" w:themeColor="text1"/>
          <w:sz w:val="20"/>
          <w:szCs w:val="20"/>
        </w:rPr>
        <w:t xml:space="preserve">por comunidad o </w:t>
      </w:r>
      <w:r w:rsidR="005A5FF4" w:rsidRPr="005C2AC5">
        <w:rPr>
          <w:rFonts w:ascii="Arial" w:hAnsi="Arial" w:cs="Arial"/>
          <w:color w:val="000000" w:themeColor="text1"/>
          <w:sz w:val="20"/>
          <w:szCs w:val="20"/>
        </w:rPr>
        <w:t xml:space="preserve">sólo </w:t>
      </w:r>
      <w:r w:rsidRPr="005C2AC5">
        <w:rPr>
          <w:rFonts w:ascii="Arial" w:hAnsi="Arial" w:cs="Arial"/>
          <w:color w:val="000000" w:themeColor="text1"/>
          <w:sz w:val="20"/>
          <w:szCs w:val="20"/>
        </w:rPr>
        <w:t>9</w:t>
      </w:r>
      <w:r w:rsidR="005A5FF4" w:rsidRPr="005C2AC5">
        <w:rPr>
          <w:rFonts w:ascii="Arial" w:hAnsi="Arial" w:cs="Arial"/>
          <w:color w:val="000000" w:themeColor="text1"/>
          <w:sz w:val="20"/>
          <w:szCs w:val="20"/>
        </w:rPr>
        <w:t>, a razón de 1</w:t>
      </w:r>
      <w:r w:rsidRPr="005C2AC5">
        <w:rPr>
          <w:rFonts w:ascii="Arial" w:hAnsi="Arial" w:cs="Arial"/>
          <w:color w:val="000000" w:themeColor="text1"/>
          <w:sz w:val="20"/>
          <w:szCs w:val="20"/>
        </w:rPr>
        <w:t xml:space="preserve"> por </w:t>
      </w:r>
      <w:r w:rsidR="005A5FF4" w:rsidRPr="005C2AC5">
        <w:rPr>
          <w:rFonts w:ascii="Arial" w:hAnsi="Arial" w:cs="Arial"/>
          <w:color w:val="000000" w:themeColor="text1"/>
          <w:sz w:val="20"/>
          <w:szCs w:val="20"/>
        </w:rPr>
        <w:t xml:space="preserve">cada </w:t>
      </w:r>
      <w:r w:rsidRPr="005C2AC5">
        <w:rPr>
          <w:rFonts w:ascii="Arial" w:hAnsi="Arial" w:cs="Arial"/>
          <w:color w:val="000000" w:themeColor="text1"/>
          <w:sz w:val="20"/>
          <w:szCs w:val="20"/>
        </w:rPr>
        <w:t>ayllu? ¿Titulares y Suplentes? ¿Cuál debería ser el rol de los representantes sectoriales: salud y educación? ¿Qué hacer con los residentes? ¿Cómo incorporarlos al proceso de construc</w:t>
      </w:r>
      <w:r w:rsidR="00B45AC0" w:rsidRPr="005C2AC5">
        <w:rPr>
          <w:rFonts w:ascii="Arial" w:hAnsi="Arial" w:cs="Arial"/>
          <w:color w:val="000000" w:themeColor="text1"/>
          <w:sz w:val="20"/>
          <w:szCs w:val="20"/>
        </w:rPr>
        <w:t xml:space="preserve">ción autonómica? Llegó el </w:t>
      </w:r>
      <w:proofErr w:type="spellStart"/>
      <w:r w:rsidR="00B45AC0" w:rsidRPr="005C2AC5">
        <w:rPr>
          <w:rFonts w:ascii="Arial" w:hAnsi="Arial" w:cs="Arial"/>
          <w:color w:val="000000" w:themeColor="text1"/>
          <w:sz w:val="20"/>
          <w:szCs w:val="20"/>
        </w:rPr>
        <w:t>Jallu</w:t>
      </w:r>
      <w:proofErr w:type="spellEnd"/>
      <w:r w:rsidR="00B45AC0" w:rsidRPr="005C2AC5">
        <w:rPr>
          <w:rFonts w:ascii="Arial" w:hAnsi="Arial" w:cs="Arial"/>
          <w:color w:val="000000" w:themeColor="text1"/>
          <w:sz w:val="20"/>
          <w:szCs w:val="20"/>
        </w:rPr>
        <w:t xml:space="preserve"> P</w:t>
      </w:r>
      <w:r w:rsidRPr="005C2AC5">
        <w:rPr>
          <w:rFonts w:ascii="Arial" w:hAnsi="Arial" w:cs="Arial"/>
          <w:color w:val="000000" w:themeColor="text1"/>
          <w:sz w:val="20"/>
          <w:szCs w:val="20"/>
        </w:rPr>
        <w:t>acha y se tuvo que esperar que pase el carnaval para continuar con</w:t>
      </w:r>
      <w:r w:rsidR="005A5FF4" w:rsidRPr="005C2AC5">
        <w:rPr>
          <w:rFonts w:ascii="Arial" w:hAnsi="Arial" w:cs="Arial"/>
          <w:color w:val="000000" w:themeColor="text1"/>
          <w:sz w:val="20"/>
          <w:szCs w:val="20"/>
        </w:rPr>
        <w:t xml:space="preserve"> las tareas de la organización del proceso autonómico en curso.</w:t>
      </w:r>
    </w:p>
    <w:p w:rsidR="007A793D" w:rsidRPr="005C2AC5" w:rsidRDefault="007A793D"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Con la elección de las y los </w:t>
      </w:r>
      <w:proofErr w:type="spellStart"/>
      <w:r w:rsidRPr="005C2AC5">
        <w:rPr>
          <w:rFonts w:ascii="Arial" w:hAnsi="Arial" w:cs="Arial"/>
          <w:color w:val="000000" w:themeColor="text1"/>
          <w:sz w:val="20"/>
          <w:szCs w:val="20"/>
        </w:rPr>
        <w:t>estatuyentes</w:t>
      </w:r>
      <w:proofErr w:type="spellEnd"/>
      <w:r w:rsidRPr="005C2AC5">
        <w:rPr>
          <w:rFonts w:ascii="Arial" w:hAnsi="Arial" w:cs="Arial"/>
          <w:color w:val="000000" w:themeColor="text1"/>
          <w:sz w:val="20"/>
          <w:szCs w:val="20"/>
        </w:rPr>
        <w:t xml:space="preserve"> por Ayllu y la incorporación de los representantes de salud y e</w:t>
      </w:r>
      <w:r w:rsidR="00C51607" w:rsidRPr="005C2AC5">
        <w:rPr>
          <w:rFonts w:ascii="Arial" w:hAnsi="Arial" w:cs="Arial"/>
          <w:color w:val="000000" w:themeColor="text1"/>
          <w:sz w:val="20"/>
          <w:szCs w:val="20"/>
        </w:rPr>
        <w:t xml:space="preserve">ducación, se convocó al Primer </w:t>
      </w:r>
      <w:proofErr w:type="spellStart"/>
      <w:r w:rsidR="00C51607" w:rsidRPr="005C2AC5">
        <w:rPr>
          <w:rFonts w:ascii="Arial" w:hAnsi="Arial" w:cs="Arial"/>
          <w:color w:val="000000" w:themeColor="text1"/>
          <w:sz w:val="20"/>
          <w:szCs w:val="20"/>
        </w:rPr>
        <w:t>T</w:t>
      </w:r>
      <w:r w:rsidRPr="005C2AC5">
        <w:rPr>
          <w:rFonts w:ascii="Arial" w:hAnsi="Arial" w:cs="Arial"/>
          <w:color w:val="000000" w:themeColor="text1"/>
          <w:sz w:val="20"/>
          <w:szCs w:val="20"/>
        </w:rPr>
        <w:t>antachawi</w:t>
      </w:r>
      <w:proofErr w:type="spellEnd"/>
      <w:r w:rsidRPr="005C2AC5">
        <w:rPr>
          <w:rFonts w:ascii="Arial" w:hAnsi="Arial" w:cs="Arial"/>
          <w:color w:val="000000" w:themeColor="text1"/>
          <w:sz w:val="20"/>
          <w:szCs w:val="20"/>
        </w:rPr>
        <w:t xml:space="preserve"> en mayo de 2010. Este fue el primer espacio de encuentro de Autoridades Originarias, </w:t>
      </w:r>
      <w:proofErr w:type="spellStart"/>
      <w:r w:rsidRPr="005C2AC5">
        <w:rPr>
          <w:rFonts w:ascii="Arial" w:hAnsi="Arial" w:cs="Arial"/>
          <w:color w:val="000000" w:themeColor="text1"/>
          <w:sz w:val="20"/>
          <w:szCs w:val="20"/>
        </w:rPr>
        <w:t>Estatuyentes</w:t>
      </w:r>
      <w:proofErr w:type="spellEnd"/>
      <w:r w:rsidRPr="005C2AC5">
        <w:rPr>
          <w:rFonts w:ascii="Arial" w:hAnsi="Arial" w:cs="Arial"/>
          <w:color w:val="000000" w:themeColor="text1"/>
          <w:sz w:val="20"/>
          <w:szCs w:val="20"/>
        </w:rPr>
        <w:t xml:space="preserve"> y organizaciones de apoyo a la Autonomía de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Fueron</w:t>
      </w:r>
      <w:r w:rsidR="00226410" w:rsidRPr="005C2AC5">
        <w:rPr>
          <w:rFonts w:ascii="Arial" w:hAnsi="Arial" w:cs="Arial"/>
          <w:color w:val="000000" w:themeColor="text1"/>
          <w:sz w:val="20"/>
          <w:szCs w:val="20"/>
        </w:rPr>
        <w:t xml:space="preserve"> casi tres años de trabajo de autoridades originarias y de </w:t>
      </w:r>
      <w:proofErr w:type="spellStart"/>
      <w:r w:rsidR="00226410" w:rsidRPr="005C2AC5">
        <w:rPr>
          <w:rFonts w:ascii="Arial" w:hAnsi="Arial" w:cs="Arial"/>
          <w:color w:val="000000" w:themeColor="text1"/>
          <w:sz w:val="20"/>
          <w:szCs w:val="20"/>
        </w:rPr>
        <w:t>estatuyentes</w:t>
      </w:r>
      <w:proofErr w:type="spellEnd"/>
      <w:r w:rsidR="00226410" w:rsidRPr="005C2AC5">
        <w:rPr>
          <w:rFonts w:ascii="Arial" w:hAnsi="Arial" w:cs="Arial"/>
          <w:color w:val="000000" w:themeColor="text1"/>
          <w:sz w:val="20"/>
          <w:szCs w:val="20"/>
        </w:rPr>
        <w:t xml:space="preserve">, procesos de consulta a los Ayllus a través de </w:t>
      </w:r>
      <w:proofErr w:type="spellStart"/>
      <w:r w:rsidR="00226410" w:rsidRPr="005C2AC5">
        <w:rPr>
          <w:rFonts w:ascii="Arial" w:hAnsi="Arial" w:cs="Arial"/>
          <w:color w:val="000000" w:themeColor="text1"/>
          <w:sz w:val="20"/>
          <w:szCs w:val="20"/>
        </w:rPr>
        <w:t>muyus</w:t>
      </w:r>
      <w:proofErr w:type="spellEnd"/>
      <w:r w:rsidR="00226410" w:rsidRPr="005C2AC5">
        <w:rPr>
          <w:rFonts w:ascii="Arial" w:hAnsi="Arial" w:cs="Arial"/>
          <w:color w:val="000000" w:themeColor="text1"/>
          <w:sz w:val="20"/>
          <w:szCs w:val="20"/>
        </w:rPr>
        <w:t xml:space="preserve">. Sistematización y ajuste de las distintas versiones del Proyecto de Estatuto Autonómico Originario de Totora </w:t>
      </w:r>
      <w:proofErr w:type="spellStart"/>
      <w:r w:rsidR="00226410" w:rsidRPr="005C2AC5">
        <w:rPr>
          <w:rFonts w:ascii="Arial" w:hAnsi="Arial" w:cs="Arial"/>
          <w:color w:val="000000" w:themeColor="text1"/>
          <w:sz w:val="20"/>
          <w:szCs w:val="20"/>
        </w:rPr>
        <w:t>Marka</w:t>
      </w:r>
      <w:proofErr w:type="spellEnd"/>
      <w:r w:rsidR="00226410" w:rsidRPr="005C2AC5">
        <w:rPr>
          <w:rFonts w:ascii="Arial" w:hAnsi="Arial" w:cs="Arial"/>
          <w:color w:val="000000" w:themeColor="text1"/>
          <w:sz w:val="20"/>
          <w:szCs w:val="20"/>
        </w:rPr>
        <w:t xml:space="preserve">, hasta </w:t>
      </w:r>
      <w:r w:rsidR="004F4378" w:rsidRPr="005C2AC5">
        <w:rPr>
          <w:rFonts w:ascii="Arial" w:hAnsi="Arial" w:cs="Arial"/>
          <w:color w:val="000000" w:themeColor="text1"/>
          <w:sz w:val="20"/>
          <w:szCs w:val="20"/>
        </w:rPr>
        <w:t>su aprobación</w:t>
      </w:r>
      <w:r w:rsidR="001050AB" w:rsidRPr="005C2AC5">
        <w:rPr>
          <w:rFonts w:ascii="Arial" w:hAnsi="Arial" w:cs="Arial"/>
          <w:color w:val="000000" w:themeColor="text1"/>
          <w:sz w:val="20"/>
          <w:szCs w:val="20"/>
        </w:rPr>
        <w:t>.</w:t>
      </w:r>
      <w:r w:rsidR="002F62A5" w:rsidRPr="005C2AC5">
        <w:rPr>
          <w:rFonts w:ascii="Arial" w:hAnsi="Arial" w:cs="Arial"/>
          <w:color w:val="000000" w:themeColor="text1"/>
          <w:sz w:val="20"/>
          <w:szCs w:val="20"/>
        </w:rPr>
        <w:t xml:space="preserve"> </w:t>
      </w:r>
    </w:p>
    <w:p w:rsidR="00347256" w:rsidRPr="00B226B5" w:rsidRDefault="00347256" w:rsidP="005C2AC5">
      <w:pPr>
        <w:spacing w:after="240" w:line="276" w:lineRule="auto"/>
        <w:rPr>
          <w:rFonts w:ascii="Arial" w:hAnsi="Arial" w:cs="Arial"/>
          <w:sz w:val="20"/>
          <w:szCs w:val="20"/>
        </w:rPr>
      </w:pPr>
      <w:r w:rsidRPr="005C2AC5">
        <w:rPr>
          <w:rFonts w:ascii="Arial" w:hAnsi="Arial" w:cs="Arial"/>
          <w:sz w:val="20"/>
          <w:szCs w:val="20"/>
        </w:rPr>
        <w:t xml:space="preserve">Las autoridades originarias y </w:t>
      </w:r>
      <w:proofErr w:type="spellStart"/>
      <w:r w:rsidRPr="005C2AC5">
        <w:rPr>
          <w:rFonts w:ascii="Arial" w:hAnsi="Arial" w:cs="Arial"/>
          <w:sz w:val="20"/>
          <w:szCs w:val="20"/>
        </w:rPr>
        <w:t>estatuyentes</w:t>
      </w:r>
      <w:proofErr w:type="spellEnd"/>
      <w:r w:rsidRPr="005C2AC5">
        <w:rPr>
          <w:rFonts w:ascii="Arial" w:hAnsi="Arial" w:cs="Arial"/>
          <w:sz w:val="20"/>
          <w:szCs w:val="20"/>
        </w:rPr>
        <w:t xml:space="preserve"> vinculaban a </w:t>
      </w:r>
      <w:smartTag w:uri="urn:schemas-microsoft-com:office:smarttags" w:element="PersonName">
        <w:smartTagPr>
          <w:attr w:name="ProductID" w:val="la Autonom￭a Originaria"/>
        </w:smartTagPr>
        <w:r w:rsidRPr="005C2AC5">
          <w:rPr>
            <w:rFonts w:ascii="Arial" w:hAnsi="Arial" w:cs="Arial"/>
            <w:sz w:val="20"/>
            <w:szCs w:val="20"/>
          </w:rPr>
          <w:t>la Autonomía Originaria</w:t>
        </w:r>
      </w:smartTag>
      <w:r w:rsidRPr="005C2AC5">
        <w:rPr>
          <w:rFonts w:ascii="Arial" w:hAnsi="Arial" w:cs="Arial"/>
          <w:sz w:val="20"/>
          <w:szCs w:val="20"/>
        </w:rPr>
        <w:t xml:space="preserve"> con el concepto de autogobierno, por lo que se diferencia del municipio</w:t>
      </w:r>
      <w:r w:rsidR="00B226B5">
        <w:rPr>
          <w:rFonts w:ascii="Arial" w:hAnsi="Arial" w:cs="Arial"/>
          <w:sz w:val="20"/>
          <w:szCs w:val="20"/>
        </w:rPr>
        <w:t xml:space="preserve">:     </w:t>
      </w:r>
    </w:p>
    <w:p w:rsidR="00347256" w:rsidRPr="005C2AC5" w:rsidRDefault="00347256" w:rsidP="009D1A38">
      <w:pPr>
        <w:spacing w:after="240" w:line="276" w:lineRule="auto"/>
        <w:ind w:left="708"/>
        <w:rPr>
          <w:rFonts w:ascii="Arial" w:hAnsi="Arial" w:cs="Arial"/>
          <w:sz w:val="20"/>
          <w:szCs w:val="20"/>
        </w:rPr>
      </w:pPr>
      <w:r w:rsidRPr="005C2AC5">
        <w:rPr>
          <w:rFonts w:ascii="Arial" w:hAnsi="Arial" w:cs="Arial"/>
          <w:i/>
          <w:sz w:val="20"/>
          <w:szCs w:val="20"/>
        </w:rPr>
        <w:t xml:space="preserve">“La autonomía originaria es diferente a la autonomía municipal, la autonomía originaria administra su justicia, participa en los recursos, gestiona proyectos, es más transparente, hay control social de nuestras bases y estará dirigida por las autoridades originarias que conocen la realidad de los ayllus, saben </w:t>
      </w:r>
      <w:proofErr w:type="spellStart"/>
      <w:r w:rsidRPr="005C2AC5">
        <w:rPr>
          <w:rFonts w:ascii="Arial" w:hAnsi="Arial" w:cs="Arial"/>
          <w:i/>
          <w:sz w:val="20"/>
          <w:szCs w:val="20"/>
        </w:rPr>
        <w:t>donde</w:t>
      </w:r>
      <w:proofErr w:type="spellEnd"/>
      <w:r w:rsidRPr="005C2AC5">
        <w:rPr>
          <w:rFonts w:ascii="Arial" w:hAnsi="Arial" w:cs="Arial"/>
          <w:i/>
          <w:sz w:val="20"/>
          <w:szCs w:val="20"/>
        </w:rPr>
        <w:t xml:space="preserve"> deben ir los recursos y conocen de las necesidades que las comunidades tienen”</w:t>
      </w:r>
      <w:r w:rsidRPr="005C2AC5">
        <w:rPr>
          <w:rFonts w:ascii="Arial" w:hAnsi="Arial" w:cs="Arial"/>
          <w:sz w:val="20"/>
          <w:szCs w:val="20"/>
        </w:rPr>
        <w:t xml:space="preserve"> (Testimonio Cruz Gregorio </w:t>
      </w:r>
      <w:proofErr w:type="spellStart"/>
      <w:r w:rsidRPr="005C2AC5">
        <w:rPr>
          <w:rFonts w:ascii="Arial" w:hAnsi="Arial" w:cs="Arial"/>
          <w:sz w:val="20"/>
          <w:szCs w:val="20"/>
        </w:rPr>
        <w:t>Sacama</w:t>
      </w:r>
      <w:proofErr w:type="spellEnd"/>
      <w:r w:rsidRPr="005C2AC5">
        <w:rPr>
          <w:rFonts w:ascii="Arial" w:hAnsi="Arial" w:cs="Arial"/>
          <w:sz w:val="20"/>
          <w:szCs w:val="20"/>
        </w:rPr>
        <w:t xml:space="preserve"> Medina, </w:t>
      </w:r>
      <w:proofErr w:type="spellStart"/>
      <w:r w:rsidR="009D1A38">
        <w:rPr>
          <w:rFonts w:ascii="Arial" w:hAnsi="Arial" w:cs="Arial"/>
          <w:sz w:val="20"/>
          <w:szCs w:val="20"/>
        </w:rPr>
        <w:t>estatuyente</w:t>
      </w:r>
      <w:proofErr w:type="spellEnd"/>
      <w:r w:rsidR="009D1A38">
        <w:rPr>
          <w:rFonts w:ascii="Arial" w:hAnsi="Arial" w:cs="Arial"/>
          <w:sz w:val="20"/>
          <w:szCs w:val="20"/>
        </w:rPr>
        <w:t xml:space="preserve">, Ayllu </w:t>
      </w:r>
      <w:proofErr w:type="spellStart"/>
      <w:r w:rsidR="009D1A38">
        <w:rPr>
          <w:rFonts w:ascii="Arial" w:hAnsi="Arial" w:cs="Arial"/>
          <w:sz w:val="20"/>
          <w:szCs w:val="20"/>
        </w:rPr>
        <w:t>Lerco</w:t>
      </w:r>
      <w:proofErr w:type="spellEnd"/>
      <w:r w:rsidR="009D1A38">
        <w:rPr>
          <w:rFonts w:ascii="Arial" w:hAnsi="Arial" w:cs="Arial"/>
          <w:sz w:val="20"/>
          <w:szCs w:val="20"/>
        </w:rPr>
        <w:t xml:space="preserve">).   </w:t>
      </w:r>
    </w:p>
    <w:p w:rsidR="00347256" w:rsidRPr="009D1A38" w:rsidRDefault="00347256" w:rsidP="005C2AC5">
      <w:pPr>
        <w:spacing w:after="240" w:line="276" w:lineRule="auto"/>
        <w:rPr>
          <w:rFonts w:ascii="Arial" w:hAnsi="Arial" w:cs="Arial"/>
          <w:sz w:val="20"/>
          <w:szCs w:val="20"/>
        </w:rPr>
      </w:pPr>
      <w:r w:rsidRPr="005C2AC5">
        <w:rPr>
          <w:rFonts w:ascii="Arial" w:hAnsi="Arial" w:cs="Arial"/>
          <w:sz w:val="20"/>
          <w:szCs w:val="20"/>
        </w:rPr>
        <w:t xml:space="preserve">Los </w:t>
      </w:r>
      <w:proofErr w:type="spellStart"/>
      <w:r w:rsidRPr="005C2AC5">
        <w:rPr>
          <w:rFonts w:ascii="Arial" w:hAnsi="Arial" w:cs="Arial"/>
          <w:sz w:val="20"/>
          <w:szCs w:val="20"/>
        </w:rPr>
        <w:t>comunarios</w:t>
      </w:r>
      <w:proofErr w:type="spellEnd"/>
      <w:r w:rsidRPr="005C2AC5">
        <w:rPr>
          <w:rFonts w:ascii="Arial" w:hAnsi="Arial" w:cs="Arial"/>
          <w:sz w:val="20"/>
          <w:szCs w:val="20"/>
        </w:rPr>
        <w:t xml:space="preserve"> de base de los nueve Ayllus, señalaron que saben que </w:t>
      </w:r>
      <w:smartTag w:uri="urn:schemas-microsoft-com:office:smarttags" w:element="PersonName">
        <w:smartTagPr>
          <w:attr w:name="ProductID" w:val="la Autonom￭a Originaria"/>
        </w:smartTagPr>
        <w:smartTag w:uri="urn:schemas-microsoft-com:office:smarttags" w:element="PersonName">
          <w:smartTagPr>
            <w:attr w:name="ProductID" w:val="la Autonom￭a"/>
          </w:smartTagPr>
          <w:r w:rsidRPr="005C2AC5">
            <w:rPr>
              <w:rFonts w:ascii="Arial" w:hAnsi="Arial" w:cs="Arial"/>
              <w:sz w:val="20"/>
              <w:szCs w:val="20"/>
            </w:rPr>
            <w:t>la Autonomía</w:t>
          </w:r>
        </w:smartTag>
        <w:r w:rsidRPr="005C2AC5">
          <w:rPr>
            <w:rFonts w:ascii="Arial" w:hAnsi="Arial" w:cs="Arial"/>
            <w:sz w:val="20"/>
            <w:szCs w:val="20"/>
          </w:rPr>
          <w:t xml:space="preserve"> Originaria</w:t>
        </w:r>
      </w:smartTag>
      <w:r w:rsidRPr="005C2AC5">
        <w:rPr>
          <w:rFonts w:ascii="Arial" w:hAnsi="Arial" w:cs="Arial"/>
          <w:sz w:val="20"/>
          <w:szCs w:val="20"/>
        </w:rPr>
        <w:t xml:space="preserve"> es el auto manejo económico, el auto dirigirse y el autocontrol, por lo que reconocen que la autonomía es un aspecto positivo para la región pero que también consideran que será un </w:t>
      </w:r>
      <w:r w:rsidRPr="005C2AC5">
        <w:rPr>
          <w:rFonts w:ascii="Arial" w:hAnsi="Arial" w:cs="Arial"/>
          <w:sz w:val="20"/>
          <w:szCs w:val="20"/>
        </w:rPr>
        <w:lastRenderedPageBreak/>
        <w:t>proceso de largo alcance, que requiere del apoyo del Estado y de todas las inst</w:t>
      </w:r>
      <w:r w:rsidR="009D1A38">
        <w:rPr>
          <w:rFonts w:ascii="Arial" w:hAnsi="Arial" w:cs="Arial"/>
          <w:sz w:val="20"/>
          <w:szCs w:val="20"/>
        </w:rPr>
        <w:t>ituciones que apoyan este tema.</w:t>
      </w:r>
    </w:p>
    <w:p w:rsidR="00B87A43" w:rsidRPr="009D1A38" w:rsidRDefault="00347256" w:rsidP="009D1A38">
      <w:pPr>
        <w:spacing w:after="240" w:line="276" w:lineRule="auto"/>
        <w:ind w:left="708"/>
        <w:rPr>
          <w:rFonts w:ascii="Arial" w:hAnsi="Arial" w:cs="Arial"/>
          <w:sz w:val="20"/>
          <w:szCs w:val="20"/>
        </w:rPr>
      </w:pPr>
      <w:r w:rsidRPr="005C2AC5">
        <w:rPr>
          <w:rFonts w:ascii="Arial" w:hAnsi="Arial" w:cs="Arial"/>
          <w:i/>
          <w:sz w:val="20"/>
          <w:szCs w:val="20"/>
        </w:rPr>
        <w:t>“(…) la autonomía originaria quiere decir que los originarios que viven en el campo pueden manejar todos sus recursos naturales, la autonomía originaria es para manejar el pueblo mismo”</w:t>
      </w:r>
      <w:r w:rsidRPr="005C2AC5">
        <w:rPr>
          <w:rFonts w:ascii="Arial" w:hAnsi="Arial" w:cs="Arial"/>
          <w:sz w:val="20"/>
          <w:szCs w:val="20"/>
        </w:rPr>
        <w:t xml:space="preserve"> (Testimonio Walter Soto </w:t>
      </w:r>
      <w:proofErr w:type="spellStart"/>
      <w:r w:rsidRPr="005C2AC5">
        <w:rPr>
          <w:rFonts w:ascii="Arial" w:hAnsi="Arial" w:cs="Arial"/>
          <w:sz w:val="20"/>
          <w:szCs w:val="20"/>
        </w:rPr>
        <w:t>Limachi</w:t>
      </w:r>
      <w:proofErr w:type="spellEnd"/>
      <w:r w:rsidRPr="005C2AC5">
        <w:rPr>
          <w:rFonts w:ascii="Arial" w:hAnsi="Arial" w:cs="Arial"/>
          <w:sz w:val="20"/>
          <w:szCs w:val="20"/>
        </w:rPr>
        <w:t xml:space="preserve">, </w:t>
      </w:r>
      <w:proofErr w:type="spellStart"/>
      <w:r w:rsidRPr="005C2AC5">
        <w:rPr>
          <w:rFonts w:ascii="Arial" w:hAnsi="Arial" w:cs="Arial"/>
          <w:sz w:val="20"/>
          <w:szCs w:val="20"/>
        </w:rPr>
        <w:t>comunario</w:t>
      </w:r>
      <w:proofErr w:type="spellEnd"/>
      <w:r w:rsidRPr="005C2AC5">
        <w:rPr>
          <w:rFonts w:ascii="Arial" w:hAnsi="Arial" w:cs="Arial"/>
          <w:sz w:val="20"/>
          <w:szCs w:val="20"/>
        </w:rPr>
        <w:t xml:space="preserve"> de base comunidad de </w:t>
      </w:r>
      <w:proofErr w:type="spellStart"/>
      <w:r w:rsidRPr="005C2AC5">
        <w:rPr>
          <w:rFonts w:ascii="Arial" w:hAnsi="Arial" w:cs="Arial"/>
          <w:sz w:val="20"/>
          <w:szCs w:val="20"/>
        </w:rPr>
        <w:t>Rosasani</w:t>
      </w:r>
      <w:proofErr w:type="spellEnd"/>
      <w:r w:rsidRPr="005C2AC5">
        <w:rPr>
          <w:rFonts w:ascii="Arial" w:hAnsi="Arial" w:cs="Arial"/>
          <w:sz w:val="20"/>
          <w:szCs w:val="20"/>
        </w:rPr>
        <w:t xml:space="preserve">, Ayllu </w:t>
      </w:r>
      <w:proofErr w:type="spellStart"/>
      <w:r w:rsidRPr="005C2AC5">
        <w:rPr>
          <w:rFonts w:ascii="Arial" w:hAnsi="Arial" w:cs="Arial"/>
          <w:sz w:val="20"/>
          <w:szCs w:val="20"/>
        </w:rPr>
        <w:t>Aymara</w:t>
      </w:r>
      <w:proofErr w:type="spellEnd"/>
      <w:r w:rsidRPr="005C2AC5">
        <w:rPr>
          <w:rFonts w:ascii="Arial" w:hAnsi="Arial" w:cs="Arial"/>
          <w:sz w:val="20"/>
          <w:szCs w:val="20"/>
        </w:rPr>
        <w:t>).</w:t>
      </w:r>
    </w:p>
    <w:p w:rsidR="00B87A43" w:rsidRPr="00B226B5" w:rsidRDefault="00B87A43" w:rsidP="00B226B5">
      <w:pPr>
        <w:pStyle w:val="Prrafodelista"/>
        <w:numPr>
          <w:ilvl w:val="0"/>
          <w:numId w:val="10"/>
        </w:numPr>
        <w:spacing w:before="240" w:after="240"/>
        <w:rPr>
          <w:rFonts w:ascii="Arial" w:hAnsi="Arial" w:cs="Arial"/>
          <w:b/>
          <w:color w:val="000000" w:themeColor="text1"/>
          <w:sz w:val="20"/>
          <w:szCs w:val="20"/>
        </w:rPr>
      </w:pPr>
      <w:r w:rsidRPr="00B226B5">
        <w:rPr>
          <w:rFonts w:ascii="Arial" w:hAnsi="Arial" w:cs="Arial"/>
          <w:b/>
          <w:color w:val="000000" w:themeColor="text1"/>
          <w:sz w:val="20"/>
          <w:szCs w:val="20"/>
        </w:rPr>
        <w:t xml:space="preserve">La agenda de género en el proceso autonómico de Totora </w:t>
      </w:r>
      <w:proofErr w:type="spellStart"/>
      <w:r w:rsidRPr="00B226B5">
        <w:rPr>
          <w:rFonts w:ascii="Arial" w:hAnsi="Arial" w:cs="Arial"/>
          <w:b/>
          <w:color w:val="000000" w:themeColor="text1"/>
          <w:sz w:val="20"/>
          <w:szCs w:val="20"/>
        </w:rPr>
        <w:t>Marka</w:t>
      </w:r>
      <w:proofErr w:type="spellEnd"/>
    </w:p>
    <w:p w:rsidR="00B87A43" w:rsidRPr="005C2AC5" w:rsidRDefault="00B87A43" w:rsidP="005C2AC5">
      <w:pPr>
        <w:spacing w:after="240" w:line="276" w:lineRule="auto"/>
        <w:rPr>
          <w:rFonts w:ascii="Arial" w:hAnsi="Arial" w:cs="Arial"/>
          <w:sz w:val="20"/>
          <w:szCs w:val="20"/>
        </w:rPr>
      </w:pPr>
      <w:r w:rsidRPr="005C2AC5">
        <w:rPr>
          <w:rFonts w:ascii="Arial" w:hAnsi="Arial" w:cs="Arial"/>
          <w:sz w:val="20"/>
          <w:szCs w:val="20"/>
        </w:rPr>
        <w:t xml:space="preserve">Respecto a la participación política con pertinencia de género, las mujeres de Totora </w:t>
      </w:r>
      <w:proofErr w:type="spellStart"/>
      <w:r w:rsidRPr="005C2AC5">
        <w:rPr>
          <w:rFonts w:ascii="Arial" w:hAnsi="Arial" w:cs="Arial"/>
          <w:sz w:val="20"/>
          <w:szCs w:val="20"/>
        </w:rPr>
        <w:t>Marka</w:t>
      </w:r>
      <w:proofErr w:type="spellEnd"/>
      <w:r w:rsidRPr="005C2AC5">
        <w:rPr>
          <w:rFonts w:ascii="Arial" w:hAnsi="Arial" w:cs="Arial"/>
          <w:sz w:val="20"/>
          <w:szCs w:val="20"/>
        </w:rPr>
        <w:t xml:space="preserve"> señalaban que su participación en las actividades es mínima porque la comunidad considera que su asistencia es obligatoria solo cuando ocupan cargos comunales, también reflexionaron que los roles de género adscritos a estas (crianza de los hijos, provisión de alimentos, cuidado de los animales y de la chacra) limitan su participación en las esferas públicas, debido a ello las decisiones adoptadas en estas instancias son comunicadas a las mujeres com</w:t>
      </w:r>
      <w:r w:rsidR="009D1A38">
        <w:rPr>
          <w:rFonts w:ascii="Arial" w:hAnsi="Arial" w:cs="Arial"/>
          <w:sz w:val="20"/>
          <w:szCs w:val="20"/>
        </w:rPr>
        <w:t xml:space="preserve">o determinaciones invariables. </w:t>
      </w:r>
    </w:p>
    <w:p w:rsidR="00B87A43" w:rsidRPr="005C2AC5" w:rsidRDefault="00B87A43" w:rsidP="005C2AC5">
      <w:pPr>
        <w:spacing w:after="240" w:line="276" w:lineRule="auto"/>
        <w:rPr>
          <w:rFonts w:ascii="Arial" w:hAnsi="Arial" w:cs="Arial"/>
          <w:sz w:val="20"/>
          <w:szCs w:val="20"/>
        </w:rPr>
      </w:pPr>
      <w:r w:rsidRPr="005C2AC5">
        <w:rPr>
          <w:rFonts w:ascii="Arial" w:hAnsi="Arial" w:cs="Arial"/>
          <w:sz w:val="20"/>
          <w:szCs w:val="20"/>
        </w:rPr>
        <w:t xml:space="preserve">Sin embargo, es importante resaltar el interés de las autoridades varones porque haya mayor participación de las mujeres en el proceso de conversión a Autonomía Originaria, incrementando hasta el 37% de participación de mujeres, que es mayor a la acostumbrada en las instancias políticas de </w:t>
      </w:r>
      <w:smartTag w:uri="urn:schemas-microsoft-com:office:smarttags" w:element="PersonName">
        <w:smartTagPr>
          <w:attr w:name="ProductID" w:val="la Marka. Para"/>
        </w:smartTagPr>
        <w:smartTag w:uri="urn:schemas-microsoft-com:office:smarttags" w:element="PersonName">
          <w:smartTagPr>
            <w:attr w:name="ProductID" w:val="la Marka."/>
          </w:smartTagPr>
          <w:r w:rsidRPr="005C2AC5">
            <w:rPr>
              <w:rFonts w:ascii="Arial" w:hAnsi="Arial" w:cs="Arial"/>
              <w:sz w:val="20"/>
              <w:szCs w:val="20"/>
            </w:rPr>
            <w:t xml:space="preserve">la </w:t>
          </w:r>
          <w:proofErr w:type="spellStart"/>
          <w:r w:rsidRPr="005C2AC5">
            <w:rPr>
              <w:rFonts w:ascii="Arial" w:hAnsi="Arial" w:cs="Arial"/>
              <w:sz w:val="20"/>
              <w:szCs w:val="20"/>
            </w:rPr>
            <w:t>Marka</w:t>
          </w:r>
          <w:proofErr w:type="spellEnd"/>
          <w:r w:rsidRPr="005C2AC5">
            <w:rPr>
              <w:rFonts w:ascii="Arial" w:hAnsi="Arial" w:cs="Arial"/>
              <w:sz w:val="20"/>
              <w:szCs w:val="20"/>
            </w:rPr>
            <w:t>.</w:t>
          </w:r>
        </w:smartTag>
        <w:r w:rsidRPr="005C2AC5">
          <w:rPr>
            <w:rFonts w:ascii="Arial" w:hAnsi="Arial" w:cs="Arial"/>
            <w:sz w:val="20"/>
            <w:szCs w:val="20"/>
          </w:rPr>
          <w:t xml:space="preserve"> Para</w:t>
        </w:r>
      </w:smartTag>
      <w:r w:rsidRPr="005C2AC5">
        <w:rPr>
          <w:rFonts w:ascii="Arial" w:hAnsi="Arial" w:cs="Arial"/>
          <w:sz w:val="20"/>
          <w:szCs w:val="20"/>
        </w:rPr>
        <w:t xml:space="preserve"> fortalecer la participación de las mujeres en todo el proceso, propusieron incluir en el estatuto autonómico lo siguiente: </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sz w:val="20"/>
          <w:szCs w:val="20"/>
        </w:rPr>
        <w:t xml:space="preserve">Concientización y sensibilización sobre los derechos de las mujeres. </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 xml:space="preserve">Organización de mujeres: Debido a que la participación de las mujeres es muy débil, demandan la creación de una organización de mujeres al interior del sistema de autoridades, para facilitar su empoderamiento y capacitarse. </w:t>
      </w:r>
    </w:p>
    <w:p w:rsidR="00B87A43" w:rsidRPr="005C2AC5" w:rsidRDefault="00B87A43" w:rsidP="005C2AC5">
      <w:pPr>
        <w:pStyle w:val="Prrafodelista"/>
        <w:spacing w:after="240"/>
        <w:rPr>
          <w:rFonts w:ascii="Arial" w:hAnsi="Arial" w:cs="Arial"/>
          <w:sz w:val="20"/>
          <w:szCs w:val="20"/>
        </w:rPr>
      </w:pPr>
      <w:r w:rsidRPr="005C2AC5">
        <w:rPr>
          <w:rFonts w:ascii="Arial" w:hAnsi="Arial" w:cs="Arial"/>
          <w:bCs/>
          <w:iCs/>
          <w:sz w:val="20"/>
          <w:szCs w:val="20"/>
        </w:rPr>
        <w:t xml:space="preserve">Señalan que esta organización debe tener la participación activa de varones, para que estos se concienticen junto a ellas sobre la importancia de la equidad de género. </w:t>
      </w:r>
    </w:p>
    <w:p w:rsidR="00B87A43" w:rsidRPr="005C2AC5" w:rsidRDefault="00B87A43" w:rsidP="005C2AC5">
      <w:pPr>
        <w:spacing w:after="240" w:line="276" w:lineRule="auto"/>
        <w:ind w:left="708"/>
        <w:rPr>
          <w:rFonts w:ascii="Arial" w:hAnsi="Arial" w:cs="Arial"/>
          <w:sz w:val="20"/>
          <w:szCs w:val="20"/>
        </w:rPr>
      </w:pPr>
      <w:r w:rsidRPr="005C2AC5">
        <w:rPr>
          <w:rFonts w:ascii="Arial" w:hAnsi="Arial" w:cs="Arial"/>
          <w:i/>
          <w:sz w:val="20"/>
          <w:szCs w:val="20"/>
        </w:rPr>
        <w:t>“Los varones tienen que aceptar que tenemos nuestra organización, claro que van a haber peleas, (…) con las mujeres nosotras tenemos más mentalidad que ellos, los hombres ahí nomás son, porque las mujeres todo queremos hacer, pero sigue existiendo el machismo todavía”</w:t>
      </w:r>
      <w:r w:rsidRPr="005C2AC5">
        <w:rPr>
          <w:rFonts w:ascii="Arial" w:hAnsi="Arial" w:cs="Arial"/>
          <w:sz w:val="20"/>
          <w:szCs w:val="20"/>
        </w:rPr>
        <w:t xml:space="preserve"> (Testimonio grupo focal Ayllu Wara Wara).</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Igualdad en los roles de género: Para participar de igual manera en la política de la comunidad, consideran que el cuidado de los hijos/as debe realizarse tanto por las madres como por los padres.</w:t>
      </w:r>
      <w:r w:rsidRPr="005C2AC5">
        <w:rPr>
          <w:rFonts w:ascii="Arial" w:hAnsi="Arial" w:cs="Arial"/>
          <w:sz w:val="20"/>
          <w:szCs w:val="20"/>
        </w:rPr>
        <w:t xml:space="preserve"> Las mujeres entrevistadas coinciden en la necesidad de cambiar la visión que tiene la comunidad y principalmente los hombres sobre su rol social.</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sz w:val="20"/>
          <w:szCs w:val="20"/>
        </w:rPr>
        <w:t>La mayor parte de los entrevistados consideran que la creación de espacios de formación y capacitación de las mujeres facilitaría su participación política en la comunidad.</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 xml:space="preserve">Apoyar a las jóvenes madres solteras: Las cuales deben ser aceptadas en todas las unidades educativas y los padres que no se hagan cargo de su hijo/a deben ser sancionados por la justicia indígena. </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Sancionar los casos de violencia: Todo caso de violencia contra niños, niñas, adolescentes y mujeres debe ser sancionado por las autoridades originaria o remitido a la justicia ordinaria.</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sz w:val="20"/>
          <w:szCs w:val="20"/>
        </w:rPr>
        <w:t xml:space="preserve">Planificación familiar: Las mujeres exigen poder de decisión sobre la cantidad de hijos que quieren tener. </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lastRenderedPageBreak/>
        <w:t>Paridad de género en la participación política: Opinan que el 50% del sistema de autoridades se debe regir por chacha-</w:t>
      </w:r>
      <w:proofErr w:type="spellStart"/>
      <w:r w:rsidRPr="005C2AC5">
        <w:rPr>
          <w:rFonts w:ascii="Arial" w:hAnsi="Arial" w:cs="Arial"/>
          <w:bCs/>
          <w:iCs/>
          <w:sz w:val="20"/>
          <w:szCs w:val="20"/>
        </w:rPr>
        <w:t>warmi</w:t>
      </w:r>
      <w:proofErr w:type="spellEnd"/>
      <w:r w:rsidRPr="005C2AC5">
        <w:rPr>
          <w:rFonts w:ascii="Arial" w:hAnsi="Arial" w:cs="Arial"/>
          <w:bCs/>
          <w:iCs/>
          <w:sz w:val="20"/>
          <w:szCs w:val="20"/>
        </w:rPr>
        <w:t xml:space="preserve"> y el otro 50% por </w:t>
      </w:r>
      <w:proofErr w:type="spellStart"/>
      <w:r w:rsidRPr="005C2AC5">
        <w:rPr>
          <w:rFonts w:ascii="Arial" w:hAnsi="Arial" w:cs="Arial"/>
          <w:bCs/>
          <w:iCs/>
          <w:sz w:val="20"/>
          <w:szCs w:val="20"/>
        </w:rPr>
        <w:t>warmi</w:t>
      </w:r>
      <w:proofErr w:type="spellEnd"/>
      <w:r w:rsidRPr="005C2AC5">
        <w:rPr>
          <w:rFonts w:ascii="Arial" w:hAnsi="Arial" w:cs="Arial"/>
          <w:bCs/>
          <w:iCs/>
          <w:sz w:val="20"/>
          <w:szCs w:val="20"/>
        </w:rPr>
        <w:t>-chacha.</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 xml:space="preserve">Mejores niveles educativos, principalmente de niñas, adolescentes y mujeres. </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Idioma originario: Considerando que principalmente las mujeres indígenas dominan más los idiomas originarios, recomiendan que todos los procesos de consulta (como el pr</w:t>
      </w:r>
      <w:r w:rsidR="009D1A38">
        <w:rPr>
          <w:rFonts w:ascii="Arial" w:hAnsi="Arial" w:cs="Arial"/>
          <w:bCs/>
          <w:iCs/>
          <w:sz w:val="20"/>
          <w:szCs w:val="20"/>
        </w:rPr>
        <w:t xml:space="preserve">imer </w:t>
      </w:r>
      <w:proofErr w:type="spellStart"/>
      <w:r w:rsidR="009D1A38">
        <w:rPr>
          <w:rFonts w:ascii="Arial" w:hAnsi="Arial" w:cs="Arial"/>
          <w:bCs/>
          <w:iCs/>
          <w:sz w:val="20"/>
          <w:szCs w:val="20"/>
        </w:rPr>
        <w:t>muyu</w:t>
      </w:r>
      <w:proofErr w:type="spellEnd"/>
      <w:r w:rsidR="009D1A38">
        <w:rPr>
          <w:rFonts w:ascii="Arial" w:hAnsi="Arial" w:cs="Arial"/>
          <w:bCs/>
          <w:iCs/>
          <w:sz w:val="20"/>
          <w:szCs w:val="20"/>
        </w:rPr>
        <w:t xml:space="preserve">) se realicen en </w:t>
      </w:r>
      <w:proofErr w:type="spellStart"/>
      <w:r w:rsidR="009D1A38">
        <w:rPr>
          <w:rFonts w:ascii="Arial" w:hAnsi="Arial" w:cs="Arial"/>
          <w:bCs/>
          <w:iCs/>
          <w:sz w:val="20"/>
          <w:szCs w:val="20"/>
        </w:rPr>
        <w:t>aymara</w:t>
      </w:r>
      <w:proofErr w:type="spellEnd"/>
      <w:r w:rsidRPr="005C2AC5">
        <w:rPr>
          <w:rFonts w:ascii="Arial" w:hAnsi="Arial" w:cs="Arial"/>
          <w:bCs/>
          <w:iCs/>
          <w:sz w:val="20"/>
          <w:szCs w:val="20"/>
        </w:rPr>
        <w:t>.</w:t>
      </w:r>
    </w:p>
    <w:p w:rsidR="00B87A43" w:rsidRPr="005C2AC5"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Respetar el derecho que tienen las mujeres a ser propietarias de la tierra.</w:t>
      </w:r>
    </w:p>
    <w:p w:rsidR="00B87A43" w:rsidRDefault="00B87A43" w:rsidP="005C2AC5">
      <w:pPr>
        <w:pStyle w:val="Prrafodelista"/>
        <w:numPr>
          <w:ilvl w:val="0"/>
          <w:numId w:val="6"/>
        </w:numPr>
        <w:spacing w:after="240"/>
        <w:rPr>
          <w:rFonts w:ascii="Arial" w:hAnsi="Arial" w:cs="Arial"/>
          <w:sz w:val="20"/>
          <w:szCs w:val="20"/>
        </w:rPr>
      </w:pPr>
      <w:r w:rsidRPr="005C2AC5">
        <w:rPr>
          <w:rFonts w:ascii="Arial" w:hAnsi="Arial" w:cs="Arial"/>
          <w:bCs/>
          <w:iCs/>
          <w:sz w:val="20"/>
          <w:szCs w:val="20"/>
        </w:rPr>
        <w:t xml:space="preserve">Proyectos productivos con pertinencia de género: </w:t>
      </w:r>
      <w:r w:rsidRPr="005C2AC5">
        <w:rPr>
          <w:rFonts w:ascii="Arial" w:hAnsi="Arial" w:cs="Arial"/>
          <w:bCs/>
          <w:i/>
          <w:iCs/>
          <w:sz w:val="20"/>
          <w:szCs w:val="20"/>
        </w:rPr>
        <w:t xml:space="preserve">“podrían ser </w:t>
      </w:r>
      <w:proofErr w:type="spellStart"/>
      <w:r w:rsidRPr="005C2AC5">
        <w:rPr>
          <w:rFonts w:ascii="Arial" w:hAnsi="Arial" w:cs="Arial"/>
          <w:i/>
          <w:sz w:val="20"/>
          <w:szCs w:val="20"/>
        </w:rPr>
        <w:t>maquinas</w:t>
      </w:r>
      <w:proofErr w:type="spellEnd"/>
      <w:r w:rsidRPr="005C2AC5">
        <w:rPr>
          <w:rFonts w:ascii="Arial" w:hAnsi="Arial" w:cs="Arial"/>
          <w:i/>
          <w:sz w:val="20"/>
          <w:szCs w:val="20"/>
        </w:rPr>
        <w:t xml:space="preserve"> de tejer para vender lo que tejamos de llama de alpaca, es que las mujeres solo ganamos del ganado, mientras que los hombres ganan cuando se van de albañiles, de ayudantes”</w:t>
      </w:r>
      <w:r w:rsidRPr="005C2AC5">
        <w:rPr>
          <w:rFonts w:ascii="Arial" w:hAnsi="Arial" w:cs="Arial"/>
          <w:sz w:val="20"/>
          <w:szCs w:val="20"/>
        </w:rPr>
        <w:t xml:space="preserve"> (Testimonio Clemencia Condori, </w:t>
      </w:r>
      <w:proofErr w:type="spellStart"/>
      <w:r w:rsidRPr="005C2AC5">
        <w:rPr>
          <w:rFonts w:ascii="Arial" w:hAnsi="Arial" w:cs="Arial"/>
          <w:sz w:val="20"/>
          <w:szCs w:val="20"/>
        </w:rPr>
        <w:t>comunaria</w:t>
      </w:r>
      <w:proofErr w:type="spellEnd"/>
      <w:r w:rsidRPr="005C2AC5">
        <w:rPr>
          <w:rFonts w:ascii="Arial" w:hAnsi="Arial" w:cs="Arial"/>
          <w:sz w:val="20"/>
          <w:szCs w:val="20"/>
        </w:rPr>
        <w:t xml:space="preserve"> de base, Ayllu </w:t>
      </w:r>
      <w:proofErr w:type="spellStart"/>
      <w:r w:rsidRPr="005C2AC5">
        <w:rPr>
          <w:rFonts w:ascii="Arial" w:hAnsi="Arial" w:cs="Arial"/>
          <w:sz w:val="20"/>
          <w:szCs w:val="20"/>
        </w:rPr>
        <w:t>Aymarani</w:t>
      </w:r>
      <w:proofErr w:type="spellEnd"/>
      <w:r w:rsidRPr="005C2AC5">
        <w:rPr>
          <w:rFonts w:ascii="Arial" w:hAnsi="Arial" w:cs="Arial"/>
          <w:sz w:val="20"/>
          <w:szCs w:val="20"/>
        </w:rPr>
        <w:t>)</w:t>
      </w:r>
    </w:p>
    <w:p w:rsidR="00B226B5" w:rsidRPr="00AB3CDF" w:rsidRDefault="00AB3CDF" w:rsidP="00AB3CDF">
      <w:pPr>
        <w:spacing w:after="240"/>
        <w:rPr>
          <w:rFonts w:ascii="Arial" w:hAnsi="Arial" w:cs="Arial"/>
          <w:sz w:val="20"/>
          <w:szCs w:val="20"/>
        </w:rPr>
      </w:pPr>
      <w:r>
        <w:rPr>
          <w:rFonts w:ascii="Arial" w:hAnsi="Arial" w:cs="Arial"/>
          <w:sz w:val="20"/>
          <w:szCs w:val="20"/>
        </w:rPr>
        <w:t>En alguna medida, varios de los contenidos de la agenda de mujeres fueron recuperados por el Estatuto Autonómico Originario. Otros, simplemente fueron ignorados.</w:t>
      </w:r>
    </w:p>
    <w:p w:rsidR="00F70160" w:rsidRPr="00AF033D" w:rsidRDefault="00F70160" w:rsidP="00B226B5">
      <w:pPr>
        <w:pStyle w:val="Prrafodelista"/>
        <w:numPr>
          <w:ilvl w:val="0"/>
          <w:numId w:val="10"/>
        </w:numPr>
        <w:spacing w:after="240"/>
        <w:rPr>
          <w:rFonts w:ascii="Arial" w:hAnsi="Arial" w:cs="Arial"/>
          <w:b/>
          <w:color w:val="000000" w:themeColor="text1"/>
          <w:sz w:val="20"/>
          <w:szCs w:val="20"/>
          <w:highlight w:val="yellow"/>
        </w:rPr>
      </w:pPr>
      <w:r w:rsidRPr="00AF033D">
        <w:rPr>
          <w:rFonts w:ascii="Arial" w:hAnsi="Arial" w:cs="Arial"/>
          <w:b/>
          <w:color w:val="000000" w:themeColor="text1"/>
          <w:sz w:val="20"/>
          <w:szCs w:val="20"/>
          <w:highlight w:val="yellow"/>
        </w:rPr>
        <w:t>La agenda de los jóvenes</w:t>
      </w:r>
    </w:p>
    <w:p w:rsidR="00F70160" w:rsidRPr="005C2AC5" w:rsidRDefault="00F70160" w:rsidP="005C2AC5">
      <w:pPr>
        <w:spacing w:after="240" w:line="276" w:lineRule="auto"/>
        <w:rPr>
          <w:rFonts w:ascii="Arial" w:hAnsi="Arial" w:cs="Arial"/>
          <w:sz w:val="20"/>
          <w:szCs w:val="20"/>
        </w:rPr>
      </w:pPr>
      <w:r w:rsidRPr="005C2AC5">
        <w:rPr>
          <w:rFonts w:ascii="Arial" w:hAnsi="Arial" w:cs="Arial"/>
          <w:sz w:val="20"/>
          <w:szCs w:val="20"/>
        </w:rPr>
        <w:t>Si bien la participación de jóvenes fue mínima</w:t>
      </w:r>
      <w:r w:rsidR="00AB3CDF">
        <w:rPr>
          <w:rFonts w:ascii="Arial" w:hAnsi="Arial" w:cs="Arial"/>
          <w:sz w:val="20"/>
          <w:szCs w:val="20"/>
        </w:rPr>
        <w:t xml:space="preserve"> al inicio</w:t>
      </w:r>
      <w:r w:rsidR="009D1A38">
        <w:rPr>
          <w:rFonts w:ascii="Arial" w:hAnsi="Arial" w:cs="Arial"/>
          <w:sz w:val="20"/>
          <w:szCs w:val="20"/>
        </w:rPr>
        <w:t xml:space="preserve">, </w:t>
      </w:r>
      <w:r w:rsidRPr="005C2AC5">
        <w:rPr>
          <w:rFonts w:ascii="Arial" w:hAnsi="Arial" w:cs="Arial"/>
          <w:sz w:val="20"/>
          <w:szCs w:val="20"/>
        </w:rPr>
        <w:t xml:space="preserve">no obstante fue mejorando. </w:t>
      </w:r>
      <w:r w:rsidR="00AB3CDF">
        <w:rPr>
          <w:rFonts w:ascii="Arial" w:hAnsi="Arial" w:cs="Arial"/>
          <w:sz w:val="20"/>
          <w:szCs w:val="20"/>
        </w:rPr>
        <w:t xml:space="preserve">Los </w:t>
      </w:r>
      <w:r w:rsidRPr="005C2AC5">
        <w:rPr>
          <w:rFonts w:ascii="Arial" w:hAnsi="Arial" w:cs="Arial"/>
          <w:sz w:val="20"/>
          <w:szCs w:val="20"/>
        </w:rPr>
        <w:t xml:space="preserve">jóvenes </w:t>
      </w:r>
      <w:r w:rsidR="00AB3CDF">
        <w:rPr>
          <w:rFonts w:ascii="Arial" w:hAnsi="Arial" w:cs="Arial"/>
          <w:sz w:val="20"/>
          <w:szCs w:val="20"/>
        </w:rPr>
        <w:t>informaron</w:t>
      </w:r>
      <w:r w:rsidRPr="005C2AC5">
        <w:rPr>
          <w:rFonts w:ascii="Arial" w:hAnsi="Arial" w:cs="Arial"/>
          <w:sz w:val="20"/>
          <w:szCs w:val="20"/>
        </w:rPr>
        <w:t xml:space="preserve"> que no participan en las reuniones comunales porque no son convocados, </w:t>
      </w:r>
      <w:r w:rsidR="00AE1610">
        <w:rPr>
          <w:rFonts w:ascii="Arial" w:hAnsi="Arial" w:cs="Arial"/>
          <w:sz w:val="20"/>
          <w:szCs w:val="20"/>
        </w:rPr>
        <w:t xml:space="preserve">y </w:t>
      </w:r>
      <w:r w:rsidRPr="005C2AC5">
        <w:rPr>
          <w:rFonts w:ascii="Arial" w:hAnsi="Arial" w:cs="Arial"/>
          <w:sz w:val="20"/>
          <w:szCs w:val="20"/>
        </w:rPr>
        <w:t xml:space="preserve">cuando asisten y participan no son tomados en cuenta e </w:t>
      </w:r>
      <w:r w:rsidR="00AE1610">
        <w:rPr>
          <w:rFonts w:ascii="Arial" w:hAnsi="Arial" w:cs="Arial"/>
          <w:sz w:val="20"/>
          <w:szCs w:val="20"/>
        </w:rPr>
        <w:t>incluso</w:t>
      </w:r>
      <w:r w:rsidR="00946890">
        <w:rPr>
          <w:rFonts w:ascii="Arial" w:hAnsi="Arial" w:cs="Arial"/>
          <w:sz w:val="20"/>
          <w:szCs w:val="20"/>
        </w:rPr>
        <w:t xml:space="preserve"> son criticados por los adultos</w:t>
      </w:r>
      <w:r w:rsidRPr="005C2AC5">
        <w:rPr>
          <w:rFonts w:ascii="Arial" w:hAnsi="Arial" w:cs="Arial"/>
          <w:sz w:val="20"/>
          <w:szCs w:val="20"/>
        </w:rPr>
        <w:t xml:space="preserve"> y por ser el grupo etario que más migra del campo a la ciudad, por lo que los adultos son la mayoría de la población en las comunidades. </w:t>
      </w:r>
    </w:p>
    <w:p w:rsidR="00F70160" w:rsidRPr="005C2AC5" w:rsidRDefault="00F70160" w:rsidP="005C2AC5">
      <w:pPr>
        <w:spacing w:after="240" w:line="276" w:lineRule="auto"/>
        <w:rPr>
          <w:rFonts w:ascii="Arial" w:hAnsi="Arial" w:cs="Arial"/>
          <w:sz w:val="20"/>
          <w:szCs w:val="20"/>
        </w:rPr>
      </w:pPr>
      <w:r w:rsidRPr="005C2AC5">
        <w:rPr>
          <w:rFonts w:ascii="Arial" w:hAnsi="Arial" w:cs="Arial"/>
          <w:sz w:val="20"/>
          <w:szCs w:val="20"/>
        </w:rPr>
        <w:t>Los jóvenes entrevistados</w:t>
      </w:r>
      <w:r w:rsidR="008A6DC8">
        <w:rPr>
          <w:rFonts w:ascii="Arial" w:hAnsi="Arial" w:cs="Arial"/>
          <w:sz w:val="20"/>
          <w:szCs w:val="20"/>
        </w:rPr>
        <w:t xml:space="preserve"> proponía</w:t>
      </w:r>
      <w:r w:rsidRPr="005C2AC5">
        <w:rPr>
          <w:rFonts w:ascii="Arial" w:hAnsi="Arial" w:cs="Arial"/>
          <w:sz w:val="20"/>
          <w:szCs w:val="20"/>
        </w:rPr>
        <w:t>n incluir en el esta</w:t>
      </w:r>
      <w:r w:rsidR="009D1A38">
        <w:rPr>
          <w:rFonts w:ascii="Arial" w:hAnsi="Arial" w:cs="Arial"/>
          <w:sz w:val="20"/>
          <w:szCs w:val="20"/>
        </w:rPr>
        <w:t xml:space="preserve">tuto autonómico lo siguiente:  </w:t>
      </w:r>
    </w:p>
    <w:p w:rsidR="00F70160" w:rsidRPr="005C2AC5" w:rsidRDefault="00F70160" w:rsidP="005C2AC5">
      <w:pPr>
        <w:pStyle w:val="Prrafodelista"/>
        <w:numPr>
          <w:ilvl w:val="0"/>
          <w:numId w:val="9"/>
        </w:numPr>
        <w:spacing w:after="240"/>
        <w:rPr>
          <w:rFonts w:ascii="Arial" w:hAnsi="Arial" w:cs="Arial"/>
          <w:sz w:val="20"/>
          <w:szCs w:val="20"/>
        </w:rPr>
      </w:pPr>
      <w:r w:rsidRPr="005C2AC5">
        <w:rPr>
          <w:rFonts w:ascii="Arial" w:hAnsi="Arial" w:cs="Arial"/>
          <w:bCs/>
          <w:iCs/>
          <w:sz w:val="20"/>
          <w:szCs w:val="20"/>
        </w:rPr>
        <w:t xml:space="preserve">Proyectos productivos con pertinencia generacional: </w:t>
      </w:r>
      <w:r w:rsidRPr="005C2AC5">
        <w:rPr>
          <w:rFonts w:ascii="Arial" w:hAnsi="Arial" w:cs="Arial"/>
          <w:bCs/>
          <w:i/>
          <w:iCs/>
          <w:sz w:val="20"/>
          <w:szCs w:val="20"/>
        </w:rPr>
        <w:t xml:space="preserve">“(…) para evitar la migración </w:t>
      </w:r>
      <w:r w:rsidRPr="005C2AC5">
        <w:rPr>
          <w:rFonts w:ascii="Arial" w:hAnsi="Arial" w:cs="Arial"/>
          <w:i/>
          <w:sz w:val="20"/>
          <w:szCs w:val="20"/>
        </w:rPr>
        <w:t>hay que incentivar a los jóvenes con buenos proyectos para que vean que en el pueblo se puede ganar dinero”</w:t>
      </w:r>
      <w:r w:rsidRPr="005C2AC5">
        <w:rPr>
          <w:rFonts w:ascii="Arial" w:hAnsi="Arial" w:cs="Arial"/>
          <w:sz w:val="20"/>
          <w:szCs w:val="20"/>
        </w:rPr>
        <w:t xml:space="preserve"> (Testimonio Roy Choque Conde, joven – </w:t>
      </w:r>
      <w:proofErr w:type="spellStart"/>
      <w:r w:rsidRPr="005C2AC5">
        <w:rPr>
          <w:rFonts w:ascii="Arial" w:hAnsi="Arial" w:cs="Arial"/>
          <w:sz w:val="20"/>
          <w:szCs w:val="20"/>
        </w:rPr>
        <w:t>comunario</w:t>
      </w:r>
      <w:proofErr w:type="spellEnd"/>
      <w:r w:rsidRPr="005C2AC5">
        <w:rPr>
          <w:rFonts w:ascii="Arial" w:hAnsi="Arial" w:cs="Arial"/>
          <w:sz w:val="20"/>
          <w:szCs w:val="20"/>
        </w:rPr>
        <w:t xml:space="preserve"> de base, Ayllu </w:t>
      </w:r>
      <w:proofErr w:type="spellStart"/>
      <w:r w:rsidRPr="005C2AC5">
        <w:rPr>
          <w:rFonts w:ascii="Arial" w:hAnsi="Arial" w:cs="Arial"/>
          <w:sz w:val="20"/>
          <w:szCs w:val="20"/>
        </w:rPr>
        <w:t>Aymarani</w:t>
      </w:r>
      <w:proofErr w:type="spellEnd"/>
      <w:r w:rsidRPr="005C2AC5">
        <w:rPr>
          <w:rFonts w:ascii="Arial" w:hAnsi="Arial" w:cs="Arial"/>
          <w:sz w:val="20"/>
          <w:szCs w:val="20"/>
        </w:rPr>
        <w:t>).</w:t>
      </w:r>
    </w:p>
    <w:p w:rsidR="00F70160" w:rsidRPr="005C2AC5" w:rsidRDefault="00F70160" w:rsidP="005C2AC5">
      <w:pPr>
        <w:pStyle w:val="Prrafodelista"/>
        <w:numPr>
          <w:ilvl w:val="0"/>
          <w:numId w:val="9"/>
        </w:numPr>
        <w:spacing w:after="240"/>
        <w:rPr>
          <w:rFonts w:ascii="Arial" w:hAnsi="Arial" w:cs="Arial"/>
          <w:sz w:val="20"/>
          <w:szCs w:val="20"/>
        </w:rPr>
      </w:pPr>
      <w:r w:rsidRPr="005C2AC5">
        <w:rPr>
          <w:rFonts w:ascii="Arial" w:hAnsi="Arial" w:cs="Arial"/>
          <w:sz w:val="20"/>
          <w:szCs w:val="20"/>
        </w:rPr>
        <w:t>Crear una Universidad y Unidades Educativas dirigidas a la producción y contextualizadas en la realidad de las comunidades.</w:t>
      </w:r>
    </w:p>
    <w:p w:rsidR="00F70160" w:rsidRPr="005C2AC5" w:rsidRDefault="00F70160" w:rsidP="005C2AC5">
      <w:pPr>
        <w:pStyle w:val="Prrafodelista"/>
        <w:numPr>
          <w:ilvl w:val="0"/>
          <w:numId w:val="9"/>
        </w:numPr>
        <w:spacing w:after="240"/>
        <w:rPr>
          <w:rFonts w:ascii="Arial" w:hAnsi="Arial" w:cs="Arial"/>
          <w:sz w:val="20"/>
          <w:szCs w:val="20"/>
        </w:rPr>
      </w:pPr>
      <w:r w:rsidRPr="005C2AC5">
        <w:rPr>
          <w:rFonts w:ascii="Arial" w:hAnsi="Arial" w:cs="Arial"/>
          <w:sz w:val="20"/>
          <w:szCs w:val="20"/>
        </w:rPr>
        <w:t>Incluir a los jóvenes en la política de las comunidades.</w:t>
      </w:r>
    </w:p>
    <w:p w:rsidR="00F70160" w:rsidRPr="005C2AC5" w:rsidRDefault="00F70160" w:rsidP="005C2AC5">
      <w:pPr>
        <w:pStyle w:val="Prrafodelista"/>
        <w:numPr>
          <w:ilvl w:val="0"/>
          <w:numId w:val="9"/>
        </w:numPr>
        <w:spacing w:after="240"/>
        <w:rPr>
          <w:rFonts w:ascii="Arial" w:hAnsi="Arial" w:cs="Arial"/>
          <w:sz w:val="20"/>
          <w:szCs w:val="20"/>
        </w:rPr>
      </w:pPr>
      <w:r w:rsidRPr="005C2AC5">
        <w:rPr>
          <w:rFonts w:ascii="Arial" w:hAnsi="Arial" w:cs="Arial"/>
          <w:sz w:val="20"/>
          <w:szCs w:val="20"/>
        </w:rPr>
        <w:t>Controlar la migración a las ciudades: Siendo la migración la principal causa de la baja participación en las instancias comunitarias, consideran que la reactivación productiva podría ser una solución a la problemática migratoria, así como la recuperación de los valores ancestrales.</w:t>
      </w:r>
    </w:p>
    <w:p w:rsidR="00F70160" w:rsidRPr="005C2AC5" w:rsidRDefault="00F70160" w:rsidP="005C2AC5">
      <w:pPr>
        <w:pStyle w:val="Prrafodelista"/>
        <w:numPr>
          <w:ilvl w:val="0"/>
          <w:numId w:val="9"/>
        </w:numPr>
        <w:spacing w:after="240"/>
        <w:rPr>
          <w:rFonts w:ascii="Arial" w:hAnsi="Arial" w:cs="Arial"/>
          <w:sz w:val="20"/>
          <w:szCs w:val="20"/>
        </w:rPr>
      </w:pPr>
      <w:r w:rsidRPr="005C2AC5">
        <w:rPr>
          <w:rFonts w:ascii="Arial" w:hAnsi="Arial" w:cs="Arial"/>
          <w:sz w:val="20"/>
          <w:szCs w:val="20"/>
        </w:rPr>
        <w:t>Control de la presencia de sectas religiosas.</w:t>
      </w:r>
    </w:p>
    <w:p w:rsidR="00F70160" w:rsidRPr="009D1A38" w:rsidRDefault="00583F71" w:rsidP="009D1A38">
      <w:pPr>
        <w:spacing w:after="240" w:line="276" w:lineRule="auto"/>
        <w:rPr>
          <w:rFonts w:ascii="Arial" w:hAnsi="Arial" w:cs="Arial"/>
          <w:color w:val="000000" w:themeColor="text1"/>
          <w:sz w:val="20"/>
          <w:szCs w:val="20"/>
        </w:rPr>
      </w:pPr>
      <w:r>
        <w:rPr>
          <w:rFonts w:ascii="Arial" w:hAnsi="Arial" w:cs="Arial"/>
          <w:color w:val="000000" w:themeColor="text1"/>
          <w:sz w:val="20"/>
          <w:szCs w:val="20"/>
        </w:rPr>
        <w:t>Dos temas fueron recuperados por el Estatuto: la producción y la migración. Destaca que e</w:t>
      </w:r>
      <w:r w:rsidR="008008F9" w:rsidRPr="005C2AC5">
        <w:rPr>
          <w:rFonts w:ascii="Arial" w:hAnsi="Arial" w:cs="Arial"/>
          <w:color w:val="000000" w:themeColor="text1"/>
          <w:sz w:val="20"/>
          <w:szCs w:val="20"/>
        </w:rPr>
        <w:t>n este primer momento no aparece el tema de la representación política, que luego constituirá la principal bandera de los j</w:t>
      </w:r>
      <w:r w:rsidR="00D74B3E" w:rsidRPr="005C2AC5">
        <w:rPr>
          <w:rFonts w:ascii="Arial" w:hAnsi="Arial" w:cs="Arial"/>
          <w:color w:val="000000" w:themeColor="text1"/>
          <w:sz w:val="20"/>
          <w:szCs w:val="20"/>
        </w:rPr>
        <w:t>óvenes contra el S</w:t>
      </w:r>
      <w:r w:rsidR="008008F9" w:rsidRPr="005C2AC5">
        <w:rPr>
          <w:rFonts w:ascii="Arial" w:hAnsi="Arial" w:cs="Arial"/>
          <w:color w:val="000000" w:themeColor="text1"/>
          <w:sz w:val="20"/>
          <w:szCs w:val="20"/>
        </w:rPr>
        <w:t xml:space="preserve">ara </w:t>
      </w:r>
      <w:proofErr w:type="spellStart"/>
      <w:r w:rsidR="008008F9" w:rsidRPr="005C2AC5">
        <w:rPr>
          <w:rFonts w:ascii="Arial" w:hAnsi="Arial" w:cs="Arial"/>
          <w:color w:val="000000" w:themeColor="text1"/>
          <w:sz w:val="20"/>
          <w:szCs w:val="20"/>
        </w:rPr>
        <w:t>T´aqui</w:t>
      </w:r>
      <w:proofErr w:type="spellEnd"/>
      <w:r w:rsidR="008008F9" w:rsidRPr="005C2AC5">
        <w:rPr>
          <w:rFonts w:ascii="Arial" w:hAnsi="Arial" w:cs="Arial"/>
          <w:color w:val="000000" w:themeColor="text1"/>
          <w:sz w:val="20"/>
          <w:szCs w:val="20"/>
        </w:rPr>
        <w:t>.</w:t>
      </w:r>
    </w:p>
    <w:p w:rsidR="00B87A43" w:rsidRPr="00B226B5" w:rsidRDefault="00B87A43" w:rsidP="00B226B5">
      <w:pPr>
        <w:pStyle w:val="Prrafodelista"/>
        <w:numPr>
          <w:ilvl w:val="0"/>
          <w:numId w:val="10"/>
        </w:numPr>
        <w:spacing w:after="240"/>
        <w:rPr>
          <w:rFonts w:ascii="Arial" w:hAnsi="Arial" w:cs="Arial"/>
          <w:sz w:val="20"/>
          <w:szCs w:val="20"/>
        </w:rPr>
      </w:pPr>
      <w:r w:rsidRPr="00B226B5">
        <w:rPr>
          <w:rFonts w:ascii="Arial" w:hAnsi="Arial" w:cs="Arial"/>
          <w:b/>
          <w:color w:val="000000" w:themeColor="text1"/>
          <w:sz w:val="20"/>
          <w:szCs w:val="20"/>
        </w:rPr>
        <w:t>Las dificultades</w:t>
      </w:r>
      <w:r w:rsidR="009D1A38" w:rsidRPr="00B226B5">
        <w:rPr>
          <w:rFonts w:ascii="Arial" w:hAnsi="Arial" w:cs="Arial"/>
          <w:b/>
          <w:color w:val="000000" w:themeColor="text1"/>
          <w:sz w:val="20"/>
          <w:szCs w:val="20"/>
        </w:rPr>
        <w:t xml:space="preserve"> del proceso autonómico</w:t>
      </w:r>
    </w:p>
    <w:p w:rsidR="008D7643" w:rsidRPr="005C2AC5" w:rsidRDefault="00BA0466"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En el proceso de construcción de la primera versión del Proyecto de Estatuto Autonómico se hicieron evidentes los problemas que marcaron el curso del referéndum de septiembre de 2015</w:t>
      </w:r>
      <w:r w:rsidR="00E27BBB">
        <w:rPr>
          <w:rFonts w:ascii="Arial" w:hAnsi="Arial" w:cs="Arial"/>
          <w:color w:val="000000" w:themeColor="text1"/>
          <w:sz w:val="20"/>
          <w:szCs w:val="20"/>
        </w:rPr>
        <w:t xml:space="preserve"> y que hacen evidentes los rasgos que explican la crisis de identidad de Totora </w:t>
      </w:r>
      <w:proofErr w:type="spellStart"/>
      <w:r w:rsidR="00E27BBB">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a. la resistencia de las y los jóvenes al </w:t>
      </w:r>
      <w:proofErr w:type="spellStart"/>
      <w:r w:rsidRPr="005C2AC5">
        <w:rPr>
          <w:rFonts w:ascii="Arial" w:hAnsi="Arial" w:cs="Arial"/>
          <w:color w:val="000000" w:themeColor="text1"/>
          <w:sz w:val="20"/>
          <w:szCs w:val="20"/>
        </w:rPr>
        <w:t>sara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t´</w:t>
      </w:r>
      <w:r w:rsidR="008D7643" w:rsidRPr="005C2AC5">
        <w:rPr>
          <w:rFonts w:ascii="Arial" w:hAnsi="Arial" w:cs="Arial"/>
          <w:color w:val="000000" w:themeColor="text1"/>
          <w:sz w:val="20"/>
          <w:szCs w:val="20"/>
        </w:rPr>
        <w:t>aqui</w:t>
      </w:r>
      <w:proofErr w:type="spellEnd"/>
      <w:r w:rsidRPr="005C2AC5">
        <w:rPr>
          <w:rFonts w:ascii="Arial" w:hAnsi="Arial" w:cs="Arial"/>
          <w:color w:val="000000" w:themeColor="text1"/>
          <w:sz w:val="20"/>
          <w:szCs w:val="20"/>
        </w:rPr>
        <w:t xml:space="preserve">; b. el temor de los </w:t>
      </w:r>
      <w:proofErr w:type="spellStart"/>
      <w:r w:rsidRPr="005C2AC5">
        <w:rPr>
          <w:rFonts w:ascii="Arial" w:hAnsi="Arial" w:cs="Arial"/>
          <w:color w:val="000000" w:themeColor="text1"/>
          <w:sz w:val="20"/>
          <w:szCs w:val="20"/>
        </w:rPr>
        <w:t>comunarios</w:t>
      </w:r>
      <w:proofErr w:type="spellEnd"/>
      <w:r w:rsidRPr="005C2AC5">
        <w:rPr>
          <w:rFonts w:ascii="Arial" w:hAnsi="Arial" w:cs="Arial"/>
          <w:color w:val="000000" w:themeColor="text1"/>
          <w:sz w:val="20"/>
          <w:szCs w:val="20"/>
        </w:rPr>
        <w:t xml:space="preserve"> a un incremento de contribuciones y de tributos; c. la negativa de los evangélicos a aceptar la espiritualidad </w:t>
      </w:r>
      <w:proofErr w:type="spellStart"/>
      <w:r w:rsidRPr="005C2AC5">
        <w:rPr>
          <w:rFonts w:ascii="Arial" w:hAnsi="Arial" w:cs="Arial"/>
          <w:color w:val="000000" w:themeColor="text1"/>
          <w:sz w:val="20"/>
          <w:szCs w:val="20"/>
        </w:rPr>
        <w:t>Karanga</w:t>
      </w:r>
      <w:proofErr w:type="spellEnd"/>
      <w:r w:rsidRPr="005C2AC5">
        <w:rPr>
          <w:rFonts w:ascii="Arial" w:hAnsi="Arial" w:cs="Arial"/>
          <w:color w:val="000000" w:themeColor="text1"/>
          <w:sz w:val="20"/>
          <w:szCs w:val="20"/>
        </w:rPr>
        <w:t xml:space="preserve">, sus rituales y sus sitios sagrados; d. el interés de los migrantes </w:t>
      </w:r>
      <w:r w:rsidR="008D7643" w:rsidRPr="005C2AC5">
        <w:rPr>
          <w:rFonts w:ascii="Arial" w:hAnsi="Arial" w:cs="Arial"/>
          <w:color w:val="000000" w:themeColor="text1"/>
          <w:sz w:val="20"/>
          <w:szCs w:val="20"/>
        </w:rPr>
        <w:t xml:space="preserve">y de los profesores </w:t>
      </w:r>
      <w:r w:rsidRPr="005C2AC5">
        <w:rPr>
          <w:rFonts w:ascii="Arial" w:hAnsi="Arial" w:cs="Arial"/>
          <w:color w:val="000000" w:themeColor="text1"/>
          <w:sz w:val="20"/>
          <w:szCs w:val="20"/>
        </w:rPr>
        <w:t>de sostener el modelo autonómico municipal como expresi</w:t>
      </w:r>
      <w:r w:rsidR="008D7643" w:rsidRPr="005C2AC5">
        <w:rPr>
          <w:rFonts w:ascii="Arial" w:hAnsi="Arial" w:cs="Arial"/>
          <w:color w:val="000000" w:themeColor="text1"/>
          <w:sz w:val="20"/>
          <w:szCs w:val="20"/>
        </w:rPr>
        <w:t xml:space="preserve">ón de modernidad; e. las organizaciones políticas y las autoridades municipales y departamentales en un frente común de resistencia al proceso autonómico; f. las mujeres, enfrentando las dificultades de ampliar </w:t>
      </w:r>
      <w:r w:rsidR="008D7643" w:rsidRPr="005C2AC5">
        <w:rPr>
          <w:rFonts w:ascii="Arial" w:hAnsi="Arial" w:cs="Arial"/>
          <w:color w:val="000000" w:themeColor="text1"/>
          <w:sz w:val="20"/>
          <w:szCs w:val="20"/>
        </w:rPr>
        <w:lastRenderedPageBreak/>
        <w:t xml:space="preserve">sus espacios de participación política en el chacha </w:t>
      </w:r>
      <w:proofErr w:type="spellStart"/>
      <w:r w:rsidR="008D7643" w:rsidRPr="005C2AC5">
        <w:rPr>
          <w:rFonts w:ascii="Arial" w:hAnsi="Arial" w:cs="Arial"/>
          <w:color w:val="000000" w:themeColor="text1"/>
          <w:sz w:val="20"/>
          <w:szCs w:val="20"/>
        </w:rPr>
        <w:t>warmi</w:t>
      </w:r>
      <w:proofErr w:type="spellEnd"/>
      <w:r w:rsidR="008D7643" w:rsidRPr="005C2AC5">
        <w:rPr>
          <w:rFonts w:ascii="Arial" w:hAnsi="Arial" w:cs="Arial"/>
          <w:color w:val="000000" w:themeColor="text1"/>
          <w:sz w:val="20"/>
          <w:szCs w:val="20"/>
        </w:rPr>
        <w:t>, sufriendo toda forma de presión y decidiendo desde los márgenes del poder.</w:t>
      </w:r>
    </w:p>
    <w:p w:rsidR="00B138D0" w:rsidRPr="005C2AC5" w:rsidRDefault="00B138D0"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Si bien la mayor parte de los </w:t>
      </w:r>
      <w:proofErr w:type="spellStart"/>
      <w:r w:rsidRPr="005C2AC5">
        <w:rPr>
          <w:rFonts w:ascii="Arial" w:hAnsi="Arial" w:cs="Arial"/>
          <w:color w:val="000000" w:themeColor="text1"/>
          <w:sz w:val="20"/>
          <w:szCs w:val="20"/>
        </w:rPr>
        <w:t>Estatuyentes</w:t>
      </w:r>
      <w:proofErr w:type="spellEnd"/>
      <w:r w:rsidRPr="005C2AC5">
        <w:rPr>
          <w:rFonts w:ascii="Arial" w:hAnsi="Arial" w:cs="Arial"/>
          <w:color w:val="000000" w:themeColor="text1"/>
          <w:sz w:val="20"/>
          <w:szCs w:val="20"/>
        </w:rPr>
        <w:t xml:space="preserve"> </w:t>
      </w:r>
      <w:r w:rsidR="005D19AF" w:rsidRPr="005C2AC5">
        <w:rPr>
          <w:rFonts w:ascii="Arial" w:hAnsi="Arial" w:cs="Arial"/>
          <w:color w:val="000000" w:themeColor="text1"/>
          <w:sz w:val="20"/>
          <w:szCs w:val="20"/>
        </w:rPr>
        <w:t>eran adultos mayores,</w:t>
      </w:r>
      <w:r w:rsidRPr="005C2AC5">
        <w:rPr>
          <w:rFonts w:ascii="Arial" w:hAnsi="Arial" w:cs="Arial"/>
          <w:color w:val="000000" w:themeColor="text1"/>
          <w:sz w:val="20"/>
          <w:szCs w:val="20"/>
        </w:rPr>
        <w:t xml:space="preserve"> hubo presencia y participación activa de </w:t>
      </w:r>
      <w:proofErr w:type="spellStart"/>
      <w:r w:rsidRPr="005C2AC5">
        <w:rPr>
          <w:rFonts w:ascii="Arial" w:hAnsi="Arial" w:cs="Arial"/>
          <w:color w:val="000000" w:themeColor="text1"/>
          <w:sz w:val="20"/>
          <w:szCs w:val="20"/>
        </w:rPr>
        <w:t>Estatuyentes</w:t>
      </w:r>
      <w:proofErr w:type="spellEnd"/>
      <w:r w:rsidRPr="005C2AC5">
        <w:rPr>
          <w:rFonts w:ascii="Arial" w:hAnsi="Arial" w:cs="Arial"/>
          <w:color w:val="000000" w:themeColor="text1"/>
          <w:sz w:val="20"/>
          <w:szCs w:val="20"/>
        </w:rPr>
        <w:t xml:space="preserve"> jóvenes que buscaban espacios alternativos al </w:t>
      </w:r>
      <w:proofErr w:type="spellStart"/>
      <w:r w:rsidRPr="005C2AC5">
        <w:rPr>
          <w:rFonts w:ascii="Arial" w:hAnsi="Arial" w:cs="Arial"/>
          <w:color w:val="000000" w:themeColor="text1"/>
          <w:sz w:val="20"/>
          <w:szCs w:val="20"/>
        </w:rPr>
        <w:t>sara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t´aqui</w:t>
      </w:r>
      <w:proofErr w:type="spellEnd"/>
      <w:r w:rsidRPr="005C2AC5">
        <w:rPr>
          <w:rFonts w:ascii="Arial" w:hAnsi="Arial" w:cs="Arial"/>
          <w:color w:val="000000" w:themeColor="text1"/>
          <w:sz w:val="20"/>
          <w:szCs w:val="20"/>
        </w:rPr>
        <w:t xml:space="preserve"> para participar del Gobierno Autonómico</w:t>
      </w:r>
      <w:r w:rsidR="005D19AF" w:rsidRPr="005C2AC5">
        <w:rPr>
          <w:rFonts w:ascii="Arial" w:hAnsi="Arial" w:cs="Arial"/>
          <w:color w:val="000000" w:themeColor="text1"/>
          <w:sz w:val="20"/>
          <w:szCs w:val="20"/>
        </w:rPr>
        <w:t xml:space="preserve"> de Totora </w:t>
      </w:r>
      <w:proofErr w:type="spellStart"/>
      <w:r w:rsidR="005D19AF" w:rsidRPr="005C2AC5">
        <w:rPr>
          <w:rFonts w:ascii="Arial" w:hAnsi="Arial" w:cs="Arial"/>
          <w:color w:val="000000" w:themeColor="text1"/>
          <w:sz w:val="20"/>
          <w:szCs w:val="20"/>
        </w:rPr>
        <w:t>Marka</w:t>
      </w:r>
      <w:proofErr w:type="spellEnd"/>
      <w:r w:rsidR="00D41874" w:rsidRPr="005C2AC5">
        <w:rPr>
          <w:rStyle w:val="Refdenotaalpie"/>
          <w:rFonts w:ascii="Arial" w:hAnsi="Arial" w:cs="Arial"/>
          <w:color w:val="000000" w:themeColor="text1"/>
          <w:sz w:val="20"/>
          <w:szCs w:val="20"/>
        </w:rPr>
        <w:footnoteReference w:id="18"/>
      </w:r>
      <w:r w:rsidRPr="005C2AC5">
        <w:rPr>
          <w:rFonts w:ascii="Arial" w:hAnsi="Arial" w:cs="Arial"/>
          <w:color w:val="000000" w:themeColor="text1"/>
          <w:sz w:val="20"/>
          <w:szCs w:val="20"/>
        </w:rPr>
        <w:t xml:space="preserve">. Su argumento principal fue que </w:t>
      </w:r>
      <w:r w:rsidR="005D19AF" w:rsidRPr="005C2AC5">
        <w:rPr>
          <w:rFonts w:ascii="Arial" w:hAnsi="Arial" w:cs="Arial"/>
          <w:color w:val="000000" w:themeColor="text1"/>
          <w:sz w:val="20"/>
          <w:szCs w:val="20"/>
        </w:rPr>
        <w:t xml:space="preserve">se debían abrir otros espacios y formas de participación y representación política, además de la forma tradicional de constitución y gestión del poder, vigente en Totora </w:t>
      </w:r>
      <w:proofErr w:type="spellStart"/>
      <w:r w:rsidR="005D19AF" w:rsidRPr="005C2AC5">
        <w:rPr>
          <w:rFonts w:ascii="Arial" w:hAnsi="Arial" w:cs="Arial"/>
          <w:color w:val="000000" w:themeColor="text1"/>
          <w:sz w:val="20"/>
          <w:szCs w:val="20"/>
        </w:rPr>
        <w:t>Marka</w:t>
      </w:r>
      <w:proofErr w:type="spellEnd"/>
      <w:r w:rsidR="005D19AF" w:rsidRPr="005C2AC5">
        <w:rPr>
          <w:rFonts w:ascii="Arial" w:hAnsi="Arial" w:cs="Arial"/>
          <w:color w:val="000000" w:themeColor="text1"/>
          <w:sz w:val="20"/>
          <w:szCs w:val="20"/>
        </w:rPr>
        <w:t xml:space="preserve">. Que si bien el turno, la rotación y el derecho a la </w:t>
      </w:r>
      <w:proofErr w:type="spellStart"/>
      <w:r w:rsidR="005D19AF" w:rsidRPr="005C2AC5">
        <w:rPr>
          <w:rFonts w:ascii="Arial" w:hAnsi="Arial" w:cs="Arial"/>
          <w:color w:val="000000" w:themeColor="text1"/>
          <w:sz w:val="20"/>
          <w:szCs w:val="20"/>
        </w:rPr>
        <w:t>sayaña</w:t>
      </w:r>
      <w:proofErr w:type="spellEnd"/>
      <w:r w:rsidR="007D6BAF" w:rsidRPr="005C2AC5">
        <w:rPr>
          <w:rStyle w:val="Refdenotaalpie"/>
          <w:rFonts w:ascii="Arial" w:hAnsi="Arial" w:cs="Arial"/>
          <w:color w:val="000000" w:themeColor="text1"/>
          <w:sz w:val="20"/>
          <w:szCs w:val="20"/>
        </w:rPr>
        <w:footnoteReference w:id="19"/>
      </w:r>
      <w:r w:rsidR="005D19AF" w:rsidRPr="005C2AC5">
        <w:rPr>
          <w:rFonts w:ascii="Arial" w:hAnsi="Arial" w:cs="Arial"/>
          <w:color w:val="000000" w:themeColor="text1"/>
          <w:sz w:val="20"/>
          <w:szCs w:val="20"/>
        </w:rPr>
        <w:t xml:space="preserve"> tienen un sentido, no todos tienen la posibilidad de ser </w:t>
      </w:r>
      <w:proofErr w:type="spellStart"/>
      <w:r w:rsidR="005D19AF" w:rsidRPr="005C2AC5">
        <w:rPr>
          <w:rFonts w:ascii="Arial" w:hAnsi="Arial" w:cs="Arial"/>
          <w:color w:val="000000" w:themeColor="text1"/>
          <w:sz w:val="20"/>
          <w:szCs w:val="20"/>
        </w:rPr>
        <w:t>sayañeros</w:t>
      </w:r>
      <w:proofErr w:type="spellEnd"/>
      <w:r w:rsidR="005D19AF" w:rsidRPr="005C2AC5">
        <w:rPr>
          <w:rFonts w:ascii="Arial" w:hAnsi="Arial" w:cs="Arial"/>
          <w:color w:val="000000" w:themeColor="text1"/>
          <w:sz w:val="20"/>
          <w:szCs w:val="20"/>
        </w:rPr>
        <w:t xml:space="preserve"> y por ello, de ser autoridades originarias, por lo que podría generar procesos de exclusión de jóvenes en el acceso a la toma de decisiones de la autonomía originaria</w:t>
      </w:r>
      <w:r w:rsidR="00DD71B3" w:rsidRPr="005C2AC5">
        <w:rPr>
          <w:rStyle w:val="Refdenotaalpie"/>
          <w:rFonts w:ascii="Arial" w:hAnsi="Arial" w:cs="Arial"/>
          <w:color w:val="000000" w:themeColor="text1"/>
          <w:sz w:val="20"/>
          <w:szCs w:val="20"/>
        </w:rPr>
        <w:footnoteReference w:id="20"/>
      </w:r>
      <w:r w:rsidR="005D19AF" w:rsidRPr="005C2AC5">
        <w:rPr>
          <w:rFonts w:ascii="Arial" w:hAnsi="Arial" w:cs="Arial"/>
          <w:color w:val="000000" w:themeColor="text1"/>
          <w:sz w:val="20"/>
          <w:szCs w:val="20"/>
        </w:rPr>
        <w:t xml:space="preserve">. La respuesta de los adultos, con presencia mayoritaria en los espacios de deliberación y de toma de decisión fue mantener el </w:t>
      </w:r>
      <w:proofErr w:type="spellStart"/>
      <w:r w:rsidR="005D19AF" w:rsidRPr="005C2AC5">
        <w:rPr>
          <w:rFonts w:ascii="Arial" w:hAnsi="Arial" w:cs="Arial"/>
          <w:color w:val="000000" w:themeColor="text1"/>
          <w:sz w:val="20"/>
          <w:szCs w:val="20"/>
        </w:rPr>
        <w:t>sara</w:t>
      </w:r>
      <w:proofErr w:type="spellEnd"/>
      <w:r w:rsidR="005D19AF" w:rsidRPr="005C2AC5">
        <w:rPr>
          <w:rFonts w:ascii="Arial" w:hAnsi="Arial" w:cs="Arial"/>
          <w:color w:val="000000" w:themeColor="text1"/>
          <w:sz w:val="20"/>
          <w:szCs w:val="20"/>
        </w:rPr>
        <w:t xml:space="preserve"> </w:t>
      </w:r>
      <w:proofErr w:type="spellStart"/>
      <w:r w:rsidR="005D19AF" w:rsidRPr="005C2AC5">
        <w:rPr>
          <w:rFonts w:ascii="Arial" w:hAnsi="Arial" w:cs="Arial"/>
          <w:color w:val="000000" w:themeColor="text1"/>
          <w:sz w:val="20"/>
          <w:szCs w:val="20"/>
        </w:rPr>
        <w:t>t´aqui</w:t>
      </w:r>
      <w:proofErr w:type="spellEnd"/>
      <w:r w:rsidR="005D19AF" w:rsidRPr="005C2AC5">
        <w:rPr>
          <w:rFonts w:ascii="Arial" w:hAnsi="Arial" w:cs="Arial"/>
          <w:color w:val="000000" w:themeColor="text1"/>
          <w:sz w:val="20"/>
          <w:szCs w:val="20"/>
        </w:rPr>
        <w:t xml:space="preserve"> con base en el derecho a la </w:t>
      </w:r>
      <w:proofErr w:type="spellStart"/>
      <w:r w:rsidR="005D19AF" w:rsidRPr="005C2AC5">
        <w:rPr>
          <w:rFonts w:ascii="Arial" w:hAnsi="Arial" w:cs="Arial"/>
          <w:color w:val="000000" w:themeColor="text1"/>
          <w:sz w:val="20"/>
          <w:szCs w:val="20"/>
        </w:rPr>
        <w:t>sayaña</w:t>
      </w:r>
      <w:proofErr w:type="spellEnd"/>
      <w:r w:rsidR="005D19AF" w:rsidRPr="005C2AC5">
        <w:rPr>
          <w:rFonts w:ascii="Arial" w:hAnsi="Arial" w:cs="Arial"/>
          <w:color w:val="000000" w:themeColor="text1"/>
          <w:sz w:val="20"/>
          <w:szCs w:val="20"/>
        </w:rPr>
        <w:t xml:space="preserve"> como la forma de acceso a los principales cargos de la Autonomía Originaria de Totora </w:t>
      </w:r>
      <w:proofErr w:type="spellStart"/>
      <w:r w:rsidR="005D19AF" w:rsidRPr="005C2AC5">
        <w:rPr>
          <w:rFonts w:ascii="Arial" w:hAnsi="Arial" w:cs="Arial"/>
          <w:color w:val="000000" w:themeColor="text1"/>
          <w:sz w:val="20"/>
          <w:szCs w:val="20"/>
        </w:rPr>
        <w:t>Marka</w:t>
      </w:r>
      <w:proofErr w:type="spellEnd"/>
      <w:r w:rsidR="005D19AF" w:rsidRPr="005C2AC5">
        <w:rPr>
          <w:rStyle w:val="Refdenotaalpie"/>
          <w:rFonts w:ascii="Arial" w:hAnsi="Arial" w:cs="Arial"/>
          <w:color w:val="000000" w:themeColor="text1"/>
          <w:sz w:val="20"/>
          <w:szCs w:val="20"/>
        </w:rPr>
        <w:footnoteReference w:id="21"/>
      </w:r>
      <w:r w:rsidR="005D19AF" w:rsidRPr="005C2AC5">
        <w:rPr>
          <w:rFonts w:ascii="Arial" w:hAnsi="Arial" w:cs="Arial"/>
          <w:color w:val="000000" w:themeColor="text1"/>
          <w:sz w:val="20"/>
          <w:szCs w:val="20"/>
        </w:rPr>
        <w:t>.</w:t>
      </w:r>
    </w:p>
    <w:p w:rsidR="0058581E" w:rsidRPr="005C2AC5" w:rsidRDefault="0058581E"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El presupuesto del Gobierno Municipal de San Pedro de Totora es exiguo e insuficiente para atender las necesidades de las comunidades y de sus miembros. </w:t>
      </w:r>
      <w:r w:rsidR="00677879" w:rsidRPr="005C2AC5">
        <w:rPr>
          <w:rFonts w:ascii="Arial" w:hAnsi="Arial" w:cs="Arial"/>
          <w:color w:val="000000" w:themeColor="text1"/>
          <w:sz w:val="20"/>
          <w:szCs w:val="20"/>
        </w:rPr>
        <w:t>El modelo autonómico municipal es inviable, porque c</w:t>
      </w:r>
      <w:r w:rsidR="003025FB" w:rsidRPr="005C2AC5">
        <w:rPr>
          <w:rFonts w:ascii="Arial" w:hAnsi="Arial" w:cs="Arial"/>
          <w:color w:val="000000" w:themeColor="text1"/>
          <w:sz w:val="20"/>
          <w:szCs w:val="20"/>
        </w:rPr>
        <w:t>on carácter anual, el Municipio de Totora</w:t>
      </w:r>
      <w:r w:rsidRPr="005C2AC5">
        <w:rPr>
          <w:rFonts w:ascii="Arial" w:hAnsi="Arial" w:cs="Arial"/>
          <w:color w:val="000000" w:themeColor="text1"/>
          <w:sz w:val="20"/>
          <w:szCs w:val="20"/>
        </w:rPr>
        <w:t xml:space="preserve"> destina poco más de cuarenta mil 00/100 bolivianos (Bs40.000.00) </w:t>
      </w:r>
      <w:r w:rsidR="003025FB" w:rsidRPr="005C2AC5">
        <w:rPr>
          <w:rFonts w:ascii="Arial" w:hAnsi="Arial" w:cs="Arial"/>
          <w:color w:val="000000" w:themeColor="text1"/>
          <w:sz w:val="20"/>
          <w:szCs w:val="20"/>
        </w:rPr>
        <w:t xml:space="preserve">para proyectos en cada una de las 32 comunidades. Con un equivalente mensual menor a cuatro mil 00/100 bolivianos (Bs4.000.00) gran parte del peso y de la responsabilidad en los proyectos de desarrollo, se carga sobre los </w:t>
      </w:r>
      <w:proofErr w:type="spellStart"/>
      <w:r w:rsidR="003025FB" w:rsidRPr="005C2AC5">
        <w:rPr>
          <w:rFonts w:ascii="Arial" w:hAnsi="Arial" w:cs="Arial"/>
          <w:color w:val="000000" w:themeColor="text1"/>
          <w:sz w:val="20"/>
          <w:szCs w:val="20"/>
        </w:rPr>
        <w:t>comunarios</w:t>
      </w:r>
      <w:proofErr w:type="spellEnd"/>
      <w:r w:rsidR="003025FB" w:rsidRPr="005C2AC5">
        <w:rPr>
          <w:rFonts w:ascii="Arial" w:hAnsi="Arial" w:cs="Arial"/>
          <w:color w:val="000000" w:themeColor="text1"/>
          <w:sz w:val="20"/>
          <w:szCs w:val="20"/>
        </w:rPr>
        <w:t xml:space="preserve">, que en su condición de </w:t>
      </w:r>
      <w:proofErr w:type="spellStart"/>
      <w:r w:rsidR="003025FB" w:rsidRPr="005C2AC5">
        <w:rPr>
          <w:rFonts w:ascii="Arial" w:hAnsi="Arial" w:cs="Arial"/>
          <w:color w:val="000000" w:themeColor="text1"/>
          <w:sz w:val="20"/>
          <w:szCs w:val="20"/>
        </w:rPr>
        <w:t>sayañeros</w:t>
      </w:r>
      <w:proofErr w:type="spellEnd"/>
      <w:r w:rsidR="003025FB" w:rsidRPr="005C2AC5">
        <w:rPr>
          <w:rFonts w:ascii="Arial" w:hAnsi="Arial" w:cs="Arial"/>
          <w:color w:val="000000" w:themeColor="text1"/>
          <w:sz w:val="20"/>
          <w:szCs w:val="20"/>
        </w:rPr>
        <w:t xml:space="preserve"> o contribuyentes</w:t>
      </w:r>
      <w:r w:rsidR="00A93D57" w:rsidRPr="005C2AC5">
        <w:rPr>
          <w:rStyle w:val="Refdenotaalpie"/>
          <w:rFonts w:ascii="Arial" w:hAnsi="Arial" w:cs="Arial"/>
          <w:color w:val="000000" w:themeColor="text1"/>
          <w:sz w:val="20"/>
          <w:szCs w:val="20"/>
        </w:rPr>
        <w:footnoteReference w:id="22"/>
      </w:r>
      <w:r w:rsidR="003025FB" w:rsidRPr="005C2AC5">
        <w:rPr>
          <w:rFonts w:ascii="Arial" w:hAnsi="Arial" w:cs="Arial"/>
          <w:color w:val="000000" w:themeColor="text1"/>
          <w:sz w:val="20"/>
          <w:szCs w:val="20"/>
        </w:rPr>
        <w:t xml:space="preserve"> deben realizar aportes para sostener la escuela, apoyar a los profesores o trabajar para mantener las vías de acceso a las comunidades. Amén de los sistemas de riego o del tendido de energía eléctrica, cuando existen. En ese contexto, </w:t>
      </w:r>
      <w:r w:rsidR="00677879" w:rsidRPr="005C2AC5">
        <w:rPr>
          <w:rFonts w:ascii="Arial" w:hAnsi="Arial" w:cs="Arial"/>
          <w:color w:val="000000" w:themeColor="text1"/>
          <w:sz w:val="20"/>
          <w:szCs w:val="20"/>
        </w:rPr>
        <w:t>hay</w:t>
      </w:r>
      <w:r w:rsidR="003025FB" w:rsidRPr="005C2AC5">
        <w:rPr>
          <w:rFonts w:ascii="Arial" w:hAnsi="Arial" w:cs="Arial"/>
          <w:color w:val="000000" w:themeColor="text1"/>
          <w:sz w:val="20"/>
          <w:szCs w:val="20"/>
        </w:rPr>
        <w:t xml:space="preserve"> temor a un incremento de contribuciones en moneda, trabajo o especie. Entre otras, una de las dudas sobre la Autonomía Originaria de Totora </w:t>
      </w:r>
      <w:proofErr w:type="spellStart"/>
      <w:r w:rsidR="003025FB" w:rsidRPr="005C2AC5">
        <w:rPr>
          <w:rFonts w:ascii="Arial" w:hAnsi="Arial" w:cs="Arial"/>
          <w:color w:val="000000" w:themeColor="text1"/>
          <w:sz w:val="20"/>
          <w:szCs w:val="20"/>
        </w:rPr>
        <w:t>Marka</w:t>
      </w:r>
      <w:proofErr w:type="spellEnd"/>
      <w:r w:rsidR="003025FB" w:rsidRPr="005C2AC5">
        <w:rPr>
          <w:rFonts w:ascii="Arial" w:hAnsi="Arial" w:cs="Arial"/>
          <w:color w:val="000000" w:themeColor="text1"/>
          <w:sz w:val="20"/>
          <w:szCs w:val="20"/>
        </w:rPr>
        <w:t xml:space="preserve"> estaba referida a su sostenibilidad económica y a la posibilidad de la aprobación de contribuciones y cargas extraordinarias que afecten a los </w:t>
      </w:r>
      <w:proofErr w:type="spellStart"/>
      <w:r w:rsidR="003025FB" w:rsidRPr="005C2AC5">
        <w:rPr>
          <w:rFonts w:ascii="Arial" w:hAnsi="Arial" w:cs="Arial"/>
          <w:color w:val="000000" w:themeColor="text1"/>
          <w:sz w:val="20"/>
          <w:szCs w:val="20"/>
        </w:rPr>
        <w:t>comunarios</w:t>
      </w:r>
      <w:proofErr w:type="spellEnd"/>
      <w:r w:rsidR="003025FB" w:rsidRPr="005C2AC5">
        <w:rPr>
          <w:rStyle w:val="Refdenotaalpie"/>
          <w:rFonts w:ascii="Arial" w:hAnsi="Arial" w:cs="Arial"/>
          <w:color w:val="000000" w:themeColor="text1"/>
          <w:sz w:val="20"/>
          <w:szCs w:val="20"/>
        </w:rPr>
        <w:footnoteReference w:id="23"/>
      </w:r>
      <w:r w:rsidR="003025FB" w:rsidRPr="005C2AC5">
        <w:rPr>
          <w:rFonts w:ascii="Arial" w:hAnsi="Arial" w:cs="Arial"/>
          <w:color w:val="000000" w:themeColor="text1"/>
          <w:sz w:val="20"/>
          <w:szCs w:val="20"/>
        </w:rPr>
        <w:t>.</w:t>
      </w:r>
    </w:p>
    <w:p w:rsidR="00DF4118" w:rsidRPr="005C2AC5" w:rsidRDefault="00DF4118"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Uno de los temas más relevantes en la construcción de la autonomía de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fue el religioso. </w:t>
      </w:r>
      <w:r w:rsidR="009441CF" w:rsidRPr="005C2AC5">
        <w:rPr>
          <w:rFonts w:ascii="Arial" w:hAnsi="Arial" w:cs="Arial"/>
          <w:color w:val="000000" w:themeColor="text1"/>
          <w:sz w:val="20"/>
          <w:szCs w:val="20"/>
        </w:rPr>
        <w:t xml:space="preserve">Desde el primer momento hubo una fuerte resistencia a reconocer la espiritualidad de los </w:t>
      </w:r>
      <w:proofErr w:type="spellStart"/>
      <w:r w:rsidR="009441CF" w:rsidRPr="005C2AC5">
        <w:rPr>
          <w:rFonts w:ascii="Arial" w:hAnsi="Arial" w:cs="Arial"/>
          <w:color w:val="000000" w:themeColor="text1"/>
          <w:sz w:val="20"/>
          <w:szCs w:val="20"/>
        </w:rPr>
        <w:t>Karangas</w:t>
      </w:r>
      <w:proofErr w:type="spellEnd"/>
      <w:r w:rsidR="009441CF" w:rsidRPr="005C2AC5">
        <w:rPr>
          <w:rFonts w:ascii="Arial" w:hAnsi="Arial" w:cs="Arial"/>
          <w:color w:val="000000" w:themeColor="text1"/>
          <w:sz w:val="20"/>
          <w:szCs w:val="20"/>
        </w:rPr>
        <w:t xml:space="preserve">, vinculada a su ritualidad, sitios sagrados y calendario agrícola. </w:t>
      </w:r>
      <w:proofErr w:type="spellStart"/>
      <w:r w:rsidR="009441CF" w:rsidRPr="005C2AC5">
        <w:rPr>
          <w:rFonts w:ascii="Arial" w:hAnsi="Arial" w:cs="Arial"/>
          <w:color w:val="000000" w:themeColor="text1"/>
          <w:sz w:val="20"/>
          <w:szCs w:val="20"/>
        </w:rPr>
        <w:t>Estatuyentes</w:t>
      </w:r>
      <w:proofErr w:type="spellEnd"/>
      <w:r w:rsidR="009441CF" w:rsidRPr="005C2AC5">
        <w:rPr>
          <w:rFonts w:ascii="Arial" w:hAnsi="Arial" w:cs="Arial"/>
          <w:color w:val="000000" w:themeColor="text1"/>
          <w:sz w:val="20"/>
          <w:szCs w:val="20"/>
        </w:rPr>
        <w:t xml:space="preserve">, autoridades originarias y </w:t>
      </w:r>
      <w:proofErr w:type="spellStart"/>
      <w:r w:rsidR="009441CF" w:rsidRPr="005C2AC5">
        <w:rPr>
          <w:rFonts w:ascii="Arial" w:hAnsi="Arial" w:cs="Arial"/>
          <w:color w:val="000000" w:themeColor="text1"/>
          <w:sz w:val="20"/>
          <w:szCs w:val="20"/>
        </w:rPr>
        <w:t>comunarios</w:t>
      </w:r>
      <w:proofErr w:type="spellEnd"/>
      <w:r w:rsidR="009441CF" w:rsidRPr="005C2AC5">
        <w:rPr>
          <w:rFonts w:ascii="Arial" w:hAnsi="Arial" w:cs="Arial"/>
          <w:color w:val="000000" w:themeColor="text1"/>
          <w:sz w:val="20"/>
          <w:szCs w:val="20"/>
        </w:rPr>
        <w:t xml:space="preserve"> pertenecientes a grupos evangélicos</w:t>
      </w:r>
      <w:r w:rsidR="005B4602" w:rsidRPr="005C2AC5">
        <w:rPr>
          <w:rFonts w:ascii="Arial" w:hAnsi="Arial" w:cs="Arial"/>
          <w:color w:val="000000" w:themeColor="text1"/>
          <w:sz w:val="20"/>
          <w:szCs w:val="20"/>
        </w:rPr>
        <w:t xml:space="preserve"> sostuvieron el debate. No fue suficiente </w:t>
      </w:r>
      <w:r w:rsidR="000869FE" w:rsidRPr="005C2AC5">
        <w:rPr>
          <w:rFonts w:ascii="Arial" w:hAnsi="Arial" w:cs="Arial"/>
          <w:color w:val="000000" w:themeColor="text1"/>
          <w:sz w:val="20"/>
          <w:szCs w:val="20"/>
        </w:rPr>
        <w:t xml:space="preserve">señalar y aclarar que la redacción del artículo referido a la espiritualidad en el Estatuto Autonómico de Totora se encontraba en correspondencia con el texto constitucional para construir un acuerdo que de por cerrado este debate. Los meses previos a septiembre de 2015, pastores evangélicos predicaban llamando a votar contra los ídolos. No sólo en Totora, sino en los espacios circunvecinos como </w:t>
      </w:r>
      <w:proofErr w:type="spellStart"/>
      <w:r w:rsidR="000869FE" w:rsidRPr="005C2AC5">
        <w:rPr>
          <w:rFonts w:ascii="Arial" w:hAnsi="Arial" w:cs="Arial"/>
          <w:color w:val="000000" w:themeColor="text1"/>
          <w:sz w:val="20"/>
          <w:szCs w:val="20"/>
        </w:rPr>
        <w:t>Curahura</w:t>
      </w:r>
      <w:proofErr w:type="spellEnd"/>
      <w:r w:rsidR="000869FE" w:rsidRPr="005C2AC5">
        <w:rPr>
          <w:rFonts w:ascii="Arial" w:hAnsi="Arial" w:cs="Arial"/>
          <w:color w:val="000000" w:themeColor="text1"/>
          <w:sz w:val="20"/>
          <w:szCs w:val="20"/>
        </w:rPr>
        <w:t xml:space="preserve"> de Carangas y </w:t>
      </w:r>
      <w:r w:rsidR="000869FE" w:rsidRPr="005C2AC5">
        <w:rPr>
          <w:rFonts w:ascii="Arial" w:hAnsi="Arial" w:cs="Arial"/>
          <w:color w:val="000000" w:themeColor="text1"/>
          <w:sz w:val="20"/>
          <w:szCs w:val="20"/>
        </w:rPr>
        <w:lastRenderedPageBreak/>
        <w:t>Turco. La campaña tuvo resultado: si bien no t</w:t>
      </w:r>
      <w:bookmarkStart w:id="3" w:name="_GoBack"/>
      <w:bookmarkEnd w:id="3"/>
      <w:r w:rsidR="000869FE" w:rsidRPr="005C2AC5">
        <w:rPr>
          <w:rFonts w:ascii="Arial" w:hAnsi="Arial" w:cs="Arial"/>
          <w:color w:val="000000" w:themeColor="text1"/>
          <w:sz w:val="20"/>
          <w:szCs w:val="20"/>
        </w:rPr>
        <w:t>odos, la mayoría de los evangélicos de Totora se sumaron al rechazo del Estatuto Autonómico</w:t>
      </w:r>
      <w:r w:rsidR="004D1B3A" w:rsidRPr="005C2AC5">
        <w:rPr>
          <w:rStyle w:val="Refdenotaalpie"/>
          <w:rFonts w:ascii="Arial" w:hAnsi="Arial" w:cs="Arial"/>
          <w:color w:val="000000" w:themeColor="text1"/>
          <w:sz w:val="20"/>
          <w:szCs w:val="20"/>
        </w:rPr>
        <w:footnoteReference w:id="24"/>
      </w:r>
      <w:r w:rsidR="000869FE" w:rsidRPr="005C2AC5">
        <w:rPr>
          <w:rFonts w:ascii="Arial" w:hAnsi="Arial" w:cs="Arial"/>
          <w:color w:val="000000" w:themeColor="text1"/>
          <w:sz w:val="20"/>
          <w:szCs w:val="20"/>
        </w:rPr>
        <w:t>.</w:t>
      </w:r>
    </w:p>
    <w:p w:rsidR="004F0F48" w:rsidRPr="005C2AC5" w:rsidRDefault="004F0F48"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Los migrantes tienen su residencia principal en Arica, Iquique, Cochabamba, La Paz, El Alto, Oruro o Santa Cruz. Salieron de Totora por razones de trabajo, de estudio o de salud. </w:t>
      </w:r>
      <w:r w:rsidR="00081A5D" w:rsidRPr="005C2AC5">
        <w:rPr>
          <w:rFonts w:ascii="Arial" w:hAnsi="Arial" w:cs="Arial"/>
          <w:color w:val="000000" w:themeColor="text1"/>
          <w:sz w:val="20"/>
          <w:szCs w:val="20"/>
        </w:rPr>
        <w:t xml:space="preserve">Algunos mantienen la tradición de volver a la comunidad cada fin de semana para trabajar la </w:t>
      </w:r>
      <w:proofErr w:type="spellStart"/>
      <w:r w:rsidR="00081A5D" w:rsidRPr="005C2AC5">
        <w:rPr>
          <w:rFonts w:ascii="Arial" w:hAnsi="Arial" w:cs="Arial"/>
          <w:color w:val="000000" w:themeColor="text1"/>
          <w:sz w:val="20"/>
          <w:szCs w:val="20"/>
        </w:rPr>
        <w:t>sayaña</w:t>
      </w:r>
      <w:proofErr w:type="spellEnd"/>
      <w:r w:rsidR="00081A5D" w:rsidRPr="005C2AC5">
        <w:rPr>
          <w:rFonts w:ascii="Arial" w:hAnsi="Arial" w:cs="Arial"/>
          <w:color w:val="000000" w:themeColor="text1"/>
          <w:sz w:val="20"/>
          <w:szCs w:val="20"/>
        </w:rPr>
        <w:t xml:space="preserve">. Otros, sólo </w:t>
      </w:r>
      <w:r w:rsidRPr="005C2AC5">
        <w:rPr>
          <w:rFonts w:ascii="Arial" w:hAnsi="Arial" w:cs="Arial"/>
          <w:color w:val="000000" w:themeColor="text1"/>
          <w:sz w:val="20"/>
          <w:szCs w:val="20"/>
        </w:rPr>
        <w:t xml:space="preserve">para </w:t>
      </w:r>
      <w:r w:rsidR="00081A5D" w:rsidRPr="005C2AC5">
        <w:rPr>
          <w:rFonts w:ascii="Arial" w:hAnsi="Arial" w:cs="Arial"/>
          <w:color w:val="000000" w:themeColor="text1"/>
          <w:sz w:val="20"/>
          <w:szCs w:val="20"/>
        </w:rPr>
        <w:t xml:space="preserve">las fiestas patronales, para participar </w:t>
      </w:r>
      <w:r w:rsidRPr="005C2AC5">
        <w:rPr>
          <w:rFonts w:ascii="Arial" w:hAnsi="Arial" w:cs="Arial"/>
          <w:color w:val="000000" w:themeColor="text1"/>
          <w:sz w:val="20"/>
          <w:szCs w:val="20"/>
        </w:rPr>
        <w:t xml:space="preserve">de la corrida de toros y de los campeonatos deportivos. </w:t>
      </w:r>
      <w:r w:rsidR="00081A5D" w:rsidRPr="005C2AC5">
        <w:rPr>
          <w:rFonts w:ascii="Arial" w:hAnsi="Arial" w:cs="Arial"/>
          <w:color w:val="000000" w:themeColor="text1"/>
          <w:sz w:val="20"/>
          <w:szCs w:val="20"/>
        </w:rPr>
        <w:t>La mayoría, vuelve</w:t>
      </w:r>
      <w:r w:rsidRPr="005C2AC5">
        <w:rPr>
          <w:rFonts w:ascii="Arial" w:hAnsi="Arial" w:cs="Arial"/>
          <w:color w:val="000000" w:themeColor="text1"/>
          <w:sz w:val="20"/>
          <w:szCs w:val="20"/>
        </w:rPr>
        <w:t xml:space="preserve"> para el censo nacional de población y vivienda</w:t>
      </w:r>
      <w:r w:rsidR="00081A5D" w:rsidRPr="005C2AC5">
        <w:rPr>
          <w:rFonts w:ascii="Arial" w:hAnsi="Arial" w:cs="Arial"/>
          <w:color w:val="000000" w:themeColor="text1"/>
          <w:sz w:val="20"/>
          <w:szCs w:val="20"/>
        </w:rPr>
        <w:t>, para que el Gobierno Municipal de Totora mantenga su cuota de coparticipación tributaria</w:t>
      </w:r>
      <w:r w:rsidRPr="005C2AC5">
        <w:rPr>
          <w:rFonts w:ascii="Arial" w:hAnsi="Arial" w:cs="Arial"/>
          <w:color w:val="000000" w:themeColor="text1"/>
          <w:sz w:val="20"/>
          <w:szCs w:val="20"/>
        </w:rPr>
        <w:t xml:space="preserve">. </w:t>
      </w:r>
      <w:r w:rsidR="00081A5D" w:rsidRPr="005C2AC5">
        <w:rPr>
          <w:rFonts w:ascii="Arial" w:hAnsi="Arial" w:cs="Arial"/>
          <w:color w:val="000000" w:themeColor="text1"/>
          <w:sz w:val="20"/>
          <w:szCs w:val="20"/>
        </w:rPr>
        <w:t>Casi todo el año, e</w:t>
      </w:r>
      <w:r w:rsidRPr="005C2AC5">
        <w:rPr>
          <w:rFonts w:ascii="Arial" w:hAnsi="Arial" w:cs="Arial"/>
          <w:color w:val="000000" w:themeColor="text1"/>
          <w:sz w:val="20"/>
          <w:szCs w:val="20"/>
        </w:rPr>
        <w:t xml:space="preserve">n las comunidades </w:t>
      </w:r>
      <w:r w:rsidR="00081A5D" w:rsidRPr="005C2AC5">
        <w:rPr>
          <w:rFonts w:ascii="Arial" w:hAnsi="Arial" w:cs="Arial"/>
          <w:color w:val="000000" w:themeColor="text1"/>
          <w:sz w:val="20"/>
          <w:szCs w:val="20"/>
        </w:rPr>
        <w:t>viven</w:t>
      </w:r>
      <w:r w:rsidRPr="005C2AC5">
        <w:rPr>
          <w:rFonts w:ascii="Arial" w:hAnsi="Arial" w:cs="Arial"/>
          <w:color w:val="000000" w:themeColor="text1"/>
          <w:sz w:val="20"/>
          <w:szCs w:val="20"/>
        </w:rPr>
        <w:t xml:space="preserve"> viejos y niños. Esta es la razón por la cual una gran parte de las autoridades originarias son migrantes que retornan a sus comunidades de origen para cumplir el cargo. Pocas son las autoridades originarias que de manera permanente viven en sus comunidades y trabajan sus </w:t>
      </w:r>
      <w:proofErr w:type="spellStart"/>
      <w:r w:rsidRPr="005C2AC5">
        <w:rPr>
          <w:rFonts w:ascii="Arial" w:hAnsi="Arial" w:cs="Arial"/>
          <w:color w:val="000000" w:themeColor="text1"/>
          <w:sz w:val="20"/>
          <w:szCs w:val="20"/>
        </w:rPr>
        <w:t>sayañas</w:t>
      </w:r>
      <w:proofErr w:type="spellEnd"/>
      <w:r w:rsidRPr="005C2AC5">
        <w:rPr>
          <w:rFonts w:ascii="Arial" w:hAnsi="Arial" w:cs="Arial"/>
          <w:color w:val="000000" w:themeColor="text1"/>
          <w:sz w:val="20"/>
          <w:szCs w:val="20"/>
        </w:rPr>
        <w:t>.</w:t>
      </w:r>
      <w:r w:rsidR="00081A5D" w:rsidRPr="005C2AC5">
        <w:rPr>
          <w:rFonts w:ascii="Arial" w:hAnsi="Arial" w:cs="Arial"/>
          <w:color w:val="000000" w:themeColor="text1"/>
          <w:sz w:val="20"/>
          <w:szCs w:val="20"/>
        </w:rPr>
        <w:t xml:space="preserve"> Para una gran parte de los migrantes el autogobierno originario es pasado. El presente y el futuro</w:t>
      </w:r>
      <w:r w:rsidR="008210E7" w:rsidRPr="005C2AC5">
        <w:rPr>
          <w:rFonts w:ascii="Arial" w:hAnsi="Arial" w:cs="Arial"/>
          <w:color w:val="000000" w:themeColor="text1"/>
          <w:sz w:val="20"/>
          <w:szCs w:val="20"/>
        </w:rPr>
        <w:t>,</w:t>
      </w:r>
      <w:r w:rsidR="00081A5D" w:rsidRPr="005C2AC5">
        <w:rPr>
          <w:rFonts w:ascii="Arial" w:hAnsi="Arial" w:cs="Arial"/>
          <w:color w:val="000000" w:themeColor="text1"/>
          <w:sz w:val="20"/>
          <w:szCs w:val="20"/>
        </w:rPr>
        <w:t xml:space="preserve"> debe proyectarse desde el Gobierno Municipal. Tener un Municipio no sólo proporciona recursos financieros, es también prestigio. A partir de este razonamiento, una gran parte de los migrantes denominados residentes, volvió a Totora el día del referéndum para votar por el rechazo a la aprobación del estatuto autonómico de Totora </w:t>
      </w:r>
      <w:proofErr w:type="spellStart"/>
      <w:r w:rsidR="00081A5D" w:rsidRPr="005C2AC5">
        <w:rPr>
          <w:rFonts w:ascii="Arial" w:hAnsi="Arial" w:cs="Arial"/>
          <w:color w:val="000000" w:themeColor="text1"/>
          <w:sz w:val="20"/>
          <w:szCs w:val="20"/>
        </w:rPr>
        <w:t>Marka</w:t>
      </w:r>
      <w:proofErr w:type="spellEnd"/>
      <w:r w:rsidR="006B3FDF" w:rsidRPr="005C2AC5">
        <w:rPr>
          <w:rStyle w:val="Refdenotaalpie"/>
          <w:rFonts w:ascii="Arial" w:hAnsi="Arial" w:cs="Arial"/>
          <w:color w:val="000000" w:themeColor="text1"/>
          <w:sz w:val="20"/>
          <w:szCs w:val="20"/>
        </w:rPr>
        <w:footnoteReference w:id="25"/>
      </w:r>
      <w:r w:rsidR="00081A5D" w:rsidRPr="005C2AC5">
        <w:rPr>
          <w:rFonts w:ascii="Arial" w:hAnsi="Arial" w:cs="Arial"/>
          <w:color w:val="000000" w:themeColor="text1"/>
          <w:sz w:val="20"/>
          <w:szCs w:val="20"/>
        </w:rPr>
        <w:t xml:space="preserve">, adicionalmente, votaron contra el estatuto </w:t>
      </w:r>
      <w:r w:rsidR="00D47D9A" w:rsidRPr="005C2AC5">
        <w:rPr>
          <w:rFonts w:ascii="Arial" w:hAnsi="Arial" w:cs="Arial"/>
          <w:color w:val="000000" w:themeColor="text1"/>
          <w:sz w:val="20"/>
          <w:szCs w:val="20"/>
        </w:rPr>
        <w:t xml:space="preserve">autonómico </w:t>
      </w:r>
      <w:r w:rsidR="00081A5D" w:rsidRPr="005C2AC5">
        <w:rPr>
          <w:rFonts w:ascii="Arial" w:hAnsi="Arial" w:cs="Arial"/>
          <w:color w:val="000000" w:themeColor="text1"/>
          <w:sz w:val="20"/>
          <w:szCs w:val="20"/>
        </w:rPr>
        <w:t>departamental de Oruro.</w:t>
      </w:r>
      <w:r w:rsidR="00111928" w:rsidRPr="005C2AC5">
        <w:rPr>
          <w:rFonts w:ascii="Arial" w:hAnsi="Arial" w:cs="Arial"/>
          <w:color w:val="000000" w:themeColor="text1"/>
          <w:sz w:val="20"/>
          <w:szCs w:val="20"/>
        </w:rPr>
        <w:t xml:space="preserve"> Los profesores de Totora </w:t>
      </w:r>
      <w:proofErr w:type="spellStart"/>
      <w:r w:rsidR="00111928" w:rsidRPr="005C2AC5">
        <w:rPr>
          <w:rFonts w:ascii="Arial" w:hAnsi="Arial" w:cs="Arial"/>
          <w:color w:val="000000" w:themeColor="text1"/>
          <w:sz w:val="20"/>
          <w:szCs w:val="20"/>
        </w:rPr>
        <w:t>Marka</w:t>
      </w:r>
      <w:proofErr w:type="spellEnd"/>
      <w:r w:rsidR="00111928" w:rsidRPr="005C2AC5">
        <w:rPr>
          <w:rFonts w:ascii="Arial" w:hAnsi="Arial" w:cs="Arial"/>
          <w:color w:val="000000" w:themeColor="text1"/>
          <w:sz w:val="20"/>
          <w:szCs w:val="20"/>
        </w:rPr>
        <w:t xml:space="preserve">, en términos generales, comparten esta mirada, con el añadido que las semanas previas al día del referéndum convocaron a los padres de familia a votar contra el estatuto autonómico de Totora </w:t>
      </w:r>
      <w:proofErr w:type="spellStart"/>
      <w:r w:rsidR="00111928" w:rsidRPr="005C2AC5">
        <w:rPr>
          <w:rFonts w:ascii="Arial" w:hAnsi="Arial" w:cs="Arial"/>
          <w:color w:val="000000" w:themeColor="text1"/>
          <w:sz w:val="20"/>
          <w:szCs w:val="20"/>
        </w:rPr>
        <w:t>Marka</w:t>
      </w:r>
      <w:proofErr w:type="spellEnd"/>
      <w:r w:rsidR="00840D31" w:rsidRPr="005C2AC5">
        <w:rPr>
          <w:rStyle w:val="Refdenotaalpie"/>
          <w:rFonts w:ascii="Arial" w:hAnsi="Arial" w:cs="Arial"/>
          <w:color w:val="000000" w:themeColor="text1"/>
          <w:sz w:val="20"/>
          <w:szCs w:val="20"/>
        </w:rPr>
        <w:footnoteReference w:id="26"/>
      </w:r>
      <w:r w:rsidR="00111928" w:rsidRPr="005C2AC5">
        <w:rPr>
          <w:rFonts w:ascii="Arial" w:hAnsi="Arial" w:cs="Arial"/>
          <w:color w:val="000000" w:themeColor="text1"/>
          <w:sz w:val="20"/>
          <w:szCs w:val="20"/>
        </w:rPr>
        <w:t>.</w:t>
      </w:r>
    </w:p>
    <w:p w:rsidR="001E2F93" w:rsidRPr="005C2AC5" w:rsidRDefault="001E2F93"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Luego del triunfo autonómico indígena de diciembre de 2009, el proceso fue una interminable carrera de obstáculos</w:t>
      </w:r>
      <w:r w:rsidR="00362108" w:rsidRPr="005C2AC5">
        <w:rPr>
          <w:rFonts w:ascii="Arial" w:hAnsi="Arial" w:cs="Arial"/>
          <w:color w:val="000000" w:themeColor="text1"/>
          <w:sz w:val="20"/>
          <w:szCs w:val="20"/>
        </w:rPr>
        <w:t xml:space="preserve"> para los Autogobiernos Indígenas</w:t>
      </w:r>
      <w:r w:rsidRPr="005C2AC5">
        <w:rPr>
          <w:rFonts w:ascii="Arial" w:hAnsi="Arial" w:cs="Arial"/>
          <w:color w:val="000000" w:themeColor="text1"/>
          <w:sz w:val="20"/>
          <w:szCs w:val="20"/>
        </w:rPr>
        <w:t xml:space="preserve">, como consecuencia de las regresiones normativas. La primera de ellas, la convocatoria a elecciones municipales del 4 de abril de 2010 en las 11 autonomías en conversión. Luego, las elecciones </w:t>
      </w:r>
      <w:proofErr w:type="spellStart"/>
      <w:r w:rsidRPr="005C2AC5">
        <w:rPr>
          <w:rFonts w:ascii="Arial" w:hAnsi="Arial" w:cs="Arial"/>
          <w:color w:val="000000" w:themeColor="text1"/>
          <w:sz w:val="20"/>
          <w:szCs w:val="20"/>
        </w:rPr>
        <w:t>subnacionales</w:t>
      </w:r>
      <w:proofErr w:type="spellEnd"/>
      <w:r w:rsidRPr="005C2AC5">
        <w:rPr>
          <w:rFonts w:ascii="Arial" w:hAnsi="Arial" w:cs="Arial"/>
          <w:color w:val="000000" w:themeColor="text1"/>
          <w:sz w:val="20"/>
          <w:szCs w:val="20"/>
        </w:rPr>
        <w:t xml:space="preserve"> del 29 de marzo de 2015</w:t>
      </w:r>
      <w:r w:rsidR="00362108" w:rsidRPr="005C2AC5">
        <w:rPr>
          <w:rFonts w:ascii="Arial" w:hAnsi="Arial" w:cs="Arial"/>
          <w:color w:val="000000" w:themeColor="text1"/>
          <w:sz w:val="20"/>
          <w:szCs w:val="20"/>
        </w:rPr>
        <w:t xml:space="preserve"> con Gobiernos Municipales transitorios en las 11 autonomías en transición</w:t>
      </w:r>
      <w:r w:rsidRPr="005C2AC5">
        <w:rPr>
          <w:rFonts w:ascii="Arial" w:hAnsi="Arial" w:cs="Arial"/>
          <w:color w:val="000000" w:themeColor="text1"/>
          <w:sz w:val="20"/>
          <w:szCs w:val="20"/>
        </w:rPr>
        <w:t xml:space="preserve">. </w:t>
      </w:r>
      <w:r w:rsidR="009D7208" w:rsidRPr="005C2AC5">
        <w:rPr>
          <w:rFonts w:ascii="Arial" w:hAnsi="Arial" w:cs="Arial"/>
          <w:color w:val="000000" w:themeColor="text1"/>
          <w:sz w:val="20"/>
          <w:szCs w:val="20"/>
        </w:rPr>
        <w:t>Además de la propia Ley Marco de Autonomías y de Descentralización de julio de 2010</w:t>
      </w:r>
      <w:r w:rsidR="00362108" w:rsidRPr="005C2AC5">
        <w:rPr>
          <w:rFonts w:ascii="Arial" w:hAnsi="Arial" w:cs="Arial"/>
          <w:color w:val="000000" w:themeColor="text1"/>
          <w:sz w:val="20"/>
          <w:szCs w:val="20"/>
        </w:rPr>
        <w:t xml:space="preserve"> que pone candados al proceso autonómico indígena para demorarlo o abortarlo</w:t>
      </w:r>
      <w:r w:rsidR="009D7208" w:rsidRPr="005C2AC5">
        <w:rPr>
          <w:rFonts w:ascii="Arial" w:hAnsi="Arial" w:cs="Arial"/>
          <w:color w:val="000000" w:themeColor="text1"/>
          <w:sz w:val="20"/>
          <w:szCs w:val="20"/>
        </w:rPr>
        <w:t xml:space="preserve">. </w:t>
      </w:r>
      <w:r w:rsidR="00362108" w:rsidRPr="005C2AC5">
        <w:rPr>
          <w:rFonts w:ascii="Arial" w:hAnsi="Arial" w:cs="Arial"/>
          <w:color w:val="000000" w:themeColor="text1"/>
          <w:sz w:val="20"/>
          <w:szCs w:val="20"/>
        </w:rPr>
        <w:t xml:space="preserve">En el caso de Totora, ganó el candidato a Alcalde del MAS, que en el ejercicio del poder tomó el control del municipio, del Consejo de </w:t>
      </w:r>
      <w:proofErr w:type="spellStart"/>
      <w:r w:rsidR="00362108" w:rsidRPr="005C2AC5">
        <w:rPr>
          <w:rFonts w:ascii="Arial" w:hAnsi="Arial" w:cs="Arial"/>
          <w:color w:val="000000" w:themeColor="text1"/>
          <w:sz w:val="20"/>
          <w:szCs w:val="20"/>
        </w:rPr>
        <w:t>Estatuyentes</w:t>
      </w:r>
      <w:proofErr w:type="spellEnd"/>
      <w:r w:rsidR="00362108" w:rsidRPr="005C2AC5">
        <w:rPr>
          <w:rFonts w:ascii="Arial" w:hAnsi="Arial" w:cs="Arial"/>
          <w:color w:val="000000" w:themeColor="text1"/>
          <w:sz w:val="20"/>
          <w:szCs w:val="20"/>
        </w:rPr>
        <w:t xml:space="preserve"> y del propio Autogobierno Originario. Llegó al extremo que tenía como empleado en el municipio a un </w:t>
      </w:r>
      <w:proofErr w:type="spellStart"/>
      <w:r w:rsidR="00362108" w:rsidRPr="005C2AC5">
        <w:rPr>
          <w:rFonts w:ascii="Arial" w:hAnsi="Arial" w:cs="Arial"/>
          <w:color w:val="000000" w:themeColor="text1"/>
          <w:sz w:val="20"/>
          <w:szCs w:val="20"/>
        </w:rPr>
        <w:t>Mallku</w:t>
      </w:r>
      <w:proofErr w:type="spellEnd"/>
      <w:r w:rsidR="00362108" w:rsidRPr="005C2AC5">
        <w:rPr>
          <w:rFonts w:ascii="Arial" w:hAnsi="Arial" w:cs="Arial"/>
          <w:color w:val="000000" w:themeColor="text1"/>
          <w:sz w:val="20"/>
          <w:szCs w:val="20"/>
        </w:rPr>
        <w:t xml:space="preserve"> de Consejo que terminaba obedeciendo sus órdenes para demorar la aprobación del estatuto autonómico de Totora </w:t>
      </w:r>
      <w:proofErr w:type="spellStart"/>
      <w:r w:rsidR="00362108" w:rsidRPr="005C2AC5">
        <w:rPr>
          <w:rFonts w:ascii="Arial" w:hAnsi="Arial" w:cs="Arial"/>
          <w:color w:val="000000" w:themeColor="text1"/>
          <w:sz w:val="20"/>
          <w:szCs w:val="20"/>
        </w:rPr>
        <w:t>Marka</w:t>
      </w:r>
      <w:proofErr w:type="spellEnd"/>
      <w:r w:rsidR="00362108" w:rsidRPr="005C2AC5">
        <w:rPr>
          <w:rFonts w:ascii="Arial" w:hAnsi="Arial" w:cs="Arial"/>
          <w:color w:val="000000" w:themeColor="text1"/>
          <w:sz w:val="20"/>
          <w:szCs w:val="20"/>
        </w:rPr>
        <w:t xml:space="preserve">. </w:t>
      </w:r>
      <w:r w:rsidR="00A45198" w:rsidRPr="005C2AC5">
        <w:rPr>
          <w:rFonts w:ascii="Arial" w:hAnsi="Arial" w:cs="Arial"/>
          <w:color w:val="000000" w:themeColor="text1"/>
          <w:sz w:val="20"/>
          <w:szCs w:val="20"/>
        </w:rPr>
        <w:t>La pretensión del Alcalde, Concejales y entorno de la pequeña burocracia municipal de Totora se cumplió: cinco años sin contratiempos. Las autoridades mun</w:t>
      </w:r>
      <w:r w:rsidR="00CF77FB" w:rsidRPr="005C2AC5">
        <w:rPr>
          <w:rFonts w:ascii="Arial" w:hAnsi="Arial" w:cs="Arial"/>
          <w:color w:val="000000" w:themeColor="text1"/>
          <w:sz w:val="20"/>
          <w:szCs w:val="20"/>
        </w:rPr>
        <w:t>i</w:t>
      </w:r>
      <w:r w:rsidR="00A45198" w:rsidRPr="005C2AC5">
        <w:rPr>
          <w:rFonts w:ascii="Arial" w:hAnsi="Arial" w:cs="Arial"/>
          <w:color w:val="000000" w:themeColor="text1"/>
          <w:sz w:val="20"/>
          <w:szCs w:val="20"/>
        </w:rPr>
        <w:t>cipales electas en marzo de 2015, tienen similar objetivo, con una gran diferencia: tuvieron que enfrentar la posibilidad de una aprobación del estatuto autonómico de Totora y el consiguiente acortamiento de su mandato. Su posición fue clara: hicieron campaña por el rechazo al estatuto.</w:t>
      </w:r>
      <w:r w:rsidR="00CF77FB" w:rsidRPr="005C2AC5">
        <w:rPr>
          <w:rFonts w:ascii="Arial" w:hAnsi="Arial" w:cs="Arial"/>
          <w:color w:val="000000" w:themeColor="text1"/>
          <w:sz w:val="20"/>
          <w:szCs w:val="20"/>
        </w:rPr>
        <w:t xml:space="preserve"> La misma lógica se expresa por las organizaciones políticas vigentes en Totora </w:t>
      </w:r>
      <w:proofErr w:type="spellStart"/>
      <w:r w:rsidR="00CF77FB" w:rsidRPr="005C2AC5">
        <w:rPr>
          <w:rFonts w:ascii="Arial" w:hAnsi="Arial" w:cs="Arial"/>
          <w:color w:val="000000" w:themeColor="text1"/>
          <w:sz w:val="20"/>
          <w:szCs w:val="20"/>
        </w:rPr>
        <w:t>Marka</w:t>
      </w:r>
      <w:proofErr w:type="spellEnd"/>
      <w:r w:rsidR="00CF77FB" w:rsidRPr="005C2AC5">
        <w:rPr>
          <w:rFonts w:ascii="Arial" w:hAnsi="Arial" w:cs="Arial"/>
          <w:color w:val="000000" w:themeColor="text1"/>
          <w:sz w:val="20"/>
          <w:szCs w:val="20"/>
        </w:rPr>
        <w:t xml:space="preserve">, principalmente por el MAS que en su estructura departamental y provincial, de manera abierta </w:t>
      </w:r>
      <w:r w:rsidR="005D27B2" w:rsidRPr="005C2AC5">
        <w:rPr>
          <w:rFonts w:ascii="Arial" w:hAnsi="Arial" w:cs="Arial"/>
          <w:color w:val="000000" w:themeColor="text1"/>
          <w:sz w:val="20"/>
          <w:szCs w:val="20"/>
        </w:rPr>
        <w:t>hizo</w:t>
      </w:r>
      <w:r w:rsidR="00CF77FB" w:rsidRPr="005C2AC5">
        <w:rPr>
          <w:rFonts w:ascii="Arial" w:hAnsi="Arial" w:cs="Arial"/>
          <w:color w:val="000000" w:themeColor="text1"/>
          <w:sz w:val="20"/>
          <w:szCs w:val="20"/>
        </w:rPr>
        <w:t xml:space="preserve"> campaña contra la aprobación del estatuto autonómico de Totora.</w:t>
      </w:r>
    </w:p>
    <w:p w:rsidR="000D6D06" w:rsidRPr="005C2AC5" w:rsidRDefault="000A5541" w:rsidP="005C2AC5">
      <w:pPr>
        <w:spacing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lastRenderedPageBreak/>
        <w:t xml:space="preserve">La situación de las mujeres es más crítica, porque ellas son las más afectadas en sus derechos. Salvo excepciones,  no son titulares de </w:t>
      </w:r>
      <w:proofErr w:type="spellStart"/>
      <w:r w:rsidRPr="005C2AC5">
        <w:rPr>
          <w:rFonts w:ascii="Arial" w:hAnsi="Arial" w:cs="Arial"/>
          <w:color w:val="000000" w:themeColor="text1"/>
          <w:sz w:val="20"/>
          <w:szCs w:val="20"/>
        </w:rPr>
        <w:t>sayañas</w:t>
      </w:r>
      <w:proofErr w:type="spellEnd"/>
      <w:r w:rsidR="007E248D" w:rsidRPr="005C2AC5">
        <w:rPr>
          <w:rStyle w:val="Refdenotaalpie"/>
          <w:rFonts w:ascii="Arial" w:hAnsi="Arial" w:cs="Arial"/>
          <w:color w:val="000000" w:themeColor="text1"/>
          <w:sz w:val="20"/>
          <w:szCs w:val="20"/>
        </w:rPr>
        <w:footnoteReference w:id="27"/>
      </w:r>
      <w:r w:rsidRPr="005C2AC5">
        <w:rPr>
          <w:rFonts w:ascii="Arial" w:hAnsi="Arial" w:cs="Arial"/>
          <w:color w:val="000000" w:themeColor="text1"/>
          <w:sz w:val="20"/>
          <w:szCs w:val="20"/>
        </w:rPr>
        <w:t xml:space="preserve">. No asumen cargos como titulares, sino a través del ejercicio del cargo de sus maridos. Toman decisiones desde los márgenes de los espacios y de las estructuras del autogobierno originario. Sufren de discriminación en el propio seno de sus familias políticas, porque dado que llegan a la </w:t>
      </w:r>
      <w:proofErr w:type="spellStart"/>
      <w:r w:rsidRPr="005C2AC5">
        <w:rPr>
          <w:rFonts w:ascii="Arial" w:hAnsi="Arial" w:cs="Arial"/>
          <w:color w:val="000000" w:themeColor="text1"/>
          <w:sz w:val="20"/>
          <w:szCs w:val="20"/>
        </w:rPr>
        <w:t>sayaña</w:t>
      </w:r>
      <w:proofErr w:type="spellEnd"/>
      <w:r w:rsidRPr="005C2AC5">
        <w:rPr>
          <w:rFonts w:ascii="Arial" w:hAnsi="Arial" w:cs="Arial"/>
          <w:color w:val="000000" w:themeColor="text1"/>
          <w:sz w:val="20"/>
          <w:szCs w:val="20"/>
        </w:rPr>
        <w:t xml:space="preserve"> apegadas al marido, sus derechos están limitados</w:t>
      </w:r>
      <w:r w:rsidR="007A11ED" w:rsidRPr="005C2AC5">
        <w:rPr>
          <w:rStyle w:val="Refdenotaalpie"/>
          <w:rFonts w:ascii="Arial" w:hAnsi="Arial" w:cs="Arial"/>
          <w:color w:val="000000" w:themeColor="text1"/>
          <w:sz w:val="20"/>
          <w:szCs w:val="20"/>
        </w:rPr>
        <w:footnoteReference w:id="28"/>
      </w:r>
      <w:r w:rsidRPr="005C2AC5">
        <w:rPr>
          <w:rFonts w:ascii="Arial" w:hAnsi="Arial" w:cs="Arial"/>
          <w:color w:val="000000" w:themeColor="text1"/>
          <w:sz w:val="20"/>
          <w:szCs w:val="20"/>
        </w:rPr>
        <w:t xml:space="preserve">. </w:t>
      </w:r>
      <w:r w:rsidR="00921044">
        <w:rPr>
          <w:rFonts w:ascii="Arial" w:hAnsi="Arial" w:cs="Arial"/>
          <w:color w:val="000000" w:themeColor="text1"/>
          <w:sz w:val="20"/>
          <w:szCs w:val="20"/>
        </w:rPr>
        <w:t>Como se desarrolló en el punto 7, e</w:t>
      </w:r>
      <w:r w:rsidR="000D6D06" w:rsidRPr="005C2AC5">
        <w:rPr>
          <w:rFonts w:ascii="Arial" w:hAnsi="Arial" w:cs="Arial"/>
          <w:color w:val="000000" w:themeColor="text1"/>
          <w:sz w:val="20"/>
          <w:szCs w:val="20"/>
        </w:rPr>
        <w:t>n el proceso de construcción del estatuto auton</w:t>
      </w:r>
      <w:r w:rsidR="00921044">
        <w:rPr>
          <w:rFonts w:ascii="Arial" w:hAnsi="Arial" w:cs="Arial"/>
          <w:color w:val="000000" w:themeColor="text1"/>
          <w:sz w:val="20"/>
          <w:szCs w:val="20"/>
        </w:rPr>
        <w:t>ómico de Totora,</w:t>
      </w:r>
      <w:r w:rsidRPr="005C2AC5">
        <w:rPr>
          <w:rFonts w:ascii="Arial" w:hAnsi="Arial" w:cs="Arial"/>
          <w:color w:val="000000" w:themeColor="text1"/>
          <w:sz w:val="20"/>
          <w:szCs w:val="20"/>
        </w:rPr>
        <w:t xml:space="preserve"> </w:t>
      </w:r>
      <w:r w:rsidR="000D6D06" w:rsidRPr="005C2AC5">
        <w:rPr>
          <w:rFonts w:ascii="Arial" w:hAnsi="Arial" w:cs="Arial"/>
          <w:color w:val="000000" w:themeColor="text1"/>
          <w:sz w:val="20"/>
          <w:szCs w:val="20"/>
        </w:rPr>
        <w:t xml:space="preserve">las mujeres </w:t>
      </w:r>
      <w:r w:rsidR="00921044">
        <w:rPr>
          <w:rFonts w:ascii="Arial" w:hAnsi="Arial" w:cs="Arial"/>
          <w:color w:val="000000" w:themeColor="text1"/>
          <w:sz w:val="20"/>
          <w:szCs w:val="20"/>
        </w:rPr>
        <w:t>propusieron su agenda  y en ese contexto, demandaron</w:t>
      </w:r>
      <w:r w:rsidR="000D6D06" w:rsidRPr="005C2AC5">
        <w:rPr>
          <w:rFonts w:ascii="Arial" w:hAnsi="Arial" w:cs="Arial"/>
          <w:color w:val="000000" w:themeColor="text1"/>
          <w:sz w:val="20"/>
          <w:szCs w:val="20"/>
        </w:rPr>
        <w:t xml:space="preserve"> elaborar políticas en favor del respeto de los derechos de género. En el tema educativo, se demandó garantizar una educación integral con identidad </w:t>
      </w:r>
      <w:proofErr w:type="spellStart"/>
      <w:r w:rsidR="000D6D06" w:rsidRPr="005C2AC5">
        <w:rPr>
          <w:rFonts w:ascii="Arial" w:hAnsi="Arial" w:cs="Arial"/>
          <w:color w:val="000000" w:themeColor="text1"/>
          <w:sz w:val="20"/>
          <w:szCs w:val="20"/>
        </w:rPr>
        <w:t>intracultural</w:t>
      </w:r>
      <w:proofErr w:type="spellEnd"/>
      <w:r w:rsidR="000D6D06" w:rsidRPr="005C2AC5">
        <w:rPr>
          <w:rFonts w:ascii="Arial" w:hAnsi="Arial" w:cs="Arial"/>
          <w:color w:val="000000" w:themeColor="text1"/>
          <w:sz w:val="20"/>
          <w:szCs w:val="20"/>
        </w:rPr>
        <w:t xml:space="preserve"> propia comunitaria, originaria, descolonizadora y con equidad de género. Muchas de sus demandas fueron incorporadas en el texto final, sin embargo, también las mujeres, mayoritariamente votaron contra la aprobación del estatuto autonómico de Totora </w:t>
      </w:r>
      <w:proofErr w:type="spellStart"/>
      <w:r w:rsidR="000D6D06" w:rsidRPr="005C2AC5">
        <w:rPr>
          <w:rFonts w:ascii="Arial" w:hAnsi="Arial" w:cs="Arial"/>
          <w:color w:val="000000" w:themeColor="text1"/>
          <w:sz w:val="20"/>
          <w:szCs w:val="20"/>
        </w:rPr>
        <w:t>Marka</w:t>
      </w:r>
      <w:proofErr w:type="spellEnd"/>
      <w:r w:rsidR="000D6D06" w:rsidRPr="005C2AC5">
        <w:rPr>
          <w:rFonts w:ascii="Arial" w:hAnsi="Arial" w:cs="Arial"/>
          <w:color w:val="000000" w:themeColor="text1"/>
          <w:sz w:val="20"/>
          <w:szCs w:val="20"/>
        </w:rPr>
        <w:t>.</w:t>
      </w:r>
    </w:p>
    <w:p w:rsidR="006171F8" w:rsidRPr="005C2AC5" w:rsidRDefault="006171F8" w:rsidP="005C2AC5">
      <w:pPr>
        <w:spacing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A ellos y ellas, se sumaron terceros que tienen intereses económicos vinculados al comercio, y posiblemente al contrabando y a otras formas de generación y reproducción de capitales vinculados a redes de narcotráfico. De todos los que han votado por el rechazo al estatuto autonómico de Totora, este ha sido el voto más claro porque tiene un interés directo. Conviene que se mantenga la poca presencia estatal con un Gobierno Municipal débil que no alcanza a cubrir las necesidades de las comunidades, que pueden ser satisfechas con otro tipo de recursos económicos. La proximidad a la frontera chilena, explica la circulación de caravanas de camiones cargados de mercaderías, que circulan libremente por el occi</w:t>
      </w:r>
      <w:r w:rsidR="00EF4DA6" w:rsidRPr="005C2AC5">
        <w:rPr>
          <w:rFonts w:ascii="Arial" w:hAnsi="Arial" w:cs="Arial"/>
          <w:color w:val="000000" w:themeColor="text1"/>
          <w:sz w:val="20"/>
          <w:szCs w:val="20"/>
        </w:rPr>
        <w:t>dente de Oruro.</w:t>
      </w:r>
    </w:p>
    <w:p w:rsidR="00B226B5" w:rsidRPr="00B226B5" w:rsidRDefault="00B226B5" w:rsidP="005C2AC5">
      <w:pPr>
        <w:spacing w:before="240" w:after="240" w:line="276" w:lineRule="auto"/>
        <w:rPr>
          <w:rFonts w:ascii="Arial" w:hAnsi="Arial" w:cs="Arial"/>
          <w:b/>
          <w:color w:val="000000" w:themeColor="text1"/>
          <w:sz w:val="20"/>
          <w:szCs w:val="20"/>
        </w:rPr>
      </w:pPr>
      <w:r w:rsidRPr="00B226B5">
        <w:rPr>
          <w:rFonts w:ascii="Arial" w:hAnsi="Arial" w:cs="Arial"/>
          <w:b/>
          <w:color w:val="000000" w:themeColor="text1"/>
          <w:sz w:val="20"/>
          <w:szCs w:val="20"/>
        </w:rPr>
        <w:t>7. El reflejo detrás del espejo</w:t>
      </w:r>
      <w:r w:rsidR="00AF0EB9">
        <w:rPr>
          <w:rFonts w:ascii="Arial" w:hAnsi="Arial" w:cs="Arial"/>
          <w:b/>
          <w:color w:val="000000" w:themeColor="text1"/>
          <w:sz w:val="20"/>
          <w:szCs w:val="20"/>
        </w:rPr>
        <w:t xml:space="preserve"> del poder</w:t>
      </w:r>
    </w:p>
    <w:p w:rsidR="00A947D1" w:rsidRPr="005C2AC5" w:rsidRDefault="009621C7"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Sin embargo, hay una explicación no menos importante que debe ser considerada. </w:t>
      </w:r>
      <w:r w:rsidR="00A947D1" w:rsidRPr="005C2AC5">
        <w:rPr>
          <w:rFonts w:ascii="Arial" w:hAnsi="Arial" w:cs="Arial"/>
          <w:color w:val="000000" w:themeColor="text1"/>
          <w:sz w:val="20"/>
          <w:szCs w:val="20"/>
        </w:rPr>
        <w:t xml:space="preserve">Que </w:t>
      </w:r>
      <w:r w:rsidRPr="005C2AC5">
        <w:rPr>
          <w:rFonts w:ascii="Arial" w:hAnsi="Arial" w:cs="Arial"/>
          <w:color w:val="000000" w:themeColor="text1"/>
          <w:sz w:val="20"/>
          <w:szCs w:val="20"/>
        </w:rPr>
        <w:t xml:space="preserve">Cuando se asumió la decisión de concurrir al referéndum autonómico indígena del 6 de diciembre de 2009, Totora lo hizo sin dudar porque era su manera de demostrar que apoyaba al proceso de cambio. La votación del 74.5% expresa una decisión política de las y los totoreños, en una coyuntura que cambió en el curso de los siguientes 6 años. Fue un salto al vacío. Pocos tenían claro el horizonte, muchos sólo sabían que se trataba de un derecho que podría ser reclamado, hacerse efectivo y que posiblemente cambiaba su vida. Para septiembre de 2015, la situación era otra: el Gobierno Nacional había cumplido su objetivo político de frenar las autonomías departamentales y se encontraba iniciando su tercer mandato; </w:t>
      </w:r>
      <w:proofErr w:type="spellStart"/>
      <w:r w:rsidRPr="005C2AC5">
        <w:rPr>
          <w:rFonts w:ascii="Arial" w:hAnsi="Arial" w:cs="Arial"/>
          <w:color w:val="000000" w:themeColor="text1"/>
          <w:sz w:val="20"/>
          <w:szCs w:val="20"/>
        </w:rPr>
        <w:t>Jach´a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Karangas</w:t>
      </w:r>
      <w:proofErr w:type="spellEnd"/>
      <w:r w:rsidRPr="005C2AC5">
        <w:rPr>
          <w:rFonts w:ascii="Arial" w:hAnsi="Arial" w:cs="Arial"/>
          <w:color w:val="000000" w:themeColor="text1"/>
          <w:sz w:val="20"/>
          <w:szCs w:val="20"/>
        </w:rPr>
        <w:t xml:space="preserve"> sumida en una profunda crisis de representación y de gobernabilidad había abandonado a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y a su proceso autonómico. Sólo el Ministerio de Autonomías, y principalmente el Viceministerio de Autonomía Indígena, mantuvo relación permanente con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con el apoyo de algunas organizaciones de la Plataforma de Apoyo a la CONAIOC.</w:t>
      </w:r>
      <w:r w:rsidR="00A947D1" w:rsidRPr="005C2AC5">
        <w:rPr>
          <w:rFonts w:ascii="Arial" w:hAnsi="Arial" w:cs="Arial"/>
          <w:color w:val="000000" w:themeColor="text1"/>
          <w:sz w:val="20"/>
          <w:szCs w:val="20"/>
        </w:rPr>
        <w:t xml:space="preserve"> </w:t>
      </w:r>
    </w:p>
    <w:p w:rsidR="00A947D1" w:rsidRPr="005C2AC5" w:rsidRDefault="00A947D1"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En seis años había cambiado todo. Pese a tener un estatuto autonómico aprobado, tuvo que esperar que los Órganos del Estado Plurinacional despierten de su letargo y se organicen para atender el proceso autonómico indígena en curso. Fueron largos 4 años de lucha de las Autoridades y </w:t>
      </w:r>
      <w:proofErr w:type="spellStart"/>
      <w:r w:rsidRPr="005C2AC5">
        <w:rPr>
          <w:rFonts w:ascii="Arial" w:hAnsi="Arial" w:cs="Arial"/>
          <w:color w:val="000000" w:themeColor="text1"/>
          <w:sz w:val="20"/>
          <w:szCs w:val="20"/>
        </w:rPr>
        <w:t>Estatuyentes</w:t>
      </w:r>
      <w:proofErr w:type="spellEnd"/>
      <w:r w:rsidRPr="005C2AC5">
        <w:rPr>
          <w:rFonts w:ascii="Arial" w:hAnsi="Arial" w:cs="Arial"/>
          <w:color w:val="000000" w:themeColor="text1"/>
          <w:sz w:val="20"/>
          <w:szCs w:val="20"/>
        </w:rPr>
        <w:t xml:space="preserve"> de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acompañados de </w:t>
      </w:r>
      <w:proofErr w:type="spellStart"/>
      <w:r w:rsidRPr="005C2AC5">
        <w:rPr>
          <w:rFonts w:ascii="Arial" w:hAnsi="Arial" w:cs="Arial"/>
          <w:color w:val="000000" w:themeColor="text1"/>
          <w:sz w:val="20"/>
          <w:szCs w:val="20"/>
        </w:rPr>
        <w:t>Charagua</w:t>
      </w:r>
      <w:proofErr w:type="spellEnd"/>
      <w:r w:rsidRPr="005C2AC5">
        <w:rPr>
          <w:rFonts w:ascii="Arial" w:hAnsi="Arial" w:cs="Arial"/>
          <w:color w:val="000000" w:themeColor="text1"/>
          <w:sz w:val="20"/>
          <w:szCs w:val="20"/>
        </w:rPr>
        <w:t xml:space="preserve">, </w:t>
      </w:r>
      <w:proofErr w:type="spellStart"/>
      <w:r w:rsidRPr="005C2AC5">
        <w:rPr>
          <w:rFonts w:ascii="Arial" w:hAnsi="Arial" w:cs="Arial"/>
          <w:color w:val="000000" w:themeColor="text1"/>
          <w:sz w:val="20"/>
          <w:szCs w:val="20"/>
        </w:rPr>
        <w:t>Mojocoya</w:t>
      </w:r>
      <w:proofErr w:type="spellEnd"/>
      <w:r w:rsidRPr="005C2AC5">
        <w:rPr>
          <w:rFonts w:ascii="Arial" w:hAnsi="Arial" w:cs="Arial"/>
          <w:color w:val="000000" w:themeColor="text1"/>
          <w:sz w:val="20"/>
          <w:szCs w:val="20"/>
        </w:rPr>
        <w:t xml:space="preserve"> y de</w:t>
      </w:r>
      <w:r w:rsidR="00227186" w:rsidRPr="005C2AC5">
        <w:rPr>
          <w:rFonts w:ascii="Arial" w:hAnsi="Arial" w:cs="Arial"/>
          <w:color w:val="000000" w:themeColor="text1"/>
          <w:sz w:val="20"/>
          <w:szCs w:val="20"/>
        </w:rPr>
        <w:t xml:space="preserve"> las otras </w:t>
      </w:r>
      <w:proofErr w:type="spellStart"/>
      <w:r w:rsidR="00227186" w:rsidRPr="005C2AC5">
        <w:rPr>
          <w:rFonts w:ascii="Arial" w:hAnsi="Arial" w:cs="Arial"/>
          <w:color w:val="000000" w:themeColor="text1"/>
          <w:sz w:val="20"/>
          <w:szCs w:val="20"/>
        </w:rPr>
        <w:t>AIOCs</w:t>
      </w:r>
      <w:proofErr w:type="spellEnd"/>
      <w:r w:rsidRPr="005C2AC5">
        <w:rPr>
          <w:rFonts w:ascii="Arial" w:hAnsi="Arial" w:cs="Arial"/>
          <w:color w:val="000000" w:themeColor="text1"/>
          <w:sz w:val="20"/>
          <w:szCs w:val="20"/>
        </w:rPr>
        <w:t xml:space="preserve">, saliendo desde el Viceministerio de Autonomías Indígenas para peregrinar por las oficinas del Tribunal Supremo Electoral, Tribunal Constitucional Plurinacional, Ministerio de </w:t>
      </w:r>
      <w:r w:rsidRPr="005C2AC5">
        <w:rPr>
          <w:rFonts w:ascii="Arial" w:hAnsi="Arial" w:cs="Arial"/>
          <w:color w:val="000000" w:themeColor="text1"/>
          <w:sz w:val="20"/>
          <w:szCs w:val="20"/>
        </w:rPr>
        <w:lastRenderedPageBreak/>
        <w:t>Hacienda</w:t>
      </w:r>
      <w:r w:rsidR="00227186" w:rsidRPr="005C2AC5">
        <w:rPr>
          <w:rFonts w:ascii="Arial" w:hAnsi="Arial" w:cs="Arial"/>
          <w:color w:val="000000" w:themeColor="text1"/>
          <w:sz w:val="20"/>
          <w:szCs w:val="20"/>
        </w:rPr>
        <w:t xml:space="preserve"> en la búsqueda de decisiones que se traduzcan en instrumentos y de instrumentos que se traduzcan en voluntad política para dar viabilidad a las autonomías indígenas en curso.</w:t>
      </w:r>
    </w:p>
    <w:p w:rsidR="008708AF" w:rsidRPr="005C2AC5" w:rsidRDefault="008708AF"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destroz</w:t>
      </w:r>
      <w:r w:rsidR="00C57005" w:rsidRPr="005C2AC5">
        <w:rPr>
          <w:rFonts w:ascii="Arial" w:hAnsi="Arial" w:cs="Arial"/>
          <w:color w:val="000000" w:themeColor="text1"/>
          <w:sz w:val="20"/>
          <w:szCs w:val="20"/>
        </w:rPr>
        <w:t xml:space="preserve">ó sus alas </w:t>
      </w:r>
      <w:r w:rsidRPr="005C2AC5">
        <w:rPr>
          <w:rFonts w:ascii="Arial" w:hAnsi="Arial" w:cs="Arial"/>
          <w:color w:val="000000" w:themeColor="text1"/>
          <w:sz w:val="20"/>
          <w:szCs w:val="20"/>
        </w:rPr>
        <w:t>al tratar de atravesar el ventanal del Estado Colonial. Fue el viejo estado colonial el que desgast</w:t>
      </w:r>
      <w:r w:rsidR="00E00CCC" w:rsidRPr="005C2AC5">
        <w:rPr>
          <w:rFonts w:ascii="Arial" w:hAnsi="Arial" w:cs="Arial"/>
          <w:color w:val="000000" w:themeColor="text1"/>
          <w:sz w:val="20"/>
          <w:szCs w:val="20"/>
        </w:rPr>
        <w:t xml:space="preserve">ó, </w:t>
      </w:r>
      <w:r w:rsidRPr="005C2AC5">
        <w:rPr>
          <w:rFonts w:ascii="Arial" w:hAnsi="Arial" w:cs="Arial"/>
          <w:color w:val="000000" w:themeColor="text1"/>
          <w:sz w:val="20"/>
          <w:szCs w:val="20"/>
        </w:rPr>
        <w:t xml:space="preserve">agotó </w:t>
      </w:r>
      <w:r w:rsidR="00E00CCC" w:rsidRPr="005C2AC5">
        <w:rPr>
          <w:rFonts w:ascii="Arial" w:hAnsi="Arial" w:cs="Arial"/>
          <w:color w:val="000000" w:themeColor="text1"/>
          <w:sz w:val="20"/>
          <w:szCs w:val="20"/>
        </w:rPr>
        <w:t xml:space="preserve">y quebró </w:t>
      </w:r>
      <w:r w:rsidRPr="005C2AC5">
        <w:rPr>
          <w:rFonts w:ascii="Arial" w:hAnsi="Arial" w:cs="Arial"/>
          <w:color w:val="000000" w:themeColor="text1"/>
          <w:sz w:val="20"/>
          <w:szCs w:val="20"/>
        </w:rPr>
        <w:t>a Totora. A este agotamiento generado por la falta de voluntad política del nivel central del Estado Plurinacional, se sumó el frente interno. El resultado no podía ser distinto: se forzó el referéndum auton</w:t>
      </w:r>
      <w:r w:rsidR="00C92B55" w:rsidRPr="005C2AC5">
        <w:rPr>
          <w:rFonts w:ascii="Arial" w:hAnsi="Arial" w:cs="Arial"/>
          <w:color w:val="000000" w:themeColor="text1"/>
          <w:sz w:val="20"/>
          <w:szCs w:val="20"/>
        </w:rPr>
        <w:t xml:space="preserve">ómico de Totora </w:t>
      </w:r>
      <w:proofErr w:type="spellStart"/>
      <w:r w:rsidR="00C92B55" w:rsidRPr="005C2AC5">
        <w:rPr>
          <w:rFonts w:ascii="Arial" w:hAnsi="Arial" w:cs="Arial"/>
          <w:color w:val="000000" w:themeColor="text1"/>
          <w:sz w:val="20"/>
          <w:szCs w:val="20"/>
        </w:rPr>
        <w:t>Marka</w:t>
      </w:r>
      <w:proofErr w:type="spellEnd"/>
      <w:r w:rsidR="00C92B55" w:rsidRPr="005C2AC5">
        <w:rPr>
          <w:rFonts w:ascii="Arial" w:hAnsi="Arial" w:cs="Arial"/>
          <w:color w:val="000000" w:themeColor="text1"/>
          <w:sz w:val="20"/>
          <w:szCs w:val="20"/>
        </w:rPr>
        <w:t xml:space="preserve"> en un contexto adverso.</w:t>
      </w:r>
    </w:p>
    <w:p w:rsidR="00861769" w:rsidRPr="005C2AC5" w:rsidRDefault="00BC2EC3"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Se intimó a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y por todos los medios se le obligó a rendirse. Las y los totoreños midieron sus fuerzas y decidieron. No estaban dispuestos a seguir insistiendo, a persistir en la construcción del Estado Plurinacional desde su Autonomía Indígena a pesar del nivel central del Estado. Necesitaban una señal del Presidente Morales que nunca llegó. Esperaban que llegue a Totora, no para inaugurar un campo deportivo y proclamar al Alcalde </w:t>
      </w:r>
      <w:r w:rsidR="00861769" w:rsidRPr="005C2AC5">
        <w:rPr>
          <w:rFonts w:ascii="Arial" w:hAnsi="Arial" w:cs="Arial"/>
          <w:color w:val="000000" w:themeColor="text1"/>
          <w:sz w:val="20"/>
          <w:szCs w:val="20"/>
        </w:rPr>
        <w:t xml:space="preserve">transitorio en funciones </w:t>
      </w:r>
      <w:r w:rsidRPr="005C2AC5">
        <w:rPr>
          <w:rFonts w:ascii="Arial" w:hAnsi="Arial" w:cs="Arial"/>
          <w:color w:val="000000" w:themeColor="text1"/>
          <w:sz w:val="20"/>
          <w:szCs w:val="20"/>
        </w:rPr>
        <w:t xml:space="preserve">como candidato para las elecciones municipales de marzo de 2015. Lo esperaban para que diga que volvía para ratificar su compromiso de agosto de 2009. Lamentablemente el Gobierno del 2014 se parecía muy poco al Gobierno del 2009 y Totora no es </w:t>
      </w:r>
      <w:proofErr w:type="spellStart"/>
      <w:r w:rsidRPr="005C2AC5">
        <w:rPr>
          <w:rFonts w:ascii="Arial" w:hAnsi="Arial" w:cs="Arial"/>
          <w:color w:val="000000" w:themeColor="text1"/>
          <w:sz w:val="20"/>
          <w:szCs w:val="20"/>
        </w:rPr>
        <w:t>Camiri</w:t>
      </w:r>
      <w:proofErr w:type="spellEnd"/>
      <w:r w:rsidRPr="005C2AC5">
        <w:rPr>
          <w:rFonts w:ascii="Arial" w:hAnsi="Arial" w:cs="Arial"/>
          <w:color w:val="000000" w:themeColor="text1"/>
          <w:sz w:val="20"/>
          <w:szCs w:val="20"/>
        </w:rPr>
        <w:t xml:space="preserve">. </w:t>
      </w:r>
      <w:r w:rsidR="009C0DC8" w:rsidRPr="005C2AC5">
        <w:rPr>
          <w:rFonts w:ascii="Arial" w:hAnsi="Arial" w:cs="Arial"/>
          <w:color w:val="000000" w:themeColor="text1"/>
          <w:sz w:val="20"/>
          <w:szCs w:val="20"/>
        </w:rPr>
        <w:t>Totora quebró sus alas en su ansia de alcanzar el horizonte de derechos comprometido por el constituyente el 2006.</w:t>
      </w:r>
    </w:p>
    <w:p w:rsidR="00CB1ECE" w:rsidRPr="005C2AC5" w:rsidRDefault="00673373" w:rsidP="005C2AC5">
      <w:pPr>
        <w:spacing w:before="240" w:after="240" w:line="276" w:lineRule="auto"/>
        <w:rPr>
          <w:rFonts w:ascii="Arial" w:hAnsi="Arial" w:cs="Arial"/>
          <w:b/>
          <w:color w:val="000000" w:themeColor="text1"/>
          <w:sz w:val="20"/>
          <w:szCs w:val="20"/>
        </w:rPr>
      </w:pPr>
      <w:r>
        <w:rPr>
          <w:rFonts w:ascii="Arial" w:hAnsi="Arial" w:cs="Arial"/>
          <w:b/>
          <w:color w:val="000000" w:themeColor="text1"/>
          <w:sz w:val="20"/>
          <w:szCs w:val="20"/>
        </w:rPr>
        <w:t xml:space="preserve">8. </w:t>
      </w:r>
      <w:r w:rsidR="00CB1ECE" w:rsidRPr="005C2AC5">
        <w:rPr>
          <w:rFonts w:ascii="Arial" w:hAnsi="Arial" w:cs="Arial"/>
          <w:b/>
          <w:color w:val="000000" w:themeColor="text1"/>
          <w:sz w:val="20"/>
          <w:szCs w:val="20"/>
        </w:rPr>
        <w:t xml:space="preserve">¿Qué hacer en Totora </w:t>
      </w:r>
      <w:proofErr w:type="spellStart"/>
      <w:r w:rsidR="00CB1ECE" w:rsidRPr="005C2AC5">
        <w:rPr>
          <w:rFonts w:ascii="Arial" w:hAnsi="Arial" w:cs="Arial"/>
          <w:b/>
          <w:color w:val="000000" w:themeColor="text1"/>
          <w:sz w:val="20"/>
          <w:szCs w:val="20"/>
        </w:rPr>
        <w:t>Marka</w:t>
      </w:r>
      <w:proofErr w:type="spellEnd"/>
      <w:r w:rsidR="00CB1ECE" w:rsidRPr="005C2AC5">
        <w:rPr>
          <w:rFonts w:ascii="Arial" w:hAnsi="Arial" w:cs="Arial"/>
          <w:b/>
          <w:color w:val="000000" w:themeColor="text1"/>
          <w:sz w:val="20"/>
          <w:szCs w:val="20"/>
        </w:rPr>
        <w:t>?</w:t>
      </w:r>
    </w:p>
    <w:p w:rsidR="00CB1ECE" w:rsidRDefault="00CB1ECE"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Buscar salidas a la crisis institucional, mientras avanzan los otros procesos autonómicos. Cuando llegue el momento, retomar la ruta de la autonomía indígena.</w:t>
      </w:r>
    </w:p>
    <w:p w:rsidR="00AA1EBF" w:rsidRPr="005C2AC5" w:rsidRDefault="00AA1EBF" w:rsidP="00AA1EBF">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¿Es posible reasumir la agenda autonómica en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No en el futuro inmediato, incluso con la crisis municipal que vive en la coyuntura y que tiene a sus autoridades municipales sometidas a la justicia ordinaria por acusaciones de corrupción y a pesar de la baja ejecución presupuestaria que a inicios de julio 2016 no alcanzaba al 6% de su presupuesto anual.</w:t>
      </w:r>
    </w:p>
    <w:p w:rsidR="00AA1EBF" w:rsidRPr="005C2AC5" w:rsidRDefault="00AA1EBF" w:rsidP="00AA1EBF">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 xml:space="preserve">¿Necesita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de la Autonomía Indígena en los términos del diseño constitucional? Quizás no, porque el Autogobierno de Totora </w:t>
      </w:r>
      <w:proofErr w:type="spellStart"/>
      <w:r w:rsidRPr="005C2AC5">
        <w:rPr>
          <w:rFonts w:ascii="Arial" w:hAnsi="Arial" w:cs="Arial"/>
          <w:color w:val="000000" w:themeColor="text1"/>
          <w:sz w:val="20"/>
          <w:szCs w:val="20"/>
        </w:rPr>
        <w:t>Marka</w:t>
      </w:r>
      <w:proofErr w:type="spellEnd"/>
      <w:r w:rsidRPr="005C2AC5">
        <w:rPr>
          <w:rFonts w:ascii="Arial" w:hAnsi="Arial" w:cs="Arial"/>
          <w:color w:val="000000" w:themeColor="text1"/>
          <w:sz w:val="20"/>
          <w:szCs w:val="20"/>
        </w:rPr>
        <w:t xml:space="preserve"> tiene el pleno control de su territorio y de sus recursos con base en el derecho a la </w:t>
      </w:r>
      <w:proofErr w:type="spellStart"/>
      <w:r w:rsidRPr="005C2AC5">
        <w:rPr>
          <w:rFonts w:ascii="Arial" w:hAnsi="Arial" w:cs="Arial"/>
          <w:color w:val="000000" w:themeColor="text1"/>
          <w:sz w:val="20"/>
          <w:szCs w:val="20"/>
        </w:rPr>
        <w:t>sayaña</w:t>
      </w:r>
      <w:proofErr w:type="spellEnd"/>
      <w:r w:rsidRPr="005C2AC5">
        <w:rPr>
          <w:rFonts w:ascii="Arial" w:hAnsi="Arial" w:cs="Arial"/>
          <w:color w:val="000000" w:themeColor="text1"/>
          <w:sz w:val="20"/>
          <w:szCs w:val="20"/>
        </w:rPr>
        <w:t xml:space="preserve"> y en el Sara </w:t>
      </w:r>
      <w:proofErr w:type="spellStart"/>
      <w:r w:rsidRPr="005C2AC5">
        <w:rPr>
          <w:rFonts w:ascii="Arial" w:hAnsi="Arial" w:cs="Arial"/>
          <w:color w:val="000000" w:themeColor="text1"/>
          <w:sz w:val="20"/>
          <w:szCs w:val="20"/>
        </w:rPr>
        <w:t>T´aqui</w:t>
      </w:r>
      <w:proofErr w:type="spellEnd"/>
      <w:r w:rsidRPr="005C2AC5">
        <w:rPr>
          <w:rFonts w:ascii="Arial" w:hAnsi="Arial" w:cs="Arial"/>
          <w:color w:val="000000" w:themeColor="text1"/>
          <w:sz w:val="20"/>
          <w:szCs w:val="20"/>
        </w:rPr>
        <w:t xml:space="preserve">. Posiblemente sí, siempre y cuando le permitan reafirmar el control y la gestión de su territorio. </w:t>
      </w:r>
    </w:p>
    <w:p w:rsidR="00AA1EBF" w:rsidRDefault="00AA1EBF" w:rsidP="00AA1EBF">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rPr>
        <w:t>Un solo tema podría modificar la decisión de Totora: si las decisiones políticas promueven mejoras en la economía de las familias, es decir, si la decisión de constituir la Autonomía Originaria tiene efectividad en mejorar la producción y los mercados.</w:t>
      </w:r>
    </w:p>
    <w:p w:rsidR="001629E9" w:rsidRPr="005C2AC5" w:rsidRDefault="001629E9" w:rsidP="00AA1EBF">
      <w:pPr>
        <w:spacing w:before="240" w:after="240" w:line="276" w:lineRule="auto"/>
        <w:rPr>
          <w:rFonts w:ascii="Arial" w:hAnsi="Arial" w:cs="Arial"/>
          <w:color w:val="000000" w:themeColor="text1"/>
          <w:sz w:val="20"/>
          <w:szCs w:val="20"/>
        </w:rPr>
      </w:pPr>
      <w:r>
        <w:rPr>
          <w:rFonts w:ascii="Arial" w:hAnsi="Arial" w:cs="Arial"/>
          <w:color w:val="000000" w:themeColor="text1"/>
          <w:sz w:val="20"/>
          <w:szCs w:val="20"/>
        </w:rPr>
        <w:t>Corresponde avanzar en la construcción de su Plan de Gestión Territorial Comunitaria para abrir los procesos de diálogo político interno, abriendo espacios de participación a los disconformes, para incorporar sus miradas en una agenda común.</w:t>
      </w:r>
    </w:p>
    <w:p w:rsidR="00361E93" w:rsidRPr="00673373" w:rsidRDefault="00361E93" w:rsidP="00673373">
      <w:pPr>
        <w:pStyle w:val="Prrafodelista"/>
        <w:numPr>
          <w:ilvl w:val="0"/>
          <w:numId w:val="10"/>
        </w:numPr>
        <w:spacing w:before="240" w:after="240"/>
        <w:rPr>
          <w:rFonts w:ascii="Arial" w:hAnsi="Arial" w:cs="Arial"/>
          <w:b/>
          <w:color w:val="000000" w:themeColor="text1"/>
          <w:sz w:val="20"/>
          <w:szCs w:val="20"/>
        </w:rPr>
      </w:pPr>
      <w:r w:rsidRPr="00673373">
        <w:rPr>
          <w:rFonts w:ascii="Arial" w:hAnsi="Arial" w:cs="Arial"/>
          <w:b/>
          <w:color w:val="000000" w:themeColor="text1"/>
          <w:sz w:val="20"/>
          <w:szCs w:val="20"/>
        </w:rPr>
        <w:t xml:space="preserve">Las lecciones aprendidas de Totora </w:t>
      </w:r>
      <w:proofErr w:type="spellStart"/>
      <w:r w:rsidRPr="00673373">
        <w:rPr>
          <w:rFonts w:ascii="Arial" w:hAnsi="Arial" w:cs="Arial"/>
          <w:b/>
          <w:color w:val="000000" w:themeColor="text1"/>
          <w:sz w:val="20"/>
          <w:szCs w:val="20"/>
        </w:rPr>
        <w:t>Marka</w:t>
      </w:r>
      <w:proofErr w:type="spellEnd"/>
    </w:p>
    <w:p w:rsidR="00361E93" w:rsidRPr="005C2AC5" w:rsidRDefault="00361E93" w:rsidP="005C2AC5">
      <w:pPr>
        <w:spacing w:after="240" w:line="276" w:lineRule="auto"/>
        <w:rPr>
          <w:rFonts w:ascii="Arial" w:hAnsi="Arial" w:cs="Arial"/>
          <w:sz w:val="20"/>
          <w:szCs w:val="20"/>
        </w:rPr>
      </w:pPr>
      <w:r w:rsidRPr="005C2AC5">
        <w:rPr>
          <w:rFonts w:ascii="Arial" w:hAnsi="Arial" w:cs="Arial"/>
          <w:sz w:val="20"/>
          <w:szCs w:val="20"/>
        </w:rPr>
        <w:t xml:space="preserve">La socialización y democratización de la información es una herramienta fundamental para el proceso autonómico: la insuficiente información proporcionada a las nuevas autoridades </w:t>
      </w:r>
      <w:proofErr w:type="spellStart"/>
      <w:r w:rsidRPr="005C2AC5">
        <w:rPr>
          <w:rFonts w:ascii="Arial" w:hAnsi="Arial" w:cs="Arial"/>
          <w:sz w:val="20"/>
          <w:szCs w:val="20"/>
        </w:rPr>
        <w:t>autoridades</w:t>
      </w:r>
      <w:proofErr w:type="spellEnd"/>
      <w:r w:rsidRPr="005C2AC5">
        <w:rPr>
          <w:rFonts w:ascii="Arial" w:hAnsi="Arial" w:cs="Arial"/>
          <w:sz w:val="20"/>
          <w:szCs w:val="20"/>
        </w:rPr>
        <w:t xml:space="preserve"> originarias, </w:t>
      </w:r>
      <w:proofErr w:type="spellStart"/>
      <w:r w:rsidRPr="005C2AC5">
        <w:rPr>
          <w:rFonts w:ascii="Arial" w:hAnsi="Arial" w:cs="Arial"/>
          <w:sz w:val="20"/>
          <w:szCs w:val="20"/>
        </w:rPr>
        <w:t>Mallkus</w:t>
      </w:r>
      <w:proofErr w:type="spellEnd"/>
      <w:r w:rsidRPr="005C2AC5">
        <w:rPr>
          <w:rFonts w:ascii="Arial" w:hAnsi="Arial" w:cs="Arial"/>
          <w:sz w:val="20"/>
          <w:szCs w:val="20"/>
        </w:rPr>
        <w:t xml:space="preserve"> y </w:t>
      </w:r>
      <w:proofErr w:type="spellStart"/>
      <w:r w:rsidRPr="005C2AC5">
        <w:rPr>
          <w:rFonts w:ascii="Arial" w:hAnsi="Arial" w:cs="Arial"/>
          <w:sz w:val="20"/>
          <w:szCs w:val="20"/>
        </w:rPr>
        <w:t>T´allas</w:t>
      </w:r>
      <w:proofErr w:type="spellEnd"/>
      <w:r w:rsidRPr="005C2AC5">
        <w:rPr>
          <w:rFonts w:ascii="Arial" w:hAnsi="Arial" w:cs="Arial"/>
          <w:sz w:val="20"/>
          <w:szCs w:val="20"/>
        </w:rPr>
        <w:t xml:space="preserve"> de Consejo y de </w:t>
      </w:r>
      <w:proofErr w:type="spellStart"/>
      <w:r w:rsidRPr="005C2AC5">
        <w:rPr>
          <w:rFonts w:ascii="Arial" w:hAnsi="Arial" w:cs="Arial"/>
          <w:sz w:val="20"/>
          <w:szCs w:val="20"/>
        </w:rPr>
        <w:t>Marka</w:t>
      </w:r>
      <w:proofErr w:type="spellEnd"/>
      <w:r w:rsidRPr="005C2AC5">
        <w:rPr>
          <w:rFonts w:ascii="Arial" w:hAnsi="Arial" w:cs="Arial"/>
          <w:sz w:val="20"/>
          <w:szCs w:val="20"/>
        </w:rPr>
        <w:t xml:space="preserve"> y Tata y Mama </w:t>
      </w:r>
      <w:proofErr w:type="spellStart"/>
      <w:r w:rsidRPr="005C2AC5">
        <w:rPr>
          <w:rFonts w:ascii="Arial" w:hAnsi="Arial" w:cs="Arial"/>
          <w:sz w:val="20"/>
          <w:szCs w:val="20"/>
        </w:rPr>
        <w:t>Tamanis</w:t>
      </w:r>
      <w:proofErr w:type="spellEnd"/>
      <w:r w:rsidRPr="005C2AC5">
        <w:rPr>
          <w:rFonts w:ascii="Arial" w:hAnsi="Arial" w:cs="Arial"/>
          <w:sz w:val="20"/>
          <w:szCs w:val="20"/>
        </w:rPr>
        <w:t xml:space="preserve">, ha generado un escaso involucramiento en el proceso autonómico, lo que se convirtió en un alto factor de riesgo con resultados negativos para el desarrollo del proceso. </w:t>
      </w:r>
    </w:p>
    <w:p w:rsidR="00361E93" w:rsidRPr="00673373" w:rsidRDefault="00361E93" w:rsidP="005C2AC5">
      <w:pPr>
        <w:spacing w:after="240" w:line="276" w:lineRule="auto"/>
        <w:rPr>
          <w:rFonts w:ascii="Arial" w:hAnsi="Arial" w:cs="Arial"/>
          <w:sz w:val="20"/>
          <w:szCs w:val="20"/>
        </w:rPr>
      </w:pPr>
      <w:r w:rsidRPr="005C2AC5">
        <w:rPr>
          <w:rFonts w:ascii="Arial" w:hAnsi="Arial" w:cs="Arial"/>
          <w:sz w:val="20"/>
          <w:szCs w:val="20"/>
        </w:rPr>
        <w:t xml:space="preserve">Cuando los actores se sienten protagonistas de un proceso, se logra una mayor apropiación y compromiso por parte de estos. Por ello, para asegurar la sostenibilidad de la conversión de </w:t>
      </w:r>
      <w:r w:rsidRPr="005C2AC5">
        <w:rPr>
          <w:rFonts w:ascii="Arial" w:hAnsi="Arial" w:cs="Arial"/>
          <w:sz w:val="20"/>
          <w:szCs w:val="20"/>
        </w:rPr>
        <w:lastRenderedPageBreak/>
        <w:t xml:space="preserve">Totora </w:t>
      </w:r>
      <w:proofErr w:type="spellStart"/>
      <w:r w:rsidRPr="005C2AC5">
        <w:rPr>
          <w:rFonts w:ascii="Arial" w:hAnsi="Arial" w:cs="Arial"/>
          <w:sz w:val="20"/>
          <w:szCs w:val="20"/>
        </w:rPr>
        <w:t>Marka</w:t>
      </w:r>
      <w:proofErr w:type="spellEnd"/>
      <w:r w:rsidRPr="005C2AC5">
        <w:rPr>
          <w:rFonts w:ascii="Arial" w:hAnsi="Arial" w:cs="Arial"/>
          <w:sz w:val="20"/>
          <w:szCs w:val="20"/>
        </w:rPr>
        <w:t xml:space="preserve"> a autonomía originaria, es fundamental la apropiación del proceso no solo por parte de </w:t>
      </w:r>
      <w:proofErr w:type="spellStart"/>
      <w:r w:rsidRPr="005C2AC5">
        <w:rPr>
          <w:rFonts w:ascii="Arial" w:hAnsi="Arial" w:cs="Arial"/>
          <w:sz w:val="20"/>
          <w:szCs w:val="20"/>
        </w:rPr>
        <w:t>estatuyentes</w:t>
      </w:r>
      <w:proofErr w:type="spellEnd"/>
      <w:r w:rsidRPr="005C2AC5">
        <w:rPr>
          <w:rFonts w:ascii="Arial" w:hAnsi="Arial" w:cs="Arial"/>
          <w:sz w:val="20"/>
          <w:szCs w:val="20"/>
        </w:rPr>
        <w:t>, sino fundamentalmente por las autoridades originarias, en quiénes recae parte de la decisión política del proceso autonómico.</w:t>
      </w:r>
      <w:r w:rsidR="00673373">
        <w:rPr>
          <w:rFonts w:ascii="Arial" w:hAnsi="Arial" w:cs="Arial"/>
          <w:sz w:val="20"/>
          <w:szCs w:val="20"/>
        </w:rPr>
        <w:t xml:space="preserve"> </w:t>
      </w:r>
    </w:p>
    <w:p w:rsidR="00361E93" w:rsidRPr="005C2AC5" w:rsidRDefault="00361E93" w:rsidP="005C2AC5">
      <w:pPr>
        <w:spacing w:after="240" w:line="276" w:lineRule="auto"/>
        <w:rPr>
          <w:rFonts w:ascii="Arial" w:hAnsi="Arial" w:cs="Arial"/>
          <w:sz w:val="20"/>
          <w:szCs w:val="20"/>
        </w:rPr>
      </w:pPr>
      <w:r w:rsidRPr="005C2AC5">
        <w:rPr>
          <w:rFonts w:ascii="Arial" w:hAnsi="Arial" w:cs="Arial"/>
          <w:sz w:val="20"/>
          <w:szCs w:val="20"/>
        </w:rPr>
        <w:t>La incorpor</w:t>
      </w:r>
      <w:r w:rsidR="00673373">
        <w:rPr>
          <w:rFonts w:ascii="Arial" w:hAnsi="Arial" w:cs="Arial"/>
          <w:sz w:val="20"/>
          <w:szCs w:val="20"/>
        </w:rPr>
        <w:t xml:space="preserve">ación de actores fundamentales </w:t>
      </w:r>
      <w:r w:rsidRPr="005C2AC5">
        <w:rPr>
          <w:rFonts w:ascii="Arial" w:hAnsi="Arial" w:cs="Arial"/>
          <w:sz w:val="20"/>
          <w:szCs w:val="20"/>
        </w:rPr>
        <w:t xml:space="preserve">como el gobierno municipal, </w:t>
      </w:r>
      <w:r w:rsidR="00673373">
        <w:rPr>
          <w:rFonts w:ascii="Arial" w:hAnsi="Arial" w:cs="Arial"/>
          <w:sz w:val="20"/>
          <w:szCs w:val="20"/>
        </w:rPr>
        <w:t xml:space="preserve">es importante, porque desde afuera </w:t>
      </w:r>
      <w:r w:rsidRPr="005C2AC5">
        <w:rPr>
          <w:rFonts w:ascii="Arial" w:hAnsi="Arial" w:cs="Arial"/>
          <w:sz w:val="20"/>
          <w:szCs w:val="20"/>
        </w:rPr>
        <w:t>puede distorsionar el proceso: resulta imprescindible generar y abrir espacios de diálogo con la instancia municipal para que puedan sumarse y convertirse en aliados de la autonomía originaria, de lo contrario se podría constituir un frente de oposición que presente y genere obstáculos a la transición autonómica. Será importante insistir en abrir y sostener un diálogo democrático entre las instancias de gobierno municipal</w:t>
      </w:r>
      <w:r w:rsidR="00673373">
        <w:rPr>
          <w:rFonts w:ascii="Arial" w:hAnsi="Arial" w:cs="Arial"/>
          <w:sz w:val="20"/>
          <w:szCs w:val="20"/>
        </w:rPr>
        <w:t xml:space="preserve"> y las autoridades originarias.</w:t>
      </w:r>
    </w:p>
    <w:p w:rsidR="00361E93" w:rsidRPr="005C2AC5" w:rsidRDefault="00361E93" w:rsidP="005C2AC5">
      <w:pPr>
        <w:spacing w:after="240" w:line="276" w:lineRule="auto"/>
        <w:rPr>
          <w:rFonts w:ascii="Arial" w:hAnsi="Arial" w:cs="Arial"/>
          <w:sz w:val="20"/>
          <w:szCs w:val="20"/>
        </w:rPr>
      </w:pPr>
      <w:r w:rsidRPr="005C2AC5">
        <w:rPr>
          <w:rFonts w:ascii="Arial" w:hAnsi="Arial" w:cs="Arial"/>
          <w:sz w:val="20"/>
          <w:szCs w:val="20"/>
        </w:rPr>
        <w:t xml:space="preserve">La falta de información sobre el proceso de conversión de </w:t>
      </w:r>
      <w:smartTag w:uri="urn:schemas-microsoft-com:office:smarttags" w:element="PersonName">
        <w:smartTagPr>
          <w:attr w:name="ProductID" w:val="la Autonom￭a Originaria"/>
        </w:smartTagPr>
        <w:r w:rsidRPr="005C2AC5">
          <w:rPr>
            <w:rFonts w:ascii="Arial" w:hAnsi="Arial" w:cs="Arial"/>
            <w:sz w:val="20"/>
            <w:szCs w:val="20"/>
          </w:rPr>
          <w:t>la Autonomía Originaria</w:t>
        </w:r>
      </w:smartTag>
      <w:r w:rsidRPr="005C2AC5">
        <w:rPr>
          <w:rFonts w:ascii="Arial" w:hAnsi="Arial" w:cs="Arial"/>
          <w:sz w:val="20"/>
          <w:szCs w:val="20"/>
        </w:rPr>
        <w:t xml:space="preserve"> a los/as </w:t>
      </w:r>
      <w:proofErr w:type="spellStart"/>
      <w:r w:rsidRPr="005C2AC5">
        <w:rPr>
          <w:rFonts w:ascii="Arial" w:hAnsi="Arial" w:cs="Arial"/>
          <w:sz w:val="20"/>
          <w:szCs w:val="20"/>
        </w:rPr>
        <w:t>comuniarios</w:t>
      </w:r>
      <w:proofErr w:type="spellEnd"/>
      <w:r w:rsidRPr="005C2AC5">
        <w:rPr>
          <w:rFonts w:ascii="Arial" w:hAnsi="Arial" w:cs="Arial"/>
          <w:sz w:val="20"/>
          <w:szCs w:val="20"/>
        </w:rPr>
        <w:t xml:space="preserve">/as de base dificulta dicho proceso: La poca o ninguna información proporcionada por los actores principales en el proceso de construcción hasta la fecha (autoridades originarias y </w:t>
      </w:r>
      <w:proofErr w:type="spellStart"/>
      <w:r w:rsidRPr="005C2AC5">
        <w:rPr>
          <w:rFonts w:ascii="Arial" w:hAnsi="Arial" w:cs="Arial"/>
          <w:sz w:val="20"/>
          <w:szCs w:val="20"/>
        </w:rPr>
        <w:t>estatuyentes</w:t>
      </w:r>
      <w:proofErr w:type="spellEnd"/>
      <w:r w:rsidRPr="005C2AC5">
        <w:rPr>
          <w:rFonts w:ascii="Arial" w:hAnsi="Arial" w:cs="Arial"/>
          <w:sz w:val="20"/>
          <w:szCs w:val="20"/>
        </w:rPr>
        <w:t xml:space="preserve">) ha impedido que los/as </w:t>
      </w:r>
      <w:proofErr w:type="spellStart"/>
      <w:r w:rsidRPr="005C2AC5">
        <w:rPr>
          <w:rFonts w:ascii="Arial" w:hAnsi="Arial" w:cs="Arial"/>
          <w:sz w:val="20"/>
          <w:szCs w:val="20"/>
        </w:rPr>
        <w:t>comunarios</w:t>
      </w:r>
      <w:proofErr w:type="spellEnd"/>
      <w:r w:rsidRPr="005C2AC5">
        <w:rPr>
          <w:rFonts w:ascii="Arial" w:hAnsi="Arial" w:cs="Arial"/>
          <w:sz w:val="20"/>
          <w:szCs w:val="20"/>
        </w:rPr>
        <w:t xml:space="preserve">/as tengan mayor conocimiento del estatuto y su proceso de construcción, trayendo como consecuencia la poca apropiación, la generación de dudas y rumores, lo cual llega a poner en riesgo todo el proceso. La socialización es insuficiente principalmente con las poblaciones con mayor vulneración de sus derechos (mujeres y jóvenes), por lo que se requiere fortalecer el proceso de información y apropiación por parte de estos actores. </w:t>
      </w:r>
    </w:p>
    <w:p w:rsidR="00361E93" w:rsidRPr="005C2AC5" w:rsidRDefault="00361E93" w:rsidP="005C2AC5">
      <w:pPr>
        <w:spacing w:after="240" w:line="276" w:lineRule="auto"/>
        <w:rPr>
          <w:rFonts w:ascii="Arial" w:hAnsi="Arial" w:cs="Arial"/>
          <w:sz w:val="20"/>
          <w:szCs w:val="20"/>
          <w:lang w:val="es-HN"/>
        </w:rPr>
      </w:pPr>
      <w:r w:rsidRPr="005C2AC5">
        <w:rPr>
          <w:rFonts w:ascii="Arial" w:hAnsi="Arial" w:cs="Arial"/>
          <w:sz w:val="20"/>
          <w:szCs w:val="20"/>
        </w:rPr>
        <w:t xml:space="preserve">Ante el debilitamiento de las estructuras de gobierno propio en Totora </w:t>
      </w:r>
      <w:proofErr w:type="spellStart"/>
      <w:r w:rsidRPr="005C2AC5">
        <w:rPr>
          <w:rFonts w:ascii="Arial" w:hAnsi="Arial" w:cs="Arial"/>
          <w:sz w:val="20"/>
          <w:szCs w:val="20"/>
        </w:rPr>
        <w:t>Marka</w:t>
      </w:r>
      <w:proofErr w:type="spellEnd"/>
      <w:r w:rsidRPr="005C2AC5">
        <w:rPr>
          <w:rFonts w:ascii="Arial" w:hAnsi="Arial" w:cs="Arial"/>
          <w:sz w:val="20"/>
          <w:szCs w:val="20"/>
        </w:rPr>
        <w:t xml:space="preserve">, es fundamental continuar con un diseño metodológico flexible: Para  recuperar prácticas de democracia comunitaria y fortalecer las estructuras del gobierno de Totora </w:t>
      </w:r>
      <w:proofErr w:type="spellStart"/>
      <w:r w:rsidRPr="005C2AC5">
        <w:rPr>
          <w:rFonts w:ascii="Arial" w:hAnsi="Arial" w:cs="Arial"/>
          <w:sz w:val="20"/>
          <w:szCs w:val="20"/>
        </w:rPr>
        <w:t>Marka</w:t>
      </w:r>
      <w:proofErr w:type="spellEnd"/>
      <w:r w:rsidRPr="005C2AC5">
        <w:rPr>
          <w:rFonts w:ascii="Arial" w:hAnsi="Arial" w:cs="Arial"/>
          <w:sz w:val="20"/>
          <w:szCs w:val="20"/>
        </w:rPr>
        <w:t xml:space="preserve">, es vital contar con un diseño metodológico flexible, que se adecue al contexto del territorio y a ciertas actividades propias de la </w:t>
      </w:r>
      <w:proofErr w:type="spellStart"/>
      <w:r w:rsidRPr="005C2AC5">
        <w:rPr>
          <w:rFonts w:ascii="Arial" w:hAnsi="Arial" w:cs="Arial"/>
          <w:sz w:val="20"/>
          <w:szCs w:val="20"/>
        </w:rPr>
        <w:t>Marka</w:t>
      </w:r>
      <w:proofErr w:type="spellEnd"/>
      <w:r w:rsidRPr="005C2AC5">
        <w:rPr>
          <w:rFonts w:ascii="Arial" w:hAnsi="Arial" w:cs="Arial"/>
          <w:sz w:val="20"/>
          <w:szCs w:val="20"/>
          <w:lang w:val="es-HN"/>
        </w:rPr>
        <w:t xml:space="preserve">. </w:t>
      </w:r>
    </w:p>
    <w:p w:rsidR="00CB1ECE" w:rsidRPr="009768C9" w:rsidRDefault="009768C9" w:rsidP="009768C9">
      <w:pPr>
        <w:pStyle w:val="Prrafodelista"/>
        <w:numPr>
          <w:ilvl w:val="0"/>
          <w:numId w:val="10"/>
        </w:numPr>
        <w:spacing w:before="240" w:after="240"/>
        <w:rPr>
          <w:rFonts w:ascii="Arial" w:hAnsi="Arial" w:cs="Arial"/>
          <w:b/>
          <w:color w:val="000000" w:themeColor="text1"/>
          <w:sz w:val="20"/>
          <w:szCs w:val="20"/>
        </w:rPr>
      </w:pPr>
      <w:r>
        <w:rPr>
          <w:rFonts w:ascii="Arial" w:hAnsi="Arial" w:cs="Arial"/>
          <w:b/>
          <w:color w:val="000000" w:themeColor="text1"/>
          <w:sz w:val="20"/>
          <w:szCs w:val="20"/>
        </w:rPr>
        <w:t xml:space="preserve">El Reto: </w:t>
      </w:r>
      <w:proofErr w:type="spellStart"/>
      <w:r w:rsidR="00CB1ECE" w:rsidRPr="009768C9">
        <w:rPr>
          <w:rFonts w:ascii="Arial" w:hAnsi="Arial" w:cs="Arial"/>
          <w:b/>
          <w:color w:val="000000" w:themeColor="text1"/>
          <w:sz w:val="20"/>
          <w:szCs w:val="20"/>
        </w:rPr>
        <w:t>Charagua</w:t>
      </w:r>
      <w:proofErr w:type="spellEnd"/>
      <w:r w:rsidR="00CB1ECE" w:rsidRPr="009768C9">
        <w:rPr>
          <w:rFonts w:ascii="Arial" w:hAnsi="Arial" w:cs="Arial"/>
          <w:b/>
          <w:color w:val="000000" w:themeColor="text1"/>
          <w:sz w:val="20"/>
          <w:szCs w:val="20"/>
        </w:rPr>
        <w:t xml:space="preserve"> debe asumir la agenda autonómica indígena</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rPr>
        <w:t xml:space="preserve">Le corresponde a </w:t>
      </w:r>
      <w:proofErr w:type="spellStart"/>
      <w:r w:rsidRPr="005C2AC5">
        <w:rPr>
          <w:rFonts w:ascii="Arial" w:hAnsi="Arial" w:cs="Arial"/>
          <w:color w:val="000000" w:themeColor="text1"/>
          <w:sz w:val="20"/>
          <w:szCs w:val="20"/>
        </w:rPr>
        <w:t>Charagua</w:t>
      </w:r>
      <w:proofErr w:type="spellEnd"/>
      <w:r w:rsidRPr="005C2AC5">
        <w:rPr>
          <w:rFonts w:ascii="Arial" w:hAnsi="Arial" w:cs="Arial"/>
          <w:color w:val="000000" w:themeColor="text1"/>
          <w:sz w:val="20"/>
          <w:szCs w:val="20"/>
        </w:rPr>
        <w:t xml:space="preserve"> trabajar una agenda de derechos que modifique los términos de su relacionamiento con los Órganos del Estado Plurinacional, en su nivel central y </w:t>
      </w:r>
      <w:proofErr w:type="spellStart"/>
      <w:r w:rsidRPr="005C2AC5">
        <w:rPr>
          <w:rFonts w:ascii="Arial" w:hAnsi="Arial" w:cs="Arial"/>
          <w:color w:val="000000" w:themeColor="text1"/>
          <w:sz w:val="20"/>
          <w:szCs w:val="20"/>
        </w:rPr>
        <w:t>subnacional</w:t>
      </w:r>
      <w:proofErr w:type="spellEnd"/>
      <w:r w:rsidRPr="005C2AC5">
        <w:rPr>
          <w:rFonts w:ascii="Arial" w:hAnsi="Arial" w:cs="Arial"/>
          <w:color w:val="000000" w:themeColor="text1"/>
          <w:sz w:val="20"/>
          <w:szCs w:val="20"/>
        </w:rPr>
        <w:t xml:space="preserve"> autonómico. Se debe cuidar </w:t>
      </w:r>
      <w:r w:rsidRPr="005C2AC5">
        <w:rPr>
          <w:rFonts w:ascii="Arial" w:hAnsi="Arial" w:cs="Arial"/>
          <w:color w:val="000000" w:themeColor="text1"/>
          <w:sz w:val="20"/>
          <w:szCs w:val="20"/>
          <w:lang w:val="es-ES_tradnl"/>
        </w:rPr>
        <w:t xml:space="preserve">las demoras y procesos regresivos en su implementación, que afectan el derecho de los pueblos indígenas a la autonomía indígena, a la participación y representación política, al ejercicio de sus sistemas de justicia y a la consulta previa, libre e informada. </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t xml:space="preserve">El Estado Plurinacional de Bolivia ha demorado el proceso de adecuación normativa e institucional para hacer posible una Gestión Pública Intercultural. Los Sistemas y Subsistemas de la Ley SAFCO que regulan la gestión pública en Bolivia obstaculizan la implementación de la nueva institucionalidad pública propuesta por el Modelo de Gestión Pública de la Autonomía Indígena, que encuentran dificultades en su diálogo, armonización y coordinación con la institucionalidad pública del nivel central y </w:t>
      </w:r>
      <w:proofErr w:type="spellStart"/>
      <w:r w:rsidRPr="005C2AC5">
        <w:rPr>
          <w:rFonts w:ascii="Arial" w:hAnsi="Arial" w:cs="Arial"/>
          <w:color w:val="000000" w:themeColor="text1"/>
          <w:sz w:val="20"/>
          <w:szCs w:val="20"/>
          <w:lang w:val="es-ES_tradnl"/>
        </w:rPr>
        <w:t>subnacional</w:t>
      </w:r>
      <w:proofErr w:type="spellEnd"/>
      <w:r w:rsidRPr="005C2AC5">
        <w:rPr>
          <w:rFonts w:ascii="Arial" w:hAnsi="Arial" w:cs="Arial"/>
          <w:color w:val="000000" w:themeColor="text1"/>
          <w:sz w:val="20"/>
          <w:szCs w:val="20"/>
          <w:lang w:val="es-ES_tradnl"/>
        </w:rPr>
        <w:t xml:space="preserve">. </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t xml:space="preserve">Este es el primer desafío en la implementación </w:t>
      </w:r>
      <w:r w:rsidRPr="005C2AC5">
        <w:rPr>
          <w:rFonts w:ascii="Arial" w:hAnsi="Arial" w:cs="Arial"/>
          <w:noProof/>
          <w:color w:val="000000" w:themeColor="text1"/>
          <w:sz w:val="20"/>
          <w:szCs w:val="20"/>
        </w:rPr>
        <w:t>de la Ley Nº777 del Sistema de Planificación Integral del Estado – SPIE, que debe resultar en la migración y adecuación de las lógicas y racionalidades de una gestión pública monocultural impuesta por la Ley SAFCO a los términos de una Gestión Pública Intercultural que marcan el horizonte de la vigencia de la Ley SPIE, el Plan Nacional de Desarrollo Económico Social 2016 – 2020 y la Agenda Patriótica 2025</w:t>
      </w:r>
      <w:r w:rsidRPr="005C2AC5">
        <w:rPr>
          <w:rFonts w:ascii="Arial" w:hAnsi="Arial" w:cs="Arial"/>
          <w:color w:val="000000" w:themeColor="text1"/>
          <w:sz w:val="20"/>
          <w:szCs w:val="20"/>
          <w:lang w:val="es-ES_tradnl"/>
        </w:rPr>
        <w:t xml:space="preserve">, para lograr las adecuaciones de carácter normativo e institucional que hagan viable el ejercicio de su derecho al Autogobierno y su articulación con los distintos órganos y niveles del Estado Plurinacional de Bolivia. </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lastRenderedPageBreak/>
        <w:t xml:space="preserve">Este proceso de construcción de una nueva institucionalidad democrática en clave plural e intercultural, puede viabilizar otros Modelos de Gestión Pública emergentes del ejercicio al Autogobierno Indígena, en diálogo con la institucionalidad pública Municipal, como los Distritos Municipales Indígenas. El curso y los resultados del proceso autonómico indígena, pueden generar las condiciones para que los Modelos de Gestión Pública contenidos en los Distritos Municipales Indígenas puedan tener viabilidad institucional. </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t xml:space="preserve">No menos importante es el ejercicio al derecho y a la justicia propia por todos estos Autogobiernos Indígenas, porque la posibilidad de resolver y transformar los conflictos por sus autoridades y bajo sus normas y procedimientos propios, así como el desarrollo de procesos de coordinación y cooperación </w:t>
      </w:r>
      <w:proofErr w:type="spellStart"/>
      <w:r w:rsidRPr="005C2AC5">
        <w:rPr>
          <w:rFonts w:ascii="Arial" w:hAnsi="Arial" w:cs="Arial"/>
          <w:color w:val="000000" w:themeColor="text1"/>
          <w:sz w:val="20"/>
          <w:szCs w:val="20"/>
          <w:lang w:val="es-ES_tradnl"/>
        </w:rPr>
        <w:t>interjurisdiccional</w:t>
      </w:r>
      <w:proofErr w:type="spellEnd"/>
      <w:r w:rsidRPr="005C2AC5">
        <w:rPr>
          <w:rFonts w:ascii="Arial" w:hAnsi="Arial" w:cs="Arial"/>
          <w:color w:val="000000" w:themeColor="text1"/>
          <w:sz w:val="20"/>
          <w:szCs w:val="20"/>
          <w:lang w:val="es-ES_tradnl"/>
        </w:rPr>
        <w:t xml:space="preserve"> constituye parte del ejercicio de su derecho a la libre determinación y a su Autogobierno, en los términos propuestos por el artículo 403 constitucional, el derecho a la justicia es inherente a su derecho al desarrollo, al territorio y a la gestión territorial, base de sus Planes de Gestión Territorial Indígena que tendrán como resultado Modelos de Gestión Pública Indígena diferenciados. La Cumbre de Justicia ha reconocido que el diseño constitucional de justicia plural, encuentra dificultades en su implementación, entre otras razones por la vigencia de la Ley 073 de Deslinde Jurisdiccional que afecta la igualdad jerárquica de las jurisdicciones y obstaculiza la función judicial única. </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t xml:space="preserve">Uno de los mandatos de la Cumbre de Justicia obliga a la reforma de la Ley 073. La CONAIOC debe acompañar este proceso de adecuación constitucional de esta norma, a partir de la construcción de una propuesta que por la vía de la iniciativa legislativa ciudadana pueda ser entregada al Órgano Legislativo Plurinacional, en este contexto se coordinará con la Comunidad de Derechos Humanos generando espacios de acompañamiento y de reflexión para la construcción de la propuesta normativa y acciones de socialización, difusión, cabildeo e incidencia en el proceso de su discusión y aprobación legislativa. </w:t>
      </w:r>
    </w:p>
    <w:p w:rsidR="00CB1ECE" w:rsidRPr="005C2AC5" w:rsidRDefault="00CB1ECE" w:rsidP="005C2AC5">
      <w:pPr>
        <w:spacing w:before="240" w:after="240" w:line="276" w:lineRule="auto"/>
        <w:rPr>
          <w:rFonts w:ascii="Arial" w:hAnsi="Arial" w:cs="Arial"/>
          <w:color w:val="000000" w:themeColor="text1"/>
          <w:sz w:val="20"/>
          <w:szCs w:val="20"/>
        </w:rPr>
      </w:pPr>
      <w:r w:rsidRPr="005C2AC5">
        <w:rPr>
          <w:rFonts w:ascii="Arial" w:hAnsi="Arial" w:cs="Arial"/>
          <w:color w:val="000000" w:themeColor="text1"/>
          <w:sz w:val="20"/>
          <w:szCs w:val="20"/>
          <w:lang w:val="es-ES_tradnl"/>
        </w:rPr>
        <w:t xml:space="preserve">En paralelo, se debe reforzar el carácter preventivo y restaurativo de los sistemas de justicia indígena,  a partir de procesos de fortalecimiento sus justicias con base en una agenda de derechos que comprenda la implementación de la Ley 348 contra toda forma de violencia, la Ley 045 contra el racismo y toda forma de discriminación y la Ley Integral contra la Trata y Tráfico de Personas (Ley 263), en clave plural e intercultural, generando procesos de articulación desde sus propios sistemas de justicia y a partir de sus estructuras de autogobierno indígena. Sus autoridades deben sostener la coordinación y cooperación con los servicios de justicia local. </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t xml:space="preserve">El derecho al territorio, a la gestión territorial y al desarrollo de los Pueblos Indígenas vinculados a su derecho a la consulta previa, libre e informada se encuentra afectado por un conjunto de disposiciones de carácter normativo vigentes. Hay colisión entre la política </w:t>
      </w:r>
      <w:proofErr w:type="spellStart"/>
      <w:r w:rsidRPr="005C2AC5">
        <w:rPr>
          <w:rFonts w:ascii="Arial" w:hAnsi="Arial" w:cs="Arial"/>
          <w:color w:val="000000" w:themeColor="text1"/>
          <w:sz w:val="20"/>
          <w:szCs w:val="20"/>
          <w:lang w:val="es-ES_tradnl"/>
        </w:rPr>
        <w:t>extractivista</w:t>
      </w:r>
      <w:proofErr w:type="spellEnd"/>
      <w:r w:rsidRPr="005C2AC5">
        <w:rPr>
          <w:rFonts w:ascii="Arial" w:hAnsi="Arial" w:cs="Arial"/>
          <w:color w:val="000000" w:themeColor="text1"/>
          <w:sz w:val="20"/>
          <w:szCs w:val="20"/>
          <w:lang w:val="es-ES_tradnl"/>
        </w:rPr>
        <w:t xml:space="preserve"> del gobierno y los derechos de los pueblos indígenas. La presencia de industrias extractivas y de megaproyectos en los territorios indígenas, pueden resultar en la afectación y vulneración de derechos. </w:t>
      </w:r>
    </w:p>
    <w:p w:rsidR="00CB1ECE"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t xml:space="preserve">Es necesario desarrollar capacidades, espacios e instrumentos de diálogo intercultural en los Autogobiernos Indígenas, actores públicos y privados para construir escenarios de transformación de estos conflictos. Las respuestas </w:t>
      </w:r>
      <w:proofErr w:type="spellStart"/>
      <w:r w:rsidRPr="005C2AC5">
        <w:rPr>
          <w:rFonts w:ascii="Arial" w:hAnsi="Arial" w:cs="Arial"/>
          <w:color w:val="000000" w:themeColor="text1"/>
          <w:sz w:val="20"/>
          <w:szCs w:val="20"/>
          <w:lang w:val="es-ES_tradnl"/>
        </w:rPr>
        <w:t>confrontativas</w:t>
      </w:r>
      <w:proofErr w:type="spellEnd"/>
      <w:r w:rsidRPr="005C2AC5">
        <w:rPr>
          <w:rFonts w:ascii="Arial" w:hAnsi="Arial" w:cs="Arial"/>
          <w:color w:val="000000" w:themeColor="text1"/>
          <w:sz w:val="20"/>
          <w:szCs w:val="20"/>
          <w:lang w:val="es-ES_tradnl"/>
        </w:rPr>
        <w:t xml:space="preserve"> iniciales, deben encontrar canales democráticos que permitan la resolución y transformación de estos conflictos por vías institucionales. Son necesarios procesos de formación de Monitores Indígenas, pero será más importante el desarrollo de capacidades en los Autogobiernos Indígenas para la interlocución política interna y externa a partir del desarrollo e implementación de sus Planes de Gestión Territorial Indígena, armonizados con los instrumentos de gestión pública y con los emprendimientos económicos privados que se implementan en sus territorios cuenten con presupuestos. </w:t>
      </w:r>
    </w:p>
    <w:p w:rsidR="00204E98"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lastRenderedPageBreak/>
        <w:t xml:space="preserve">El Plan de Gestión Territorial Indígena (PGTI) constituye el instrumento que recoge y articula todos estos elementos. La construcción de </w:t>
      </w:r>
      <w:proofErr w:type="spellStart"/>
      <w:r w:rsidRPr="005C2AC5">
        <w:rPr>
          <w:rFonts w:ascii="Arial" w:hAnsi="Arial" w:cs="Arial"/>
          <w:color w:val="000000" w:themeColor="text1"/>
          <w:sz w:val="20"/>
          <w:szCs w:val="20"/>
          <w:lang w:val="es-ES_tradnl"/>
        </w:rPr>
        <w:t>PGTIs</w:t>
      </w:r>
      <w:proofErr w:type="spellEnd"/>
      <w:r w:rsidRPr="005C2AC5">
        <w:rPr>
          <w:rFonts w:ascii="Arial" w:hAnsi="Arial" w:cs="Arial"/>
          <w:color w:val="000000" w:themeColor="text1"/>
          <w:sz w:val="20"/>
          <w:szCs w:val="20"/>
          <w:lang w:val="es-ES_tradnl"/>
        </w:rPr>
        <w:t xml:space="preserve"> por los Autogobiernos Indígenas debe ser participativa e incorporar a mujeres y jóvenes en la toma de decisiones, de manera que este instrumento tenga un enfoque de derechos, con énfasis en género y generacionales. Con base en principios y valores, la identidad es la base de los Autogobiernos Indígenas, y hace posible su persistencia y reproducción política, económica, social y cultural, sin embargo no se pueden ignorar las dinámicas y presiones externas e internas que transforman y modifican las estructuras y el ejercicio de estos Autogobiernos Indígenas construidos sobre lógicas coloniales, patriarcales y machistas. </w:t>
      </w:r>
    </w:p>
    <w:p w:rsidR="00CB1ECE" w:rsidRPr="005C2AC5" w:rsidRDefault="00CB1ECE" w:rsidP="005C2AC5">
      <w:pPr>
        <w:spacing w:before="240" w:after="240" w:line="276" w:lineRule="auto"/>
        <w:rPr>
          <w:rFonts w:ascii="Arial" w:hAnsi="Arial" w:cs="Arial"/>
          <w:color w:val="000000" w:themeColor="text1"/>
          <w:sz w:val="20"/>
          <w:szCs w:val="20"/>
          <w:lang w:val="es-ES_tradnl"/>
        </w:rPr>
      </w:pPr>
      <w:r w:rsidRPr="005C2AC5">
        <w:rPr>
          <w:rFonts w:ascii="Arial" w:hAnsi="Arial" w:cs="Arial"/>
          <w:color w:val="000000" w:themeColor="text1"/>
          <w:sz w:val="20"/>
          <w:szCs w:val="20"/>
          <w:lang w:val="es-ES_tradnl"/>
        </w:rPr>
        <w:t xml:space="preserve">El proceso de descolonización y de </w:t>
      </w:r>
      <w:proofErr w:type="spellStart"/>
      <w:r w:rsidRPr="005C2AC5">
        <w:rPr>
          <w:rFonts w:ascii="Arial" w:hAnsi="Arial" w:cs="Arial"/>
          <w:color w:val="000000" w:themeColor="text1"/>
          <w:sz w:val="20"/>
          <w:szCs w:val="20"/>
          <w:lang w:val="es-ES_tradnl"/>
        </w:rPr>
        <w:t>despatriarcalización</w:t>
      </w:r>
      <w:proofErr w:type="spellEnd"/>
      <w:r w:rsidRPr="005C2AC5">
        <w:rPr>
          <w:rFonts w:ascii="Arial" w:hAnsi="Arial" w:cs="Arial"/>
          <w:color w:val="000000" w:themeColor="text1"/>
          <w:sz w:val="20"/>
          <w:szCs w:val="20"/>
          <w:lang w:val="es-ES_tradnl"/>
        </w:rPr>
        <w:t xml:space="preserve"> del Estado Plurinacional se debe producir en todos los espacios, niveles y entidades territoriales y debe resultar en nuevas lógicas de la gestión del poder que incorpore a las mujeres y a jóvenes a los espacios de decisión. La agenda de género debe ser complementada por la de generacionales. También en los Autogobiernos Indígenas, porque si no se incorporan las agendas de género y de generacionales en los </w:t>
      </w:r>
      <w:proofErr w:type="spellStart"/>
      <w:r w:rsidRPr="005C2AC5">
        <w:rPr>
          <w:rFonts w:ascii="Arial" w:hAnsi="Arial" w:cs="Arial"/>
          <w:color w:val="000000" w:themeColor="text1"/>
          <w:sz w:val="20"/>
          <w:szCs w:val="20"/>
          <w:lang w:val="es-ES_tradnl"/>
        </w:rPr>
        <w:t>PGTIs</w:t>
      </w:r>
      <w:proofErr w:type="spellEnd"/>
      <w:r w:rsidRPr="005C2AC5">
        <w:rPr>
          <w:rFonts w:ascii="Arial" w:hAnsi="Arial" w:cs="Arial"/>
          <w:color w:val="000000" w:themeColor="text1"/>
          <w:sz w:val="20"/>
          <w:szCs w:val="20"/>
          <w:lang w:val="es-ES_tradnl"/>
        </w:rPr>
        <w:t xml:space="preserve"> se corre el riesgo de generar fisuras que pueden devenir en procesos de crisis y derrumbe de las estructuras de Autogobierno Indígena, no sólo como resultado de las presiones de agentes externos, sino por el descontento y las deserciones internas. El efecto de la implosión suele ser más devastador. </w:t>
      </w:r>
    </w:p>
    <w:p w:rsidR="00BD6A98" w:rsidRPr="005C2AC5" w:rsidRDefault="00CB1ECE" w:rsidP="00E27BBB">
      <w:pPr>
        <w:spacing w:before="240" w:after="240" w:line="276" w:lineRule="auto"/>
        <w:jc w:val="right"/>
        <w:rPr>
          <w:rFonts w:ascii="Arial" w:hAnsi="Arial" w:cs="Arial"/>
          <w:color w:val="000000" w:themeColor="text1"/>
          <w:sz w:val="20"/>
          <w:szCs w:val="20"/>
        </w:rPr>
      </w:pPr>
      <w:r w:rsidRPr="005C2AC5">
        <w:rPr>
          <w:rFonts w:ascii="Arial" w:hAnsi="Arial" w:cs="Arial"/>
          <w:color w:val="000000" w:themeColor="text1"/>
          <w:sz w:val="20"/>
          <w:szCs w:val="20"/>
        </w:rPr>
        <w:t>La Paz, julio de 2016</w:t>
      </w:r>
    </w:p>
    <w:sectPr w:rsidR="00BD6A98" w:rsidRPr="005C2AC5">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D9F" w:rsidRDefault="00590D9F" w:rsidP="00BD6A98">
      <w:r>
        <w:separator/>
      </w:r>
    </w:p>
  </w:endnote>
  <w:endnote w:type="continuationSeparator" w:id="0">
    <w:p w:rsidR="00590D9F" w:rsidRDefault="00590D9F" w:rsidP="00BD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392884"/>
      <w:docPartObj>
        <w:docPartGallery w:val="Page Numbers (Bottom of Page)"/>
        <w:docPartUnique/>
      </w:docPartObj>
    </w:sdtPr>
    <w:sdtEndPr/>
    <w:sdtContent>
      <w:p w:rsidR="009000D2" w:rsidRDefault="009000D2">
        <w:pPr>
          <w:pStyle w:val="Piedepgina"/>
          <w:jc w:val="center"/>
        </w:pPr>
        <w:r>
          <w:fldChar w:fldCharType="begin"/>
        </w:r>
        <w:r>
          <w:instrText>PAGE   \* MERGEFORMAT</w:instrText>
        </w:r>
        <w:r>
          <w:fldChar w:fldCharType="separate"/>
        </w:r>
        <w:r w:rsidR="005E1E72" w:rsidRPr="005E1E72">
          <w:rPr>
            <w:noProof/>
            <w:lang w:val="es-ES"/>
          </w:rPr>
          <w:t>17</w:t>
        </w:r>
        <w:r>
          <w:rPr>
            <w:noProof/>
            <w:lang w:val="es-ES"/>
          </w:rPr>
          <w:fldChar w:fldCharType="end"/>
        </w:r>
      </w:p>
    </w:sdtContent>
  </w:sdt>
  <w:p w:rsidR="009000D2" w:rsidRDefault="009000D2" w:rsidP="00792D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D9F" w:rsidRDefault="00590D9F" w:rsidP="00BD6A98">
      <w:r>
        <w:separator/>
      </w:r>
    </w:p>
  </w:footnote>
  <w:footnote w:type="continuationSeparator" w:id="0">
    <w:p w:rsidR="00590D9F" w:rsidRDefault="00590D9F" w:rsidP="00BD6A98">
      <w:r>
        <w:continuationSeparator/>
      </w:r>
    </w:p>
  </w:footnote>
  <w:footnote w:id="1">
    <w:p w:rsidR="006364AB" w:rsidRPr="00AE6D96" w:rsidRDefault="006364AB" w:rsidP="00AE6D96">
      <w:pPr>
        <w:rPr>
          <w:bCs/>
          <w:sz w:val="16"/>
          <w:szCs w:val="16"/>
        </w:rPr>
      </w:pPr>
      <w:r w:rsidRPr="00AE6D96">
        <w:rPr>
          <w:rStyle w:val="Refdenotaalpie"/>
          <w:sz w:val="16"/>
          <w:szCs w:val="16"/>
        </w:rPr>
        <w:footnoteRef/>
      </w:r>
      <w:r w:rsidRPr="00AE6D96">
        <w:rPr>
          <w:sz w:val="16"/>
          <w:szCs w:val="16"/>
        </w:rPr>
        <w:t xml:space="preserve"> </w:t>
      </w:r>
      <w:r w:rsidR="00AE6D96" w:rsidRPr="00AE6D96">
        <w:rPr>
          <w:bCs/>
          <w:sz w:val="16"/>
          <w:szCs w:val="16"/>
        </w:rPr>
        <w:t xml:space="preserve">Totora </w:t>
      </w:r>
      <w:proofErr w:type="spellStart"/>
      <w:r w:rsidR="00AE6D96" w:rsidRPr="00AE6D96">
        <w:rPr>
          <w:bCs/>
          <w:sz w:val="16"/>
          <w:szCs w:val="16"/>
        </w:rPr>
        <w:t>Marka</w:t>
      </w:r>
      <w:proofErr w:type="spellEnd"/>
      <w:r w:rsidR="00AE6D96" w:rsidRPr="00AE6D96">
        <w:rPr>
          <w:bCs/>
          <w:sz w:val="16"/>
          <w:szCs w:val="16"/>
        </w:rPr>
        <w:t xml:space="preserve"> se encuentra en proceso de conversión de municipio a Autonomía Indígena Originario Campesino (AIOC), siguiendo lo establecido en la Ley Marco de Autonomía y Descentralización (LMAD) y la nueva Constitución Política del Estado (CPE), después de que su población manifestara, de forma soberana, la decisión de seguir este camino, mediante el referendo de 6 de diciembre de 2009.    </w:t>
      </w:r>
    </w:p>
  </w:footnote>
  <w:footnote w:id="2">
    <w:p w:rsidR="009000D2" w:rsidRPr="00B14DF2" w:rsidRDefault="009000D2">
      <w:pPr>
        <w:pStyle w:val="Textonotapie"/>
        <w:rPr>
          <w:rFonts w:asciiTheme="minorHAnsi" w:hAnsiTheme="minorHAnsi"/>
          <w:sz w:val="16"/>
          <w:szCs w:val="16"/>
          <w:lang w:val="es-ES"/>
        </w:rPr>
      </w:pPr>
      <w:r w:rsidRPr="00B14DF2">
        <w:rPr>
          <w:rStyle w:val="Refdenotaalpie"/>
          <w:rFonts w:asciiTheme="minorHAnsi" w:hAnsiTheme="minorHAnsi"/>
          <w:sz w:val="16"/>
          <w:szCs w:val="16"/>
        </w:rPr>
        <w:footnoteRef/>
      </w:r>
      <w:r w:rsidRPr="00B14DF2">
        <w:rPr>
          <w:rFonts w:asciiTheme="minorHAnsi" w:hAnsiTheme="minorHAnsi"/>
          <w:sz w:val="16"/>
          <w:szCs w:val="16"/>
        </w:rPr>
        <w:t xml:space="preserve"> </w:t>
      </w:r>
      <w:r w:rsidRPr="00B14DF2">
        <w:rPr>
          <w:rFonts w:asciiTheme="minorHAnsi" w:hAnsiTheme="minorHAnsi"/>
          <w:sz w:val="16"/>
          <w:szCs w:val="16"/>
          <w:lang w:val="es-ES"/>
        </w:rPr>
        <w:t xml:space="preserve">La información ha sido tomada de una publicación realizada por el CIPCA. Disponible en: </w:t>
      </w:r>
      <w:hyperlink r:id="rId1" w:history="1">
        <w:r w:rsidRPr="00B14DF2">
          <w:rPr>
            <w:rStyle w:val="Hipervnculo"/>
            <w:rFonts w:asciiTheme="minorHAnsi" w:hAnsiTheme="minorHAnsi"/>
            <w:sz w:val="16"/>
            <w:szCs w:val="16"/>
            <w:lang w:val="es-ES"/>
          </w:rPr>
          <w:t>http://www.cipca.org.bo/index.php/noticias/noticias-2008/1703-zdpa</w:t>
        </w:r>
      </w:hyperlink>
      <w:r w:rsidRPr="00B14DF2">
        <w:rPr>
          <w:rFonts w:asciiTheme="minorHAnsi" w:hAnsiTheme="minorHAnsi"/>
          <w:sz w:val="16"/>
          <w:szCs w:val="16"/>
        </w:rPr>
        <w:t xml:space="preserve"> </w:t>
      </w:r>
    </w:p>
  </w:footnote>
  <w:footnote w:id="3">
    <w:p w:rsidR="009000D2" w:rsidRPr="00B14DF2" w:rsidRDefault="009000D2" w:rsidP="002841AB">
      <w:pPr>
        <w:pStyle w:val="Textonotapie"/>
        <w:rPr>
          <w:rFonts w:asciiTheme="minorHAnsi" w:hAnsiTheme="minorHAnsi"/>
          <w:sz w:val="16"/>
          <w:szCs w:val="16"/>
          <w:lang w:val="es-ES"/>
        </w:rPr>
      </w:pPr>
      <w:r w:rsidRPr="00B14DF2">
        <w:rPr>
          <w:rStyle w:val="Refdenotaalpie"/>
          <w:rFonts w:asciiTheme="minorHAnsi" w:hAnsiTheme="minorHAnsi"/>
          <w:sz w:val="16"/>
          <w:szCs w:val="16"/>
        </w:rPr>
        <w:footnoteRef/>
      </w:r>
      <w:r w:rsidRPr="00B14DF2">
        <w:rPr>
          <w:rFonts w:asciiTheme="minorHAnsi" w:hAnsiTheme="minorHAnsi"/>
          <w:sz w:val="16"/>
          <w:szCs w:val="16"/>
        </w:rPr>
        <w:t xml:space="preserve"> “Al ritmo de </w:t>
      </w:r>
      <w:proofErr w:type="spellStart"/>
      <w:r w:rsidRPr="00B14DF2">
        <w:rPr>
          <w:rFonts w:asciiTheme="minorHAnsi" w:hAnsiTheme="minorHAnsi"/>
          <w:sz w:val="16"/>
          <w:szCs w:val="16"/>
        </w:rPr>
        <w:t>tamboritas</w:t>
      </w:r>
      <w:proofErr w:type="spellEnd"/>
      <w:r w:rsidRPr="00B14DF2">
        <w:rPr>
          <w:rFonts w:asciiTheme="minorHAnsi" w:hAnsiTheme="minorHAnsi"/>
          <w:sz w:val="16"/>
          <w:szCs w:val="16"/>
        </w:rPr>
        <w:t xml:space="preserve">, chacareras, </w:t>
      </w:r>
      <w:proofErr w:type="spellStart"/>
      <w:r w:rsidRPr="00B14DF2">
        <w:rPr>
          <w:rFonts w:asciiTheme="minorHAnsi" w:hAnsiTheme="minorHAnsi"/>
          <w:sz w:val="16"/>
          <w:szCs w:val="16"/>
        </w:rPr>
        <w:t>tarkas</w:t>
      </w:r>
      <w:proofErr w:type="spellEnd"/>
      <w:r w:rsidRPr="00B14DF2">
        <w:rPr>
          <w:rFonts w:asciiTheme="minorHAnsi" w:hAnsiTheme="minorHAnsi"/>
          <w:sz w:val="16"/>
          <w:szCs w:val="16"/>
        </w:rPr>
        <w:t xml:space="preserve">, zampoñas y danzas desde todas partes del país se vivió una fiesta importante en la ciudad de </w:t>
      </w:r>
      <w:proofErr w:type="spellStart"/>
      <w:r w:rsidRPr="00B14DF2">
        <w:rPr>
          <w:rFonts w:asciiTheme="minorHAnsi" w:hAnsiTheme="minorHAnsi"/>
          <w:sz w:val="16"/>
          <w:szCs w:val="16"/>
        </w:rPr>
        <w:t>Camiri</w:t>
      </w:r>
      <w:proofErr w:type="spellEnd"/>
      <w:r w:rsidRPr="00B14DF2">
        <w:rPr>
          <w:rFonts w:asciiTheme="minorHAnsi" w:hAnsiTheme="minorHAnsi"/>
          <w:sz w:val="16"/>
          <w:szCs w:val="16"/>
        </w:rPr>
        <w:t xml:space="preserve">, Santa Cruz, donde este 2 de agosto fueron lanzadas las autonomías indígenas originario campesinas con la representación de miles de asistentes quienes llegaron desde los 9 departamentos del país además de invitados especiales e indígenas de varios países que comparten este avance y sobre todo buscan replicarlo en sus respectivas regiones”. Disponible en: </w:t>
      </w:r>
      <w:hyperlink r:id="rId2" w:history="1">
        <w:r w:rsidRPr="00B14DF2">
          <w:rPr>
            <w:rStyle w:val="Hipervnculo"/>
            <w:rFonts w:asciiTheme="minorHAnsi" w:hAnsiTheme="minorHAnsi"/>
            <w:sz w:val="16"/>
            <w:szCs w:val="16"/>
            <w:lang w:val="es-ES"/>
          </w:rPr>
          <w:t>http://www.cipca.org.bo/index.php/noticias/noticias-2008/1703-zdpa</w:t>
        </w:r>
      </w:hyperlink>
    </w:p>
  </w:footnote>
  <w:footnote w:id="4">
    <w:p w:rsidR="009000D2" w:rsidRPr="001C5845" w:rsidRDefault="009000D2" w:rsidP="002841AB">
      <w:pPr>
        <w:rPr>
          <w:rFonts w:ascii="Arial" w:hAnsi="Arial" w:cs="Arial"/>
          <w:sz w:val="16"/>
          <w:szCs w:val="16"/>
        </w:rPr>
      </w:pPr>
      <w:r w:rsidRPr="00B14DF2">
        <w:rPr>
          <w:rStyle w:val="Refdenotaalpie"/>
          <w:rFonts w:asciiTheme="minorHAnsi" w:hAnsiTheme="minorHAnsi"/>
          <w:sz w:val="16"/>
          <w:szCs w:val="16"/>
        </w:rPr>
        <w:footnoteRef/>
      </w:r>
      <w:r w:rsidRPr="00B14DF2">
        <w:rPr>
          <w:rFonts w:asciiTheme="minorHAnsi" w:hAnsiTheme="minorHAnsi"/>
          <w:sz w:val="16"/>
          <w:szCs w:val="16"/>
        </w:rPr>
        <w:t xml:space="preserve"> </w:t>
      </w:r>
      <w:r w:rsidRPr="001C5845">
        <w:rPr>
          <w:rFonts w:asciiTheme="minorHAnsi" w:hAnsiTheme="minorHAnsi" w:cs="Arial"/>
          <w:sz w:val="16"/>
          <w:szCs w:val="16"/>
        </w:rPr>
        <w:t>Dado que no se contaba aún con una Ley de Desarrollo constitucional, el inicio del proceso autonómico indígena se dio en agosto de 2009 con un Decreto Supremo. La Ley Marco de Autonomías y Descentralización, fue aprobada nueve meses más tarde.</w:t>
      </w:r>
    </w:p>
  </w:footnote>
  <w:footnote w:id="5">
    <w:p w:rsidR="009000D2" w:rsidRPr="000A2342" w:rsidRDefault="009000D2" w:rsidP="006330C0">
      <w:pPr>
        <w:rPr>
          <w:rFonts w:ascii="Arial" w:hAnsi="Arial" w:cs="Arial"/>
          <w:color w:val="333333"/>
          <w:sz w:val="16"/>
          <w:szCs w:val="16"/>
        </w:rPr>
      </w:pPr>
      <w:r w:rsidRPr="000A2342">
        <w:rPr>
          <w:rStyle w:val="Refdenotaalpie"/>
          <w:sz w:val="16"/>
          <w:szCs w:val="16"/>
        </w:rPr>
        <w:footnoteRef/>
      </w:r>
      <w:r w:rsidRPr="000A2342">
        <w:rPr>
          <w:sz w:val="16"/>
          <w:szCs w:val="16"/>
        </w:rPr>
        <w:t xml:space="preserve"> </w:t>
      </w:r>
      <w:r w:rsidRPr="000A2342">
        <w:rPr>
          <w:rFonts w:ascii="Arial" w:hAnsi="Arial" w:cs="Arial"/>
          <w:color w:val="333333"/>
          <w:sz w:val="16"/>
          <w:szCs w:val="16"/>
        </w:rPr>
        <w:t>La medida asumida por el Gobierno de Evo Morales puede leerse entre líneas como una respuesta al separatismo: “Si pretenden dividir el país con las autonomías departamentales, vamos a resistir desde las autonomías indígenas. Vamos a afectar su poder político y económico”</w:t>
      </w:r>
    </w:p>
  </w:footnote>
  <w:footnote w:id="6">
    <w:p w:rsidR="009000D2" w:rsidRDefault="009000D2" w:rsidP="002841AB">
      <w:pPr>
        <w:rPr>
          <w:rFonts w:ascii="Arial" w:hAnsi="Arial" w:cs="Arial"/>
          <w:color w:val="333333"/>
          <w:sz w:val="20"/>
          <w:szCs w:val="20"/>
        </w:rPr>
      </w:pPr>
      <w:r>
        <w:rPr>
          <w:rStyle w:val="Refdenotaalpie"/>
        </w:rPr>
        <w:footnoteRef/>
      </w:r>
      <w:r>
        <w:t xml:space="preserve"> </w:t>
      </w:r>
      <w:r w:rsidRPr="00C16B66">
        <w:rPr>
          <w:rFonts w:ascii="Arial" w:hAnsi="Arial" w:cs="Arial"/>
          <w:color w:val="333333"/>
          <w:sz w:val="16"/>
          <w:szCs w:val="16"/>
        </w:rPr>
        <w:t xml:space="preserve">El 2 de agosto de 2009 en </w:t>
      </w:r>
      <w:proofErr w:type="spellStart"/>
      <w:r w:rsidRPr="00C16B66">
        <w:rPr>
          <w:rFonts w:ascii="Arial" w:hAnsi="Arial" w:cs="Arial"/>
          <w:color w:val="333333"/>
          <w:sz w:val="16"/>
          <w:szCs w:val="16"/>
        </w:rPr>
        <w:t>Camiri</w:t>
      </w:r>
      <w:proofErr w:type="spellEnd"/>
      <w:r w:rsidRPr="00C16B66">
        <w:rPr>
          <w:rFonts w:ascii="Arial" w:hAnsi="Arial" w:cs="Arial"/>
          <w:color w:val="333333"/>
          <w:sz w:val="16"/>
          <w:szCs w:val="16"/>
        </w:rPr>
        <w:t xml:space="preserve"> no podría comprenderse sin </w:t>
      </w:r>
      <w:r>
        <w:rPr>
          <w:rFonts w:ascii="Arial" w:hAnsi="Arial" w:cs="Arial"/>
          <w:color w:val="333333"/>
          <w:sz w:val="16"/>
          <w:szCs w:val="16"/>
        </w:rPr>
        <w:t>la experiencia y la lectura</w:t>
      </w:r>
      <w:r w:rsidRPr="00C16B66">
        <w:rPr>
          <w:rFonts w:ascii="Arial" w:hAnsi="Arial" w:cs="Arial"/>
          <w:color w:val="333333"/>
          <w:sz w:val="16"/>
          <w:szCs w:val="16"/>
        </w:rPr>
        <w:t xml:space="preserve"> del momento pol</w:t>
      </w:r>
      <w:r>
        <w:rPr>
          <w:rFonts w:ascii="Arial" w:hAnsi="Arial" w:cs="Arial"/>
          <w:color w:val="333333"/>
          <w:sz w:val="16"/>
          <w:szCs w:val="16"/>
        </w:rPr>
        <w:t>ítico que se vivió entre</w:t>
      </w:r>
      <w:r w:rsidRPr="00C16B66">
        <w:rPr>
          <w:rFonts w:ascii="Arial" w:hAnsi="Arial" w:cs="Arial"/>
          <w:color w:val="333333"/>
          <w:sz w:val="16"/>
          <w:szCs w:val="16"/>
        </w:rPr>
        <w:t xml:space="preserve"> agosto y septiembre de 2008 en la entonces denominada “media luna”, con la toma y control de las capitales de departamento de Santa Cruz, Tarija, Beni y Pando que tuvo su momento más difícil con las muertes de Porvenir en Pando.</w:t>
      </w:r>
    </w:p>
    <w:p w:rsidR="009000D2" w:rsidRPr="00C16B66" w:rsidRDefault="009000D2" w:rsidP="002841AB">
      <w:pPr>
        <w:pStyle w:val="Textonotapie"/>
        <w:rPr>
          <w:lang w:val="es-BO"/>
        </w:rPr>
      </w:pPr>
    </w:p>
  </w:footnote>
  <w:footnote w:id="7">
    <w:p w:rsidR="002423F1" w:rsidRPr="002423F1" w:rsidRDefault="002423F1">
      <w:pPr>
        <w:pStyle w:val="Textonotapie"/>
        <w:rPr>
          <w:sz w:val="16"/>
          <w:szCs w:val="16"/>
          <w:lang w:val="es-BO"/>
        </w:rPr>
      </w:pPr>
      <w:r w:rsidRPr="002423F1">
        <w:rPr>
          <w:rStyle w:val="Refdenotaalpie"/>
          <w:sz w:val="16"/>
          <w:szCs w:val="16"/>
        </w:rPr>
        <w:footnoteRef/>
      </w:r>
      <w:r w:rsidRPr="002423F1">
        <w:rPr>
          <w:sz w:val="16"/>
          <w:szCs w:val="16"/>
        </w:rPr>
        <w:t xml:space="preserve"> </w:t>
      </w:r>
      <w:hyperlink r:id="rId3" w:history="1">
        <w:r w:rsidRPr="002423F1">
          <w:rPr>
            <w:rStyle w:val="Hipervnculo"/>
            <w:sz w:val="16"/>
            <w:szCs w:val="16"/>
          </w:rPr>
          <w:t>http://eju.tv/2010/06/autonoma-indgena-la-demanda-de-una-gestin-propia-naci-hace-28-aos/</w:t>
        </w:r>
      </w:hyperlink>
      <w:r w:rsidRPr="002423F1">
        <w:rPr>
          <w:sz w:val="16"/>
          <w:szCs w:val="16"/>
        </w:rPr>
        <w:t xml:space="preserve"> </w:t>
      </w:r>
    </w:p>
  </w:footnote>
  <w:footnote w:id="8">
    <w:p w:rsidR="005C5BB5" w:rsidRPr="005C5BB5" w:rsidRDefault="005C5BB5">
      <w:pPr>
        <w:pStyle w:val="Textonotapie"/>
        <w:rPr>
          <w:sz w:val="16"/>
          <w:szCs w:val="16"/>
          <w:lang w:val="es-BO"/>
        </w:rPr>
      </w:pPr>
      <w:r w:rsidRPr="005C5BB5">
        <w:rPr>
          <w:rStyle w:val="Refdenotaalpie"/>
          <w:sz w:val="16"/>
          <w:szCs w:val="16"/>
        </w:rPr>
        <w:footnoteRef/>
      </w:r>
      <w:r w:rsidRPr="005C5BB5">
        <w:rPr>
          <w:sz w:val="16"/>
          <w:szCs w:val="16"/>
        </w:rPr>
        <w:t xml:space="preserve"> </w:t>
      </w:r>
      <w:hyperlink r:id="rId4" w:history="1">
        <w:r w:rsidR="00313558" w:rsidRPr="006473A3">
          <w:rPr>
            <w:rStyle w:val="Hipervnculo"/>
            <w:sz w:val="16"/>
            <w:szCs w:val="16"/>
          </w:rPr>
          <w:t>http://egpp.gob.bo/files/materiales/ncpe/materiales/memoriaconstituyente.pdf</w:t>
        </w:r>
      </w:hyperlink>
      <w:r w:rsidR="00313558">
        <w:rPr>
          <w:sz w:val="16"/>
          <w:szCs w:val="16"/>
        </w:rPr>
        <w:t xml:space="preserve"> </w:t>
      </w:r>
    </w:p>
  </w:footnote>
  <w:footnote w:id="9">
    <w:p w:rsidR="00551106" w:rsidRPr="00551106" w:rsidRDefault="00551106">
      <w:pPr>
        <w:pStyle w:val="Textonotapie"/>
        <w:rPr>
          <w:sz w:val="16"/>
          <w:szCs w:val="16"/>
          <w:lang w:val="es-BO"/>
        </w:rPr>
      </w:pPr>
      <w:r>
        <w:rPr>
          <w:rStyle w:val="Refdenotaalpie"/>
        </w:rPr>
        <w:footnoteRef/>
      </w:r>
      <w:r>
        <w:t xml:space="preserve"> </w:t>
      </w:r>
      <w:hyperlink r:id="rId5" w:history="1">
        <w:r w:rsidRPr="00551106">
          <w:rPr>
            <w:rStyle w:val="Hipervnculo"/>
            <w:sz w:val="16"/>
            <w:szCs w:val="16"/>
          </w:rPr>
          <w:t>http://www.bivica.org/upload/estatuto-modelico.pdf</w:t>
        </w:r>
      </w:hyperlink>
      <w:r w:rsidRPr="00551106">
        <w:rPr>
          <w:sz w:val="16"/>
          <w:szCs w:val="16"/>
        </w:rPr>
        <w:t xml:space="preserve"> </w:t>
      </w:r>
    </w:p>
  </w:footnote>
  <w:footnote w:id="10">
    <w:p w:rsidR="005441E0" w:rsidRPr="005441E0" w:rsidRDefault="005441E0" w:rsidP="006713EB">
      <w:pPr>
        <w:spacing w:line="276" w:lineRule="auto"/>
        <w:rPr>
          <w:rFonts w:asciiTheme="minorHAnsi" w:hAnsiTheme="minorHAnsi"/>
          <w:color w:val="000000" w:themeColor="text1"/>
          <w:sz w:val="16"/>
          <w:szCs w:val="16"/>
        </w:rPr>
      </w:pPr>
      <w:r w:rsidRPr="005441E0">
        <w:rPr>
          <w:rStyle w:val="Refdenotaalpie"/>
          <w:rFonts w:asciiTheme="minorHAnsi" w:hAnsiTheme="minorHAnsi"/>
          <w:sz w:val="16"/>
          <w:szCs w:val="16"/>
        </w:rPr>
        <w:footnoteRef/>
      </w:r>
      <w:r w:rsidRPr="005441E0">
        <w:rPr>
          <w:rFonts w:asciiTheme="minorHAnsi" w:hAnsiTheme="minorHAnsi"/>
          <w:sz w:val="16"/>
          <w:szCs w:val="16"/>
        </w:rPr>
        <w:t xml:space="preserve"> </w:t>
      </w:r>
      <w:r w:rsidRPr="005441E0">
        <w:rPr>
          <w:rFonts w:asciiTheme="minorHAnsi" w:hAnsiTheme="minorHAnsi"/>
          <w:color w:val="000000" w:themeColor="text1"/>
          <w:sz w:val="16"/>
          <w:szCs w:val="16"/>
        </w:rPr>
        <w:t xml:space="preserve">ERBOL registra una declaración </w:t>
      </w:r>
      <w:r w:rsidR="004A66A3">
        <w:rPr>
          <w:rFonts w:asciiTheme="minorHAnsi" w:hAnsiTheme="minorHAnsi"/>
          <w:color w:val="000000" w:themeColor="text1"/>
          <w:sz w:val="16"/>
          <w:szCs w:val="16"/>
        </w:rPr>
        <w:t>del</w:t>
      </w:r>
      <w:r w:rsidRPr="005441E0">
        <w:rPr>
          <w:rFonts w:asciiTheme="minorHAnsi" w:hAnsiTheme="minorHAnsi"/>
          <w:color w:val="000000" w:themeColor="text1"/>
          <w:sz w:val="16"/>
          <w:szCs w:val="16"/>
        </w:rPr>
        <w:t xml:space="preserve"> Alcalde Municipal de San Pedro de Totora: </w:t>
      </w:r>
      <w:r w:rsidRPr="004A66A3">
        <w:rPr>
          <w:rFonts w:asciiTheme="minorHAnsi" w:hAnsiTheme="minorHAnsi"/>
          <w:i/>
          <w:sz w:val="16"/>
          <w:szCs w:val="16"/>
        </w:rPr>
        <w:t xml:space="preserve">“Marca recordó que los </w:t>
      </w:r>
      <w:proofErr w:type="spellStart"/>
      <w:r w:rsidRPr="004A66A3">
        <w:rPr>
          <w:rFonts w:asciiTheme="minorHAnsi" w:hAnsiTheme="minorHAnsi"/>
          <w:i/>
          <w:sz w:val="16"/>
          <w:szCs w:val="16"/>
        </w:rPr>
        <w:t>comunarios</w:t>
      </w:r>
      <w:proofErr w:type="spellEnd"/>
      <w:r w:rsidRPr="004A66A3">
        <w:rPr>
          <w:rFonts w:asciiTheme="minorHAnsi" w:hAnsiTheme="minorHAnsi"/>
          <w:i/>
          <w:sz w:val="16"/>
          <w:szCs w:val="16"/>
        </w:rPr>
        <w:t xml:space="preserve"> no estaban `totalmente concientizados` cuando aceptaron la autonomía indígena y que la aceptaron por una directriz del presidente Evo Morales emitida cuando existía el conflicto entre el Gobierno y la Media Luna.”</w:t>
      </w:r>
      <w:r w:rsidRPr="005441E0">
        <w:rPr>
          <w:rFonts w:asciiTheme="minorHAnsi" w:hAnsiTheme="minorHAnsi"/>
          <w:sz w:val="16"/>
          <w:szCs w:val="16"/>
        </w:rPr>
        <w:t xml:space="preserve"> Disponible en: </w:t>
      </w:r>
      <w:hyperlink r:id="rId6" w:history="1">
        <w:r w:rsidRPr="005441E0">
          <w:rPr>
            <w:rStyle w:val="Hipervnculo"/>
            <w:rFonts w:asciiTheme="minorHAnsi" w:hAnsiTheme="minorHAnsi"/>
            <w:sz w:val="16"/>
            <w:szCs w:val="16"/>
          </w:rPr>
          <w:t>http://www.erbol.com.bo/noticia/indigenas/06112014/alcalde_de_totora_autonomia_indigena_no_tendra_legitimidad</w:t>
        </w:r>
      </w:hyperlink>
      <w:r w:rsidRPr="005441E0">
        <w:rPr>
          <w:rFonts w:asciiTheme="minorHAnsi" w:hAnsiTheme="minorHAnsi"/>
          <w:sz w:val="16"/>
          <w:szCs w:val="16"/>
        </w:rPr>
        <w:t xml:space="preserve"> </w:t>
      </w:r>
    </w:p>
  </w:footnote>
  <w:footnote w:id="11">
    <w:p w:rsidR="009000D2" w:rsidRPr="005D066B" w:rsidRDefault="009000D2" w:rsidP="006713EB">
      <w:pPr>
        <w:pStyle w:val="Textonotapie"/>
        <w:rPr>
          <w:lang w:val="es-ES"/>
        </w:rPr>
      </w:pPr>
      <w:r>
        <w:rPr>
          <w:rStyle w:val="Refdenotaalpie"/>
        </w:rPr>
        <w:footnoteRef/>
      </w:r>
      <w:r>
        <w:t xml:space="preserve"> </w:t>
      </w:r>
      <w:r>
        <w:rPr>
          <w:rFonts w:asciiTheme="minorHAnsi" w:hAnsiTheme="minorHAnsi"/>
          <w:sz w:val="16"/>
          <w:szCs w:val="16"/>
          <w:lang w:val="es-ES"/>
        </w:rPr>
        <w:t>Los resultados para el Si en</w:t>
      </w:r>
      <w:r w:rsidRPr="005D066B">
        <w:rPr>
          <w:rFonts w:asciiTheme="minorHAnsi" w:hAnsiTheme="minorHAnsi"/>
          <w:sz w:val="16"/>
          <w:szCs w:val="16"/>
          <w:lang w:val="es-ES"/>
        </w:rPr>
        <w:t xml:space="preserve"> </w:t>
      </w:r>
      <w:r w:rsidRPr="005D066B">
        <w:rPr>
          <w:rFonts w:asciiTheme="minorHAnsi" w:hAnsiTheme="minorHAnsi"/>
          <w:sz w:val="16"/>
          <w:szCs w:val="16"/>
          <w:shd w:val="clear" w:color="auto" w:fill="EEEEEE"/>
        </w:rPr>
        <w:t xml:space="preserve">Totora 1.467 = 74,5% </w:t>
      </w:r>
      <w:r>
        <w:rPr>
          <w:rFonts w:asciiTheme="minorHAnsi" w:hAnsiTheme="minorHAnsi"/>
          <w:sz w:val="16"/>
          <w:szCs w:val="16"/>
          <w:shd w:val="clear" w:color="auto" w:fill="EEEEEE"/>
        </w:rPr>
        <w:t xml:space="preserve">para el No </w:t>
      </w:r>
      <w:r w:rsidRPr="005D066B">
        <w:rPr>
          <w:rFonts w:asciiTheme="minorHAnsi" w:hAnsiTheme="minorHAnsi"/>
          <w:sz w:val="16"/>
          <w:szCs w:val="16"/>
          <w:shd w:val="clear" w:color="auto" w:fill="EEEEEE"/>
        </w:rPr>
        <w:t xml:space="preserve">502 = 25.5%. Disponible en: </w:t>
      </w:r>
      <w:hyperlink r:id="rId7" w:history="1">
        <w:r w:rsidRPr="005D066B">
          <w:rPr>
            <w:rStyle w:val="Hipervnculo"/>
            <w:rFonts w:asciiTheme="minorHAnsi" w:hAnsiTheme="minorHAnsi"/>
            <w:sz w:val="16"/>
            <w:szCs w:val="16"/>
            <w:shd w:val="clear" w:color="auto" w:fill="EEEEEE"/>
          </w:rPr>
          <w:t>http://es.slideshare.net/somossur/resultados-elecciones09-3018187</w:t>
        </w:r>
      </w:hyperlink>
      <w:r>
        <w:rPr>
          <w:rFonts w:ascii="Helvetica" w:hAnsi="Helvetica"/>
          <w:color w:val="3B3835"/>
          <w:sz w:val="21"/>
          <w:szCs w:val="21"/>
          <w:shd w:val="clear" w:color="auto" w:fill="EEEEEE"/>
        </w:rPr>
        <w:t xml:space="preserve"> </w:t>
      </w:r>
    </w:p>
  </w:footnote>
  <w:footnote w:id="12">
    <w:p w:rsidR="00D17529" w:rsidRPr="00D17529" w:rsidRDefault="00D17529">
      <w:pPr>
        <w:pStyle w:val="Textonotapie"/>
        <w:rPr>
          <w:sz w:val="16"/>
          <w:szCs w:val="16"/>
          <w:lang w:val="es-BO"/>
        </w:rPr>
      </w:pPr>
      <w:r w:rsidRPr="00D17529">
        <w:rPr>
          <w:rStyle w:val="Refdenotaalpie"/>
          <w:sz w:val="16"/>
          <w:szCs w:val="16"/>
        </w:rPr>
        <w:footnoteRef/>
      </w:r>
      <w:r w:rsidRPr="00D17529">
        <w:rPr>
          <w:sz w:val="16"/>
          <w:szCs w:val="16"/>
        </w:rPr>
        <w:t xml:space="preserve"> </w:t>
      </w:r>
      <w:r w:rsidRPr="00D17529">
        <w:rPr>
          <w:sz w:val="16"/>
          <w:szCs w:val="16"/>
          <w:lang w:val="es-BO"/>
        </w:rPr>
        <w:t xml:space="preserve">Los datos han sido tomados del Autodiagnóstico de Totora </w:t>
      </w:r>
      <w:proofErr w:type="spellStart"/>
      <w:r w:rsidRPr="00D17529">
        <w:rPr>
          <w:sz w:val="16"/>
          <w:szCs w:val="16"/>
          <w:lang w:val="es-BO"/>
        </w:rPr>
        <w:t>Marka</w:t>
      </w:r>
      <w:proofErr w:type="spellEnd"/>
      <w:r w:rsidRPr="00D17529">
        <w:rPr>
          <w:sz w:val="16"/>
          <w:szCs w:val="16"/>
          <w:lang w:val="es-BO"/>
        </w:rPr>
        <w:t xml:space="preserve"> elaborado por el Viceministerio de Autonomía Indígena con el apoyo de la FAO.</w:t>
      </w:r>
    </w:p>
  </w:footnote>
  <w:footnote w:id="13">
    <w:p w:rsidR="00D755D8" w:rsidRPr="00F14E66" w:rsidRDefault="00D755D8" w:rsidP="00D755D8">
      <w:pPr>
        <w:pStyle w:val="Textonotapie"/>
        <w:rPr>
          <w:lang w:val="es-BO"/>
        </w:rPr>
      </w:pPr>
      <w:r>
        <w:rPr>
          <w:rStyle w:val="Refdenotaalpie"/>
        </w:rPr>
        <w:footnoteRef/>
      </w:r>
      <w:r w:rsidRPr="00567D16">
        <w:rPr>
          <w:lang w:val="es-BO"/>
        </w:rPr>
        <w:t xml:space="preserve">Aunque la categoría de “residente” se extiende a señalar, asimismo, los que han abandonado la comunidad y </w:t>
      </w:r>
      <w:proofErr w:type="gramStart"/>
      <w:r w:rsidRPr="00567D16">
        <w:rPr>
          <w:lang w:val="es-BO"/>
        </w:rPr>
        <w:t>han  dejado</w:t>
      </w:r>
      <w:proofErr w:type="gramEnd"/>
      <w:r w:rsidRPr="00567D16">
        <w:rPr>
          <w:lang w:val="es-BO"/>
        </w:rPr>
        <w:t xml:space="preserve"> o transferido sus tierras, para afincarse exclusivamente en áreas urbanas</w:t>
      </w:r>
      <w:r>
        <w:rPr>
          <w:lang w:val="es-BO"/>
        </w:rPr>
        <w:t xml:space="preserve">.  </w:t>
      </w:r>
    </w:p>
  </w:footnote>
  <w:footnote w:id="14">
    <w:p w:rsidR="00D755D8" w:rsidRPr="00567D16" w:rsidRDefault="00D755D8" w:rsidP="00D755D8">
      <w:pPr>
        <w:rPr>
          <w:lang w:val="es-BO"/>
        </w:rPr>
      </w:pPr>
      <w:r>
        <w:rPr>
          <w:rStyle w:val="Refdenotaalpie"/>
        </w:rPr>
        <w:footnoteRef/>
      </w:r>
      <w:r w:rsidRPr="003A210C">
        <w:rPr>
          <w:sz w:val="18"/>
          <w:lang w:val="es-BO"/>
        </w:rPr>
        <w:t xml:space="preserve">Para asumir el cargo de </w:t>
      </w:r>
      <w:proofErr w:type="spellStart"/>
      <w:r w:rsidRPr="003A210C">
        <w:rPr>
          <w:sz w:val="18"/>
          <w:lang w:val="es-BO"/>
        </w:rPr>
        <w:t>tamani</w:t>
      </w:r>
      <w:proofErr w:type="spellEnd"/>
      <w:r w:rsidRPr="003A210C">
        <w:rPr>
          <w:sz w:val="18"/>
          <w:lang w:val="es-BO"/>
        </w:rPr>
        <w:t xml:space="preserve"> y </w:t>
      </w:r>
      <w:proofErr w:type="spellStart"/>
      <w:r w:rsidRPr="003A210C">
        <w:rPr>
          <w:sz w:val="18"/>
          <w:lang w:val="es-BO"/>
        </w:rPr>
        <w:t>mamatamani</w:t>
      </w:r>
      <w:proofErr w:type="spellEnd"/>
      <w:r w:rsidRPr="003A210C">
        <w:rPr>
          <w:sz w:val="18"/>
          <w:lang w:val="es-BO"/>
        </w:rPr>
        <w:t xml:space="preserve"> una pareja lo sabrá, normalmente, dos años antes, de acuerdo a los turnos de la comunidad. Ello les permitirá preparar una reserva económica para cuando les llegue el momento, ya que el ejercicio del cargo les implicará gastos.   </w:t>
      </w:r>
    </w:p>
  </w:footnote>
  <w:footnote w:id="15">
    <w:p w:rsidR="00B15CFB" w:rsidRPr="003A210C" w:rsidRDefault="00B15CFB" w:rsidP="00B15CFB">
      <w:pPr>
        <w:pStyle w:val="Textonotapie"/>
        <w:rPr>
          <w:lang w:val="es-BO"/>
        </w:rPr>
      </w:pPr>
      <w:r w:rsidRPr="003A210C">
        <w:rPr>
          <w:rStyle w:val="Refdenotaalpie"/>
        </w:rPr>
        <w:footnoteRef/>
      </w:r>
      <w:r w:rsidRPr="003A210C">
        <w:rPr>
          <w:sz w:val="18"/>
          <w:lang w:val="es-BO"/>
        </w:rPr>
        <w:t xml:space="preserve">En general, este calendario también es válido para los </w:t>
      </w:r>
      <w:proofErr w:type="spellStart"/>
      <w:r w:rsidRPr="003A210C">
        <w:rPr>
          <w:sz w:val="18"/>
          <w:lang w:val="es-BO"/>
        </w:rPr>
        <w:t>tamanis</w:t>
      </w:r>
      <w:proofErr w:type="spellEnd"/>
      <w:r w:rsidRPr="003A210C">
        <w:rPr>
          <w:sz w:val="18"/>
          <w:lang w:val="es-BO"/>
        </w:rPr>
        <w:t xml:space="preserve"> y </w:t>
      </w:r>
      <w:proofErr w:type="spellStart"/>
      <w:r w:rsidRPr="003A210C">
        <w:rPr>
          <w:sz w:val="18"/>
          <w:lang w:val="es-BO"/>
        </w:rPr>
        <w:t>mamatamanis</w:t>
      </w:r>
      <w:proofErr w:type="spellEnd"/>
      <w:r w:rsidRPr="003A210C">
        <w:rPr>
          <w:sz w:val="18"/>
          <w:lang w:val="es-BO"/>
        </w:rPr>
        <w:t xml:space="preserve">, corregidores y agentes. Estos al igual que los </w:t>
      </w:r>
      <w:proofErr w:type="spellStart"/>
      <w:r w:rsidRPr="003A210C">
        <w:rPr>
          <w:sz w:val="18"/>
          <w:lang w:val="es-BO"/>
        </w:rPr>
        <w:t>Mallkus</w:t>
      </w:r>
      <w:proofErr w:type="spellEnd"/>
      <w:r w:rsidRPr="003A210C">
        <w:rPr>
          <w:sz w:val="18"/>
          <w:lang w:val="es-BO"/>
        </w:rPr>
        <w:t xml:space="preserve"> y </w:t>
      </w:r>
      <w:proofErr w:type="spellStart"/>
      <w:proofErr w:type="gramStart"/>
      <w:r w:rsidRPr="003A210C">
        <w:rPr>
          <w:sz w:val="18"/>
          <w:lang w:val="es-BO"/>
        </w:rPr>
        <w:t>T’allas</w:t>
      </w:r>
      <w:proofErr w:type="spellEnd"/>
      <w:r w:rsidRPr="003A210C">
        <w:rPr>
          <w:sz w:val="18"/>
          <w:lang w:val="es-BO"/>
        </w:rPr>
        <w:t xml:space="preserve">  son</w:t>
      </w:r>
      <w:proofErr w:type="gramEnd"/>
      <w:r w:rsidRPr="003A210C">
        <w:rPr>
          <w:sz w:val="18"/>
          <w:lang w:val="es-BO"/>
        </w:rPr>
        <w:t xml:space="preserve"> posesionados  en sus cargos el 6 de enero,  en el mismo acontecimiento.</w:t>
      </w:r>
    </w:p>
  </w:footnote>
  <w:footnote w:id="16">
    <w:p w:rsidR="00B15CFB" w:rsidRPr="003A210C" w:rsidRDefault="00B15CFB" w:rsidP="00B15CFB">
      <w:pPr>
        <w:rPr>
          <w:sz w:val="18"/>
        </w:rPr>
      </w:pPr>
      <w:r w:rsidRPr="003A210C">
        <w:rPr>
          <w:rStyle w:val="Refdenotaalpie"/>
          <w:sz w:val="18"/>
          <w:szCs w:val="18"/>
        </w:rPr>
        <w:footnoteRef/>
      </w:r>
      <w:proofErr w:type="gramStart"/>
      <w:r w:rsidRPr="003A210C">
        <w:rPr>
          <w:sz w:val="18"/>
        </w:rPr>
        <w:t xml:space="preserve">El  </w:t>
      </w:r>
      <w:proofErr w:type="spellStart"/>
      <w:r w:rsidRPr="003A210C">
        <w:rPr>
          <w:sz w:val="18"/>
        </w:rPr>
        <w:t>SuyuJach’a</w:t>
      </w:r>
      <w:proofErr w:type="spellEnd"/>
      <w:proofErr w:type="gramEnd"/>
      <w:r w:rsidRPr="003A210C">
        <w:rPr>
          <w:sz w:val="18"/>
        </w:rPr>
        <w:t xml:space="preserve"> Carangas, se extiende en la parte occidental del departamento de Oruro, siendo la mayor parte  de su espacio territorial, aproximadamente el 53%. Ésta región abarca 8 provincias y 19 municipios</w:t>
      </w:r>
      <w:r>
        <w:rPr>
          <w:sz w:val="18"/>
        </w:rPr>
        <w:t>.</w:t>
      </w:r>
      <w:r w:rsidRPr="003A210C">
        <w:rPr>
          <w:sz w:val="18"/>
        </w:rPr>
        <w:t xml:space="preserve"> Está organizado en </w:t>
      </w:r>
      <w:proofErr w:type="spellStart"/>
      <w:r w:rsidRPr="003A210C">
        <w:rPr>
          <w:sz w:val="18"/>
        </w:rPr>
        <w:t>markas</w:t>
      </w:r>
      <w:proofErr w:type="spellEnd"/>
      <w:r w:rsidRPr="003A210C">
        <w:rPr>
          <w:sz w:val="18"/>
        </w:rPr>
        <w:t xml:space="preserve">, ayllus y comunidades, dividida en 2 zonas grandes o parcialidades: </w:t>
      </w:r>
      <w:proofErr w:type="spellStart"/>
      <w:r w:rsidRPr="003A210C">
        <w:rPr>
          <w:sz w:val="18"/>
        </w:rPr>
        <w:t>aransaya</w:t>
      </w:r>
      <w:proofErr w:type="spellEnd"/>
      <w:r w:rsidRPr="003A210C">
        <w:rPr>
          <w:sz w:val="18"/>
        </w:rPr>
        <w:t xml:space="preserve"> (arriba) y </w:t>
      </w:r>
      <w:proofErr w:type="spellStart"/>
      <w:r w:rsidRPr="003A210C">
        <w:rPr>
          <w:sz w:val="18"/>
        </w:rPr>
        <w:t>urinsaya</w:t>
      </w:r>
      <w:proofErr w:type="spellEnd"/>
      <w:r w:rsidRPr="003A210C">
        <w:rPr>
          <w:sz w:val="18"/>
        </w:rPr>
        <w:t xml:space="preserve"> (abajo). </w:t>
      </w:r>
    </w:p>
    <w:p w:rsidR="00B15CFB" w:rsidRPr="007959CF" w:rsidRDefault="00B15CFB" w:rsidP="00B15CFB">
      <w:pPr>
        <w:pStyle w:val="Textonotapie"/>
        <w:rPr>
          <w:lang w:val="es-BO"/>
        </w:rPr>
      </w:pPr>
    </w:p>
  </w:footnote>
  <w:footnote w:id="17">
    <w:p w:rsidR="007B144C" w:rsidRPr="007B144C" w:rsidRDefault="007B144C" w:rsidP="006713EB">
      <w:pPr>
        <w:pStyle w:val="Textonotapie"/>
        <w:rPr>
          <w:lang w:val="es-BO"/>
        </w:rPr>
      </w:pPr>
      <w:r>
        <w:rPr>
          <w:rStyle w:val="Refdenotaalpie"/>
        </w:rPr>
        <w:footnoteRef/>
      </w:r>
      <w:r>
        <w:t xml:space="preserve"> </w:t>
      </w:r>
      <w:r w:rsidR="00872A7D">
        <w:rPr>
          <w:sz w:val="16"/>
          <w:szCs w:val="16"/>
          <w:lang w:val="es-BO"/>
        </w:rPr>
        <w:t>No se pretende narrar en detalle lo que ocurrió, simplemente aproximar el cuadro y los pincelazos que se consideran más relevantes para marcar el proceso. Con mayor detalle</w:t>
      </w:r>
      <w:r w:rsidRPr="007B144C">
        <w:rPr>
          <w:sz w:val="16"/>
          <w:szCs w:val="16"/>
          <w:lang w:val="es-BO"/>
        </w:rPr>
        <w:t xml:space="preserve"> Paulino </w:t>
      </w:r>
      <w:proofErr w:type="spellStart"/>
      <w:r w:rsidRPr="007B144C">
        <w:rPr>
          <w:sz w:val="16"/>
          <w:szCs w:val="16"/>
          <w:lang w:val="es-BO"/>
        </w:rPr>
        <w:t>Guarachi</w:t>
      </w:r>
      <w:proofErr w:type="spellEnd"/>
      <w:r w:rsidRPr="007B144C">
        <w:rPr>
          <w:sz w:val="16"/>
          <w:szCs w:val="16"/>
          <w:lang w:val="es-BO"/>
        </w:rPr>
        <w:t xml:space="preserve"> </w:t>
      </w:r>
      <w:r w:rsidR="00872A7D">
        <w:rPr>
          <w:sz w:val="16"/>
          <w:szCs w:val="16"/>
          <w:lang w:val="es-BO"/>
        </w:rPr>
        <w:t>desarrolla</w:t>
      </w:r>
      <w:r w:rsidRPr="007B144C">
        <w:rPr>
          <w:sz w:val="16"/>
          <w:szCs w:val="16"/>
          <w:lang w:val="es-BO"/>
        </w:rPr>
        <w:t xml:space="preserve"> su estudio de caso: “Totora </w:t>
      </w:r>
      <w:proofErr w:type="spellStart"/>
      <w:r w:rsidRPr="007B144C">
        <w:rPr>
          <w:sz w:val="16"/>
          <w:szCs w:val="16"/>
          <w:lang w:val="es-BO"/>
        </w:rPr>
        <w:t>Marka</w:t>
      </w:r>
      <w:proofErr w:type="spellEnd"/>
      <w:r w:rsidRPr="007B144C">
        <w:rPr>
          <w:sz w:val="16"/>
          <w:szCs w:val="16"/>
          <w:lang w:val="es-BO"/>
        </w:rPr>
        <w:t xml:space="preserve">: </w:t>
      </w:r>
      <w:proofErr w:type="spellStart"/>
      <w:r w:rsidRPr="007B144C">
        <w:rPr>
          <w:sz w:val="16"/>
          <w:szCs w:val="16"/>
          <w:lang w:val="es-BO"/>
        </w:rPr>
        <w:t>Chakanización</w:t>
      </w:r>
      <w:proofErr w:type="spellEnd"/>
      <w:r w:rsidRPr="007B144C">
        <w:rPr>
          <w:sz w:val="16"/>
          <w:szCs w:val="16"/>
          <w:lang w:val="es-BO"/>
        </w:rPr>
        <w:t xml:space="preserve"> de la Autonomía Originaria”, en: La Larga Marcha. El proceso de Autonomías Indígenas en Bolivia.</w:t>
      </w:r>
    </w:p>
  </w:footnote>
  <w:footnote w:id="18">
    <w:p w:rsidR="00D41874" w:rsidRPr="007D6BAF" w:rsidRDefault="00D41874" w:rsidP="00D41874">
      <w:pPr>
        <w:rPr>
          <w:sz w:val="16"/>
          <w:szCs w:val="16"/>
          <w:lang w:val="es-BO"/>
        </w:rPr>
      </w:pPr>
      <w:r w:rsidRPr="007D6BAF">
        <w:rPr>
          <w:rStyle w:val="Refdenotaalpie"/>
          <w:sz w:val="16"/>
          <w:szCs w:val="16"/>
        </w:rPr>
        <w:footnoteRef/>
      </w:r>
      <w:r w:rsidRPr="007D6BAF">
        <w:rPr>
          <w:sz w:val="16"/>
          <w:szCs w:val="16"/>
        </w:rPr>
        <w:t xml:space="preserve"> </w:t>
      </w:r>
      <w:r w:rsidRPr="007D6BAF">
        <w:rPr>
          <w:sz w:val="16"/>
          <w:szCs w:val="16"/>
          <w:lang w:val="es-BO"/>
        </w:rPr>
        <w:t>Los jóvenes pidieron que se los convoque a las reuniones de la comunidad, que se respete sus opiniones vertidas en las reuniones comunales y participar en la política de la comunidad (como asistentes de algunos cargos) desde que son niños/as.</w:t>
      </w:r>
    </w:p>
  </w:footnote>
  <w:footnote w:id="19">
    <w:p w:rsidR="007D6BAF" w:rsidRPr="007D6BAF" w:rsidRDefault="007D6BAF">
      <w:pPr>
        <w:pStyle w:val="Textonotapie"/>
        <w:rPr>
          <w:sz w:val="16"/>
          <w:szCs w:val="16"/>
          <w:lang w:val="es-BO"/>
        </w:rPr>
      </w:pPr>
      <w:r w:rsidRPr="007D6BAF">
        <w:rPr>
          <w:rStyle w:val="Refdenotaalpie"/>
          <w:sz w:val="16"/>
          <w:szCs w:val="16"/>
        </w:rPr>
        <w:footnoteRef/>
      </w:r>
      <w:r w:rsidRPr="007D6BAF">
        <w:rPr>
          <w:sz w:val="16"/>
          <w:szCs w:val="16"/>
        </w:rPr>
        <w:t xml:space="preserve"> </w:t>
      </w:r>
      <w:r w:rsidRPr="007D6BAF">
        <w:rPr>
          <w:sz w:val="16"/>
          <w:szCs w:val="16"/>
          <w:lang w:val="es-BO"/>
        </w:rPr>
        <w:t>E</w:t>
      </w:r>
      <w:r w:rsidRPr="007D6BAF">
        <w:rPr>
          <w:rFonts w:asciiTheme="minorHAnsi" w:hAnsiTheme="minorHAnsi"/>
          <w:color w:val="000000" w:themeColor="text1"/>
          <w:sz w:val="16"/>
          <w:szCs w:val="16"/>
        </w:rPr>
        <w:t xml:space="preserve">n Totora </w:t>
      </w:r>
      <w:proofErr w:type="spellStart"/>
      <w:r w:rsidRPr="007D6BAF">
        <w:rPr>
          <w:rFonts w:asciiTheme="minorHAnsi" w:hAnsiTheme="minorHAnsi"/>
          <w:color w:val="000000" w:themeColor="text1"/>
          <w:sz w:val="16"/>
          <w:szCs w:val="16"/>
        </w:rPr>
        <w:t>Marka</w:t>
      </w:r>
      <w:proofErr w:type="spellEnd"/>
      <w:r w:rsidRPr="007D6BAF">
        <w:rPr>
          <w:rFonts w:asciiTheme="minorHAnsi" w:hAnsiTheme="minorHAnsi"/>
          <w:color w:val="000000" w:themeColor="text1"/>
          <w:sz w:val="16"/>
          <w:szCs w:val="16"/>
        </w:rPr>
        <w:t xml:space="preserve"> el acceso de las familias a la tierra es vía las </w:t>
      </w:r>
      <w:proofErr w:type="spellStart"/>
      <w:r w:rsidRPr="007D6BAF">
        <w:rPr>
          <w:rFonts w:asciiTheme="minorHAnsi" w:hAnsiTheme="minorHAnsi"/>
          <w:color w:val="000000" w:themeColor="text1"/>
          <w:sz w:val="16"/>
          <w:szCs w:val="16"/>
        </w:rPr>
        <w:t>sayañas</w:t>
      </w:r>
      <w:proofErr w:type="spellEnd"/>
      <w:r w:rsidRPr="007D6BAF">
        <w:rPr>
          <w:rFonts w:asciiTheme="minorHAnsi" w:hAnsiTheme="minorHAnsi"/>
          <w:color w:val="000000" w:themeColor="text1"/>
          <w:sz w:val="16"/>
          <w:szCs w:val="16"/>
        </w:rPr>
        <w:t>, con arreglo a normas y procedimientos propios internos</w:t>
      </w:r>
      <w:r w:rsidR="006A2800">
        <w:rPr>
          <w:rFonts w:asciiTheme="minorHAnsi" w:hAnsiTheme="minorHAnsi"/>
          <w:color w:val="000000" w:themeColor="text1"/>
          <w:sz w:val="16"/>
          <w:szCs w:val="16"/>
        </w:rPr>
        <w:t>. La</w:t>
      </w:r>
      <w:r w:rsidRPr="007D6BAF">
        <w:rPr>
          <w:rFonts w:asciiTheme="minorHAnsi" w:hAnsiTheme="minorHAnsi"/>
          <w:color w:val="000000" w:themeColor="text1"/>
          <w:sz w:val="16"/>
          <w:szCs w:val="16"/>
        </w:rPr>
        <w:t xml:space="preserve">s </w:t>
      </w:r>
      <w:proofErr w:type="spellStart"/>
      <w:r w:rsidRPr="007D6BAF">
        <w:rPr>
          <w:rFonts w:asciiTheme="minorHAnsi" w:hAnsiTheme="minorHAnsi"/>
          <w:color w:val="000000" w:themeColor="text1"/>
          <w:sz w:val="16"/>
          <w:szCs w:val="16"/>
        </w:rPr>
        <w:t>sayañas</w:t>
      </w:r>
      <w:proofErr w:type="spellEnd"/>
      <w:r w:rsidRPr="007D6BAF">
        <w:rPr>
          <w:rFonts w:asciiTheme="minorHAnsi" w:hAnsiTheme="minorHAnsi"/>
          <w:color w:val="000000" w:themeColor="text1"/>
          <w:sz w:val="16"/>
          <w:szCs w:val="16"/>
        </w:rPr>
        <w:t xml:space="preserve"> son superficies de terrenos de diferentes medidas, que oscilan entre 8 a 350 ha.</w:t>
      </w:r>
      <w:r w:rsidRPr="007D6BAF">
        <w:rPr>
          <w:rFonts w:ascii="Candara" w:hAnsi="Candara"/>
          <w:color w:val="000000" w:themeColor="text1"/>
          <w:sz w:val="16"/>
          <w:szCs w:val="16"/>
        </w:rPr>
        <w:t xml:space="preserve">  </w:t>
      </w:r>
    </w:p>
  </w:footnote>
  <w:footnote w:id="20">
    <w:p w:rsidR="00DD71B3" w:rsidRPr="007D6BAF" w:rsidRDefault="00DD71B3" w:rsidP="00DD71B3">
      <w:pPr>
        <w:pStyle w:val="Textonotapie"/>
        <w:rPr>
          <w:sz w:val="16"/>
          <w:szCs w:val="16"/>
          <w:lang w:val="es-BO"/>
        </w:rPr>
      </w:pPr>
      <w:r w:rsidRPr="007D6BAF">
        <w:rPr>
          <w:rStyle w:val="Refdenotaalpie"/>
          <w:sz w:val="16"/>
          <w:szCs w:val="16"/>
        </w:rPr>
        <w:footnoteRef/>
      </w:r>
      <w:r w:rsidRPr="007D6BAF">
        <w:rPr>
          <w:sz w:val="16"/>
          <w:szCs w:val="16"/>
        </w:rPr>
        <w:t xml:space="preserve"> </w:t>
      </w:r>
      <w:r w:rsidRPr="007D6BAF">
        <w:rPr>
          <w:sz w:val="16"/>
          <w:szCs w:val="16"/>
          <w:lang w:val="es-BO"/>
        </w:rPr>
        <w:t xml:space="preserve">Uno de los temas abordados fue el del idioma. Las mujeres pedían que todos los eventos y talleres deben realizarse en </w:t>
      </w:r>
      <w:proofErr w:type="spellStart"/>
      <w:r w:rsidRPr="007D6BAF">
        <w:rPr>
          <w:sz w:val="16"/>
          <w:szCs w:val="16"/>
          <w:lang w:val="es-BO"/>
        </w:rPr>
        <w:t>aymara</w:t>
      </w:r>
      <w:proofErr w:type="spellEnd"/>
      <w:r w:rsidRPr="007D6BAF">
        <w:rPr>
          <w:sz w:val="16"/>
          <w:szCs w:val="16"/>
          <w:lang w:val="es-BO"/>
        </w:rPr>
        <w:t xml:space="preserve">, tomando en cuenta que la mayoría de las mujeres dominan el </w:t>
      </w:r>
      <w:proofErr w:type="spellStart"/>
      <w:r w:rsidRPr="007D6BAF">
        <w:rPr>
          <w:sz w:val="16"/>
          <w:szCs w:val="16"/>
          <w:lang w:val="es-BO"/>
        </w:rPr>
        <w:t>aymara</w:t>
      </w:r>
      <w:proofErr w:type="spellEnd"/>
      <w:r w:rsidRPr="007D6BAF">
        <w:rPr>
          <w:sz w:val="16"/>
          <w:szCs w:val="16"/>
          <w:lang w:val="es-BO"/>
        </w:rPr>
        <w:t xml:space="preserve"> y no así el castellano. Los jóvenes solicitaban que la Autonomía Originaria fomente todos los idiomas posibles, para que estos puedan relacionarse con distintos ámbitos.</w:t>
      </w:r>
    </w:p>
  </w:footnote>
  <w:footnote w:id="21">
    <w:p w:rsidR="005D19AF" w:rsidRPr="005D19AF" w:rsidRDefault="005D19AF">
      <w:pPr>
        <w:pStyle w:val="Textonotapie"/>
        <w:rPr>
          <w:lang w:val="es-BO"/>
        </w:rPr>
      </w:pPr>
      <w:r w:rsidRPr="007D6BAF">
        <w:rPr>
          <w:rStyle w:val="Refdenotaalpie"/>
          <w:sz w:val="16"/>
          <w:szCs w:val="16"/>
        </w:rPr>
        <w:footnoteRef/>
      </w:r>
      <w:r w:rsidRPr="007D6BAF">
        <w:rPr>
          <w:sz w:val="16"/>
          <w:szCs w:val="16"/>
        </w:rPr>
        <w:t xml:space="preserve"> </w:t>
      </w:r>
      <w:r w:rsidRPr="007D6BAF">
        <w:rPr>
          <w:sz w:val="16"/>
          <w:szCs w:val="16"/>
          <w:lang w:val="es-BO"/>
        </w:rPr>
        <w:t xml:space="preserve">Este tema fue reabierto en el contexto de la difusión del estatuto autonómico de Totora </w:t>
      </w:r>
      <w:proofErr w:type="spellStart"/>
      <w:r w:rsidRPr="007D6BAF">
        <w:rPr>
          <w:sz w:val="16"/>
          <w:szCs w:val="16"/>
          <w:lang w:val="es-BO"/>
        </w:rPr>
        <w:t>Marka</w:t>
      </w:r>
      <w:proofErr w:type="spellEnd"/>
      <w:r w:rsidRPr="007D6BAF">
        <w:rPr>
          <w:sz w:val="16"/>
          <w:szCs w:val="16"/>
          <w:lang w:val="es-BO"/>
        </w:rPr>
        <w:t>, los meses previos a la realización del referéndum de septiembre de 2015. Vanos fueron los intentos de conciliar posiciones. Finalmente, los jóvenes decidieron con su voto y se sumaron al rechazo del documento autonómico.</w:t>
      </w:r>
    </w:p>
  </w:footnote>
  <w:footnote w:id="22">
    <w:p w:rsidR="00A93D57" w:rsidRPr="00994050" w:rsidRDefault="00A93D57">
      <w:pPr>
        <w:pStyle w:val="Textonotapie"/>
        <w:rPr>
          <w:sz w:val="16"/>
          <w:szCs w:val="16"/>
          <w:lang w:val="es-BO"/>
        </w:rPr>
      </w:pPr>
      <w:r w:rsidRPr="00C26682">
        <w:rPr>
          <w:rStyle w:val="Refdenotaalpie"/>
          <w:sz w:val="16"/>
          <w:szCs w:val="16"/>
        </w:rPr>
        <w:footnoteRef/>
      </w:r>
      <w:r w:rsidRPr="00C26682">
        <w:rPr>
          <w:sz w:val="16"/>
          <w:szCs w:val="16"/>
        </w:rPr>
        <w:t xml:space="preserve"> </w:t>
      </w:r>
      <w:r w:rsidRPr="00C26682">
        <w:rPr>
          <w:sz w:val="16"/>
          <w:szCs w:val="16"/>
          <w:lang w:val="es-BO"/>
        </w:rPr>
        <w:t xml:space="preserve">Las </w:t>
      </w:r>
      <w:r w:rsidR="00994050">
        <w:rPr>
          <w:rFonts w:ascii="Candara" w:eastAsia="Calibri" w:hAnsi="Candara"/>
          <w:color w:val="000000" w:themeColor="text1"/>
          <w:sz w:val="16"/>
          <w:szCs w:val="16"/>
          <w:lang w:val="es-BO" w:eastAsia="en-US"/>
        </w:rPr>
        <w:t xml:space="preserve">familias garantizan </w:t>
      </w:r>
      <w:r w:rsidR="00994050" w:rsidRPr="00994050">
        <w:rPr>
          <w:rFonts w:ascii="Candara" w:eastAsia="Calibri" w:hAnsi="Candara"/>
          <w:color w:val="000000" w:themeColor="text1"/>
          <w:sz w:val="16"/>
          <w:szCs w:val="16"/>
          <w:lang w:val="es-BO" w:eastAsia="en-US"/>
        </w:rPr>
        <w:t>su</w:t>
      </w:r>
      <w:r w:rsidRPr="00994050">
        <w:rPr>
          <w:rFonts w:ascii="Candara" w:eastAsia="Calibri" w:hAnsi="Candara"/>
          <w:color w:val="000000" w:themeColor="text1"/>
          <w:sz w:val="16"/>
          <w:szCs w:val="16"/>
          <w:lang w:val="es-BO" w:eastAsia="en-US"/>
        </w:rPr>
        <w:t xml:space="preserve"> </w:t>
      </w:r>
      <w:r w:rsidR="00994050" w:rsidRPr="00994050">
        <w:rPr>
          <w:rFonts w:ascii="Candara" w:eastAsia="Calibri" w:hAnsi="Candara"/>
          <w:color w:val="000000" w:themeColor="text1"/>
          <w:sz w:val="16"/>
          <w:szCs w:val="16"/>
          <w:lang w:val="es-BO" w:eastAsia="en-US"/>
        </w:rPr>
        <w:t>derecho a la</w:t>
      </w:r>
      <w:r w:rsidRPr="00994050">
        <w:rPr>
          <w:rFonts w:ascii="Candara" w:eastAsia="Calibri" w:hAnsi="Candara"/>
          <w:color w:val="000000" w:themeColor="text1"/>
          <w:sz w:val="16"/>
          <w:szCs w:val="16"/>
          <w:lang w:val="es-BO" w:eastAsia="en-US"/>
        </w:rPr>
        <w:t xml:space="preserve"> </w:t>
      </w:r>
      <w:proofErr w:type="spellStart"/>
      <w:r w:rsidRPr="00994050">
        <w:rPr>
          <w:rFonts w:ascii="Candara" w:eastAsia="Calibri" w:hAnsi="Candara"/>
          <w:color w:val="000000" w:themeColor="text1"/>
          <w:sz w:val="16"/>
          <w:szCs w:val="16"/>
          <w:lang w:val="es-BO" w:eastAsia="en-US"/>
        </w:rPr>
        <w:t>sayaña</w:t>
      </w:r>
      <w:proofErr w:type="spellEnd"/>
      <w:r w:rsidRPr="00994050">
        <w:rPr>
          <w:rFonts w:ascii="Candara" w:eastAsia="Calibri" w:hAnsi="Candara"/>
          <w:color w:val="000000" w:themeColor="text1"/>
          <w:sz w:val="16"/>
          <w:szCs w:val="16"/>
          <w:lang w:val="es-BO" w:eastAsia="en-US"/>
        </w:rPr>
        <w:t xml:space="preserve"> y cumpliendo con los deberes y obligaciones, de acuerdo a las normas y procedimientos propios. </w:t>
      </w:r>
      <w:r w:rsidR="00994050" w:rsidRPr="00994050">
        <w:rPr>
          <w:rFonts w:ascii="Candara" w:eastAsia="Calibri" w:hAnsi="Candara"/>
          <w:color w:val="000000" w:themeColor="text1"/>
          <w:sz w:val="16"/>
          <w:szCs w:val="16"/>
          <w:lang w:val="es-BO" w:eastAsia="en-US"/>
        </w:rPr>
        <w:t xml:space="preserve"> </w:t>
      </w:r>
    </w:p>
  </w:footnote>
  <w:footnote w:id="23">
    <w:p w:rsidR="003025FB" w:rsidRPr="003025FB" w:rsidRDefault="003025FB">
      <w:pPr>
        <w:pStyle w:val="Textonotapie"/>
        <w:rPr>
          <w:lang w:val="es-BO"/>
        </w:rPr>
      </w:pPr>
      <w:r w:rsidRPr="00994050">
        <w:rPr>
          <w:rStyle w:val="Refdenotaalpie"/>
          <w:sz w:val="16"/>
          <w:szCs w:val="16"/>
        </w:rPr>
        <w:footnoteRef/>
      </w:r>
      <w:r w:rsidRPr="00994050">
        <w:rPr>
          <w:sz w:val="16"/>
          <w:szCs w:val="16"/>
        </w:rPr>
        <w:t xml:space="preserve"> </w:t>
      </w:r>
      <w:r w:rsidRPr="00994050">
        <w:rPr>
          <w:sz w:val="16"/>
          <w:szCs w:val="16"/>
          <w:lang w:val="es-BO"/>
        </w:rPr>
        <w:t xml:space="preserve">Los días previos al referéndum de septiembre de 2015 circuló un panfleto que llamaba a rechazar el impuestazo vinculado a la aprobación del estatuto autonómico originario de Totora </w:t>
      </w:r>
      <w:proofErr w:type="spellStart"/>
      <w:r w:rsidRPr="00994050">
        <w:rPr>
          <w:sz w:val="16"/>
          <w:szCs w:val="16"/>
          <w:lang w:val="es-BO"/>
        </w:rPr>
        <w:t>Marka</w:t>
      </w:r>
      <w:proofErr w:type="spellEnd"/>
      <w:r w:rsidRPr="00994050">
        <w:rPr>
          <w:sz w:val="16"/>
          <w:szCs w:val="16"/>
          <w:lang w:val="es-BO"/>
        </w:rPr>
        <w:t>. Se decía que su aprobación conllevaba la aprobación de un impuesto sobre animales y tierras. Las imágenes utilizadas en e</w:t>
      </w:r>
      <w:r w:rsidR="00AE3DDC" w:rsidRPr="00994050">
        <w:rPr>
          <w:sz w:val="16"/>
          <w:szCs w:val="16"/>
          <w:lang w:val="es-BO"/>
        </w:rPr>
        <w:t xml:space="preserve">l panfleto eran muy elocuentes. El miedo de los contribuyentes se tradujo en votos de rechazo al estatuto autonómico de Totora </w:t>
      </w:r>
      <w:proofErr w:type="spellStart"/>
      <w:r w:rsidR="00AE3DDC" w:rsidRPr="00994050">
        <w:rPr>
          <w:sz w:val="16"/>
          <w:szCs w:val="16"/>
          <w:lang w:val="es-BO"/>
        </w:rPr>
        <w:t>Marka</w:t>
      </w:r>
      <w:proofErr w:type="spellEnd"/>
      <w:r w:rsidR="00AE3DDC" w:rsidRPr="00994050">
        <w:rPr>
          <w:sz w:val="16"/>
          <w:szCs w:val="16"/>
          <w:lang w:val="es-BO"/>
        </w:rPr>
        <w:t>.</w:t>
      </w:r>
    </w:p>
  </w:footnote>
  <w:footnote w:id="24">
    <w:p w:rsidR="004D1B3A" w:rsidRPr="00E56EF0" w:rsidRDefault="004D1B3A">
      <w:pPr>
        <w:pStyle w:val="Textonotapie"/>
        <w:rPr>
          <w:sz w:val="16"/>
          <w:szCs w:val="16"/>
          <w:lang w:val="es-BO"/>
        </w:rPr>
      </w:pPr>
      <w:r w:rsidRPr="00E56EF0">
        <w:rPr>
          <w:rStyle w:val="Refdenotaalpie"/>
          <w:sz w:val="16"/>
          <w:szCs w:val="16"/>
        </w:rPr>
        <w:footnoteRef/>
      </w:r>
      <w:r w:rsidRPr="00E56EF0">
        <w:rPr>
          <w:sz w:val="16"/>
          <w:szCs w:val="16"/>
        </w:rPr>
        <w:t xml:space="preserve"> </w:t>
      </w:r>
      <w:r w:rsidRPr="00E56EF0">
        <w:rPr>
          <w:sz w:val="16"/>
          <w:szCs w:val="16"/>
          <w:lang w:val="es-BO"/>
        </w:rPr>
        <w:t xml:space="preserve">En el proceso de deliberación, mientras se construía el estatuto autonómico de Totora surgió un debate respecto al uso de la coca y el alcohol en el ritual. Se dijo que las autoridades originarias que profesaban la fe cristiana (evangélica) cumplían el ritual con coca cola y </w:t>
      </w:r>
      <w:proofErr w:type="spellStart"/>
      <w:r w:rsidRPr="00E56EF0">
        <w:rPr>
          <w:sz w:val="16"/>
          <w:szCs w:val="16"/>
          <w:lang w:val="es-BO"/>
        </w:rPr>
        <w:t>pipocas</w:t>
      </w:r>
      <w:proofErr w:type="spellEnd"/>
      <w:r w:rsidRPr="00E56EF0">
        <w:rPr>
          <w:sz w:val="16"/>
          <w:szCs w:val="16"/>
          <w:lang w:val="es-BO"/>
        </w:rPr>
        <w:t>, para reemplazar el alcohol y la coca.</w:t>
      </w:r>
    </w:p>
  </w:footnote>
  <w:footnote w:id="25">
    <w:p w:rsidR="006B3FDF" w:rsidRPr="006B3FDF" w:rsidRDefault="006B3FDF" w:rsidP="006B3FDF">
      <w:pPr>
        <w:pStyle w:val="Textonotapie"/>
        <w:rPr>
          <w:lang w:val="es-BO"/>
        </w:rPr>
      </w:pPr>
      <w:r w:rsidRPr="00E56EF0">
        <w:rPr>
          <w:rStyle w:val="Refdenotaalpie"/>
          <w:sz w:val="16"/>
          <w:szCs w:val="16"/>
        </w:rPr>
        <w:footnoteRef/>
      </w:r>
      <w:r w:rsidRPr="00E56EF0">
        <w:rPr>
          <w:sz w:val="16"/>
          <w:szCs w:val="16"/>
        </w:rPr>
        <w:t xml:space="preserve"> </w:t>
      </w:r>
      <w:r w:rsidRPr="00E56EF0">
        <w:rPr>
          <w:sz w:val="16"/>
          <w:szCs w:val="16"/>
          <w:lang w:val="es-BO"/>
        </w:rPr>
        <w:t xml:space="preserve">En la construcción del estatuto autonómico se hizo una referencia expresa a favor de los residentes señalando que “Gozan de derechos económicos, sociales, culturales y políticos todos los habitantes hombres y mujeres, además de los residentes que radican en diferentes ciudades dentro y fuera del estado plurinacional de origen totoreño/a o aquellos que adquieran la </w:t>
      </w:r>
      <w:proofErr w:type="spellStart"/>
      <w:r w:rsidRPr="00E56EF0">
        <w:rPr>
          <w:sz w:val="16"/>
          <w:szCs w:val="16"/>
          <w:lang w:val="es-BO"/>
        </w:rPr>
        <w:t>totoreñidad</w:t>
      </w:r>
      <w:proofErr w:type="spellEnd"/>
      <w:r w:rsidRPr="00E56EF0">
        <w:rPr>
          <w:sz w:val="16"/>
          <w:szCs w:val="16"/>
          <w:lang w:val="es-BO"/>
        </w:rPr>
        <w:t xml:space="preserve"> mediante el </w:t>
      </w:r>
      <w:proofErr w:type="spellStart"/>
      <w:r w:rsidRPr="00E56EF0">
        <w:rPr>
          <w:sz w:val="16"/>
          <w:szCs w:val="16"/>
          <w:lang w:val="es-BO"/>
        </w:rPr>
        <w:t>jaqichasiña</w:t>
      </w:r>
      <w:proofErr w:type="spellEnd"/>
      <w:r w:rsidRPr="00E56EF0">
        <w:rPr>
          <w:sz w:val="16"/>
          <w:szCs w:val="16"/>
          <w:lang w:val="es-BO"/>
        </w:rPr>
        <w:t xml:space="preserve"> (matrimonio), por lo que tienen derecho de: ser </w:t>
      </w:r>
      <w:proofErr w:type="spellStart"/>
      <w:r w:rsidRPr="00E56EF0">
        <w:rPr>
          <w:sz w:val="16"/>
          <w:szCs w:val="16"/>
          <w:lang w:val="es-BO"/>
        </w:rPr>
        <w:t>sayañero</w:t>
      </w:r>
      <w:proofErr w:type="spellEnd"/>
      <w:r w:rsidRPr="00E56EF0">
        <w:rPr>
          <w:sz w:val="16"/>
          <w:szCs w:val="16"/>
          <w:lang w:val="es-BO"/>
        </w:rPr>
        <w:t>, ejercer cargos originarios y públicos de acuerdo a las normas, mecanismos y procedimientos propios”</w:t>
      </w:r>
    </w:p>
  </w:footnote>
  <w:footnote w:id="26">
    <w:p w:rsidR="00840D31" w:rsidRPr="002151CF" w:rsidRDefault="00840D31">
      <w:pPr>
        <w:pStyle w:val="Textonotapie"/>
        <w:rPr>
          <w:sz w:val="16"/>
          <w:szCs w:val="16"/>
          <w:lang w:val="es-BO"/>
        </w:rPr>
      </w:pPr>
      <w:r w:rsidRPr="002151CF">
        <w:rPr>
          <w:rStyle w:val="Refdenotaalpie"/>
          <w:sz w:val="16"/>
          <w:szCs w:val="16"/>
        </w:rPr>
        <w:footnoteRef/>
      </w:r>
      <w:r w:rsidRPr="002151CF">
        <w:rPr>
          <w:sz w:val="16"/>
          <w:szCs w:val="16"/>
        </w:rPr>
        <w:t xml:space="preserve"> </w:t>
      </w:r>
      <w:r w:rsidRPr="002151CF">
        <w:rPr>
          <w:sz w:val="16"/>
          <w:szCs w:val="16"/>
          <w:lang w:val="es-BO"/>
        </w:rPr>
        <w:t>Se dio el caso de profesores en el aula se despidieron de sus estudiantes, manifestándoles que en caso de aprobarse el estatuto autonómico, se cerrarían las escuelas por falta de recursos económicos, dado que el pago de sueldos y salarios de los profesores correría por cuenta de la Autonomía de Totora y no del nivel central del Estado. Hubo llanto y presión de niños sobre sus padres para mantener las escuelas abiertas.</w:t>
      </w:r>
    </w:p>
  </w:footnote>
  <w:footnote w:id="27">
    <w:p w:rsidR="007E248D" w:rsidRPr="007A11ED" w:rsidRDefault="007E248D">
      <w:pPr>
        <w:pStyle w:val="Textonotapie"/>
        <w:rPr>
          <w:rFonts w:asciiTheme="minorHAnsi" w:hAnsiTheme="minorHAnsi"/>
          <w:sz w:val="16"/>
          <w:szCs w:val="16"/>
          <w:lang w:val="es-BO"/>
        </w:rPr>
      </w:pPr>
      <w:r w:rsidRPr="007A11ED">
        <w:rPr>
          <w:rStyle w:val="Refdenotaalpie"/>
          <w:sz w:val="16"/>
          <w:szCs w:val="16"/>
        </w:rPr>
        <w:footnoteRef/>
      </w:r>
      <w:r w:rsidRPr="007A11ED">
        <w:rPr>
          <w:sz w:val="16"/>
          <w:szCs w:val="16"/>
        </w:rPr>
        <w:t xml:space="preserve"> </w:t>
      </w:r>
      <w:r w:rsidRPr="007A11ED">
        <w:rPr>
          <w:sz w:val="16"/>
          <w:szCs w:val="16"/>
          <w:lang w:val="es-BO"/>
        </w:rPr>
        <w:t xml:space="preserve">Respecto al derecho a la </w:t>
      </w:r>
      <w:proofErr w:type="spellStart"/>
      <w:r w:rsidRPr="007A11ED">
        <w:rPr>
          <w:sz w:val="16"/>
          <w:szCs w:val="16"/>
          <w:lang w:val="es-BO"/>
        </w:rPr>
        <w:t>sayaña</w:t>
      </w:r>
      <w:proofErr w:type="spellEnd"/>
      <w:r w:rsidRPr="007A11ED">
        <w:rPr>
          <w:sz w:val="16"/>
          <w:szCs w:val="16"/>
          <w:lang w:val="es-BO"/>
        </w:rPr>
        <w:t>, se acord</w:t>
      </w:r>
      <w:r w:rsidR="003D75F5">
        <w:rPr>
          <w:sz w:val="16"/>
          <w:szCs w:val="16"/>
          <w:lang w:val="es-BO"/>
        </w:rPr>
        <w:t xml:space="preserve">ó: </w:t>
      </w:r>
      <w:r w:rsidRPr="007A11ED">
        <w:rPr>
          <w:sz w:val="16"/>
          <w:szCs w:val="16"/>
          <w:lang w:val="es-BO"/>
        </w:rPr>
        <w:t xml:space="preserve">“Cada Ayllu reglamentará el acceso y tenencia de la </w:t>
      </w:r>
      <w:proofErr w:type="spellStart"/>
      <w:r w:rsidRPr="007A11ED">
        <w:rPr>
          <w:sz w:val="16"/>
          <w:szCs w:val="16"/>
          <w:lang w:val="es-BO"/>
        </w:rPr>
        <w:t>Sayaña</w:t>
      </w:r>
      <w:proofErr w:type="spellEnd"/>
      <w:r w:rsidRPr="007A11ED">
        <w:rPr>
          <w:sz w:val="16"/>
          <w:szCs w:val="16"/>
          <w:lang w:val="es-BO"/>
        </w:rPr>
        <w:t xml:space="preserve"> de acuerdo a sus propios procedimientos, siempre que no contradiga al presente estatuto </w:t>
      </w:r>
      <w:r w:rsidRPr="007A11ED">
        <w:rPr>
          <w:rFonts w:asciiTheme="minorHAnsi" w:hAnsiTheme="minorHAnsi"/>
          <w:sz w:val="16"/>
          <w:szCs w:val="16"/>
          <w:lang w:val="es-BO"/>
        </w:rPr>
        <w:t>autonómico originaria”. Las mujeres demandaron que en ese contexto se respete su derecho a ser propietarias de la tierra.</w:t>
      </w:r>
    </w:p>
  </w:footnote>
  <w:footnote w:id="28">
    <w:p w:rsidR="007A11ED" w:rsidRPr="007A11ED" w:rsidRDefault="007A11ED">
      <w:pPr>
        <w:pStyle w:val="Textonotapie"/>
        <w:rPr>
          <w:lang w:val="es-BO"/>
        </w:rPr>
      </w:pPr>
      <w:r w:rsidRPr="007A11ED">
        <w:rPr>
          <w:rStyle w:val="Refdenotaalpie"/>
          <w:rFonts w:asciiTheme="minorHAnsi" w:hAnsiTheme="minorHAnsi"/>
          <w:sz w:val="16"/>
          <w:szCs w:val="16"/>
        </w:rPr>
        <w:footnoteRef/>
      </w:r>
      <w:r w:rsidRPr="007A11ED">
        <w:rPr>
          <w:rFonts w:asciiTheme="minorHAnsi" w:hAnsiTheme="minorHAnsi"/>
          <w:sz w:val="16"/>
          <w:szCs w:val="16"/>
        </w:rPr>
        <w:t xml:space="preserve"> </w:t>
      </w:r>
      <w:r w:rsidRPr="007A11ED">
        <w:rPr>
          <w:rFonts w:asciiTheme="minorHAnsi" w:eastAsia="Calibri" w:hAnsiTheme="minorHAnsi"/>
          <w:color w:val="000000" w:themeColor="text1"/>
          <w:sz w:val="16"/>
          <w:szCs w:val="16"/>
          <w:lang w:val="es-BO" w:eastAsia="en-US"/>
        </w:rPr>
        <w:t xml:space="preserve">Lo tradicional es que </w:t>
      </w:r>
      <w:proofErr w:type="spellStart"/>
      <w:r w:rsidRPr="007A11ED">
        <w:rPr>
          <w:rFonts w:asciiTheme="minorHAnsi" w:eastAsia="Calibri" w:hAnsiTheme="minorHAnsi"/>
          <w:color w:val="000000" w:themeColor="text1"/>
          <w:sz w:val="16"/>
          <w:szCs w:val="16"/>
          <w:lang w:val="es-BO" w:eastAsia="en-US"/>
        </w:rPr>
        <w:t>comunarios</w:t>
      </w:r>
      <w:proofErr w:type="spellEnd"/>
      <w:r w:rsidRPr="007A11ED">
        <w:rPr>
          <w:rFonts w:asciiTheme="minorHAnsi" w:eastAsia="Calibri" w:hAnsiTheme="minorHAnsi"/>
          <w:color w:val="000000" w:themeColor="text1"/>
          <w:sz w:val="16"/>
          <w:szCs w:val="16"/>
          <w:lang w:val="es-BO" w:eastAsia="en-US"/>
        </w:rPr>
        <w:t xml:space="preserve"> y </w:t>
      </w:r>
      <w:proofErr w:type="spellStart"/>
      <w:r w:rsidRPr="007A11ED">
        <w:rPr>
          <w:rFonts w:asciiTheme="minorHAnsi" w:eastAsia="Calibri" w:hAnsiTheme="minorHAnsi"/>
          <w:color w:val="000000" w:themeColor="text1"/>
          <w:sz w:val="16"/>
          <w:szCs w:val="16"/>
          <w:lang w:val="es-BO" w:eastAsia="en-US"/>
        </w:rPr>
        <w:t>comunarias</w:t>
      </w:r>
      <w:proofErr w:type="spellEnd"/>
      <w:r w:rsidRPr="007A11ED">
        <w:rPr>
          <w:rFonts w:asciiTheme="minorHAnsi" w:eastAsia="Calibri" w:hAnsiTheme="minorHAnsi"/>
          <w:color w:val="000000" w:themeColor="text1"/>
          <w:sz w:val="16"/>
          <w:szCs w:val="16"/>
          <w:lang w:val="es-BO" w:eastAsia="en-US"/>
        </w:rPr>
        <w:t xml:space="preserve"> se inicien ejerciendo cargos paso a paso, comenzando por los  cargos menores (</w:t>
      </w:r>
      <w:proofErr w:type="spellStart"/>
      <w:r w:rsidRPr="007A11ED">
        <w:rPr>
          <w:rFonts w:asciiTheme="minorHAnsi" w:eastAsia="Calibri" w:hAnsiTheme="minorHAnsi"/>
          <w:i/>
          <w:color w:val="000000" w:themeColor="text1"/>
          <w:sz w:val="16"/>
          <w:szCs w:val="16"/>
          <w:lang w:val="es-BO" w:eastAsia="en-US"/>
        </w:rPr>
        <w:t>chucurjata</w:t>
      </w:r>
      <w:proofErr w:type="spellEnd"/>
      <w:r w:rsidRPr="007A11ED">
        <w:rPr>
          <w:rFonts w:asciiTheme="minorHAnsi" w:eastAsia="Calibri" w:hAnsiTheme="minorHAnsi"/>
          <w:color w:val="000000" w:themeColor="text1"/>
          <w:sz w:val="16"/>
          <w:szCs w:val="16"/>
          <w:lang w:val="es-BO" w:eastAsia="en-US"/>
        </w:rPr>
        <w:t>), de modo que paulatinamente sigan un proceso de crecimiento (</w:t>
      </w:r>
      <w:proofErr w:type="spellStart"/>
      <w:r w:rsidRPr="007A11ED">
        <w:rPr>
          <w:rFonts w:asciiTheme="minorHAnsi" w:eastAsia="Calibri" w:hAnsiTheme="minorHAnsi"/>
          <w:color w:val="000000" w:themeColor="text1"/>
          <w:sz w:val="16"/>
          <w:szCs w:val="16"/>
          <w:lang w:val="es-BO" w:eastAsia="en-US"/>
        </w:rPr>
        <w:t>thaqui</w:t>
      </w:r>
      <w:proofErr w:type="spellEnd"/>
      <w:r w:rsidRPr="007A11ED">
        <w:rPr>
          <w:rFonts w:asciiTheme="minorHAnsi" w:eastAsia="Calibri" w:hAnsiTheme="minorHAnsi"/>
          <w:color w:val="000000" w:themeColor="text1"/>
          <w:sz w:val="16"/>
          <w:szCs w:val="16"/>
          <w:lang w:val="es-BO" w:eastAsia="en-US"/>
        </w:rPr>
        <w:t>) en el que acumulen saber y experiencia y desarrollen carácter para el buen desempeño de funciones en cargos mayores, que son más complejos en términos de responsabilidades. Una pareja que ha realizado todo el recorrido por los cargos es denominada “</w:t>
      </w:r>
      <w:proofErr w:type="spellStart"/>
      <w:r w:rsidRPr="007A11ED">
        <w:rPr>
          <w:rFonts w:asciiTheme="minorHAnsi" w:eastAsia="Calibri" w:hAnsiTheme="minorHAnsi"/>
          <w:color w:val="000000" w:themeColor="text1"/>
          <w:sz w:val="16"/>
          <w:szCs w:val="16"/>
          <w:lang w:val="es-BO" w:eastAsia="en-US"/>
        </w:rPr>
        <w:t>tukuyatjhaqi</w:t>
      </w:r>
      <w:proofErr w:type="spellEnd"/>
      <w:r w:rsidRPr="007A11ED">
        <w:rPr>
          <w:rFonts w:asciiTheme="minorHAnsi" w:eastAsia="Calibri" w:hAnsiTheme="minorHAnsi"/>
          <w:color w:val="000000" w:themeColor="text1"/>
          <w:sz w:val="16"/>
          <w:szCs w:val="16"/>
          <w:lang w:val="es-BO" w:eastAsia="en-US"/>
        </w:rPr>
        <w:t>” (persona/pareja terminada o completada).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5pt;height:10.95pt" o:bullet="t">
        <v:imagedata r:id="rId1" o:title="BD14829_"/>
      </v:shape>
    </w:pict>
  </w:numPicBullet>
  <w:abstractNum w:abstractNumId="0" w15:restartNumberingAfterBreak="0">
    <w:nsid w:val="1C1D3B3B"/>
    <w:multiLevelType w:val="hybridMultilevel"/>
    <w:tmpl w:val="110681E6"/>
    <w:lvl w:ilvl="0" w:tplc="F0BAA76E">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0838C1"/>
    <w:multiLevelType w:val="hybridMultilevel"/>
    <w:tmpl w:val="24089310"/>
    <w:lvl w:ilvl="0" w:tplc="44BAEB10">
      <w:start w:val="1"/>
      <w:numFmt w:val="bullet"/>
      <w:lvlText w:val=""/>
      <w:lvlPicBulletId w:val="0"/>
      <w:lvlJc w:val="left"/>
      <w:pPr>
        <w:tabs>
          <w:tab w:val="num" w:pos="360"/>
        </w:tabs>
        <w:ind w:left="36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3F14D4"/>
    <w:multiLevelType w:val="hybridMultilevel"/>
    <w:tmpl w:val="371805F4"/>
    <w:lvl w:ilvl="0" w:tplc="F0BAA76E">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2E3E7A"/>
    <w:multiLevelType w:val="hybridMultilevel"/>
    <w:tmpl w:val="2C8E89D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38682E8A"/>
    <w:multiLevelType w:val="hybridMultilevel"/>
    <w:tmpl w:val="A08CC14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3BBA037F"/>
    <w:multiLevelType w:val="hybridMultilevel"/>
    <w:tmpl w:val="8C761D42"/>
    <w:lvl w:ilvl="0" w:tplc="44BAEB10">
      <w:start w:val="1"/>
      <w:numFmt w:val="bullet"/>
      <w:lvlText w:val=""/>
      <w:lvlPicBulletId w:val="0"/>
      <w:lvlJc w:val="left"/>
      <w:pPr>
        <w:tabs>
          <w:tab w:val="num" w:pos="360"/>
        </w:tabs>
        <w:ind w:left="360" w:hanging="360"/>
      </w:pPr>
      <w:rPr>
        <w:rFonts w:ascii="Symbol" w:hAnsi="Symbol" w:hint="default"/>
        <w:color w:val="auto"/>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647942"/>
    <w:multiLevelType w:val="hybridMultilevel"/>
    <w:tmpl w:val="533824FC"/>
    <w:lvl w:ilvl="0" w:tplc="F0BAA76E">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A44454"/>
    <w:multiLevelType w:val="hybridMultilevel"/>
    <w:tmpl w:val="562C29C6"/>
    <w:lvl w:ilvl="0" w:tplc="44BAEB10">
      <w:start w:val="1"/>
      <w:numFmt w:val="bullet"/>
      <w:lvlText w:val=""/>
      <w:lvlPicBulletId w:val="0"/>
      <w:lvlJc w:val="left"/>
      <w:pPr>
        <w:tabs>
          <w:tab w:val="num" w:pos="360"/>
        </w:tabs>
        <w:ind w:left="360" w:hanging="360"/>
      </w:pPr>
      <w:rPr>
        <w:rFonts w:ascii="Symbol" w:hAnsi="Symbol" w:hint="default"/>
        <w:color w:val="auto"/>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116517"/>
    <w:multiLevelType w:val="hybridMultilevel"/>
    <w:tmpl w:val="7FFA376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4F44120"/>
    <w:multiLevelType w:val="hybridMultilevel"/>
    <w:tmpl w:val="D5E2F1D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2"/>
  </w:num>
  <w:num w:numId="5">
    <w:abstractNumId w:val="7"/>
  </w:num>
  <w:num w:numId="6">
    <w:abstractNumId w:val="4"/>
  </w:num>
  <w:num w:numId="7">
    <w:abstractNumId w:val="1"/>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A98"/>
    <w:rsid w:val="0000586A"/>
    <w:rsid w:val="00035F42"/>
    <w:rsid w:val="00070B78"/>
    <w:rsid w:val="00081A5D"/>
    <w:rsid w:val="000869FE"/>
    <w:rsid w:val="000915A3"/>
    <w:rsid w:val="000A2342"/>
    <w:rsid w:val="000A5541"/>
    <w:rsid w:val="000B2011"/>
    <w:rsid w:val="000C0A82"/>
    <w:rsid w:val="000C4F01"/>
    <w:rsid w:val="000D6D06"/>
    <w:rsid w:val="001050AB"/>
    <w:rsid w:val="00111928"/>
    <w:rsid w:val="00156B12"/>
    <w:rsid w:val="001629E9"/>
    <w:rsid w:val="0017247C"/>
    <w:rsid w:val="00173A09"/>
    <w:rsid w:val="00193AFD"/>
    <w:rsid w:val="00197C6E"/>
    <w:rsid w:val="001B6652"/>
    <w:rsid w:val="001C5845"/>
    <w:rsid w:val="001E2F93"/>
    <w:rsid w:val="00204E98"/>
    <w:rsid w:val="002151CF"/>
    <w:rsid w:val="00224F8B"/>
    <w:rsid w:val="00226410"/>
    <w:rsid w:val="00227186"/>
    <w:rsid w:val="002423F1"/>
    <w:rsid w:val="002841AB"/>
    <w:rsid w:val="0029469E"/>
    <w:rsid w:val="002D50A9"/>
    <w:rsid w:val="002F62A5"/>
    <w:rsid w:val="003025FB"/>
    <w:rsid w:val="00313558"/>
    <w:rsid w:val="00335243"/>
    <w:rsid w:val="00341434"/>
    <w:rsid w:val="003462EE"/>
    <w:rsid w:val="00347256"/>
    <w:rsid w:val="00350CD2"/>
    <w:rsid w:val="00361E93"/>
    <w:rsid w:val="00362108"/>
    <w:rsid w:val="003624F7"/>
    <w:rsid w:val="003C3039"/>
    <w:rsid w:val="003D75F5"/>
    <w:rsid w:val="003F7FD1"/>
    <w:rsid w:val="004715EC"/>
    <w:rsid w:val="00475E4F"/>
    <w:rsid w:val="004A66A3"/>
    <w:rsid w:val="004D1B3A"/>
    <w:rsid w:val="004E31FB"/>
    <w:rsid w:val="004F0F48"/>
    <w:rsid w:val="004F4378"/>
    <w:rsid w:val="00506109"/>
    <w:rsid w:val="0053303C"/>
    <w:rsid w:val="005441E0"/>
    <w:rsid w:val="00551106"/>
    <w:rsid w:val="00556A70"/>
    <w:rsid w:val="00583F71"/>
    <w:rsid w:val="0058581E"/>
    <w:rsid w:val="00590D9F"/>
    <w:rsid w:val="005A5FF4"/>
    <w:rsid w:val="005B4602"/>
    <w:rsid w:val="005C2AC5"/>
    <w:rsid w:val="005C5BB5"/>
    <w:rsid w:val="005D066B"/>
    <w:rsid w:val="005D19AF"/>
    <w:rsid w:val="005D27B2"/>
    <w:rsid w:val="005E1E72"/>
    <w:rsid w:val="006171F8"/>
    <w:rsid w:val="00621580"/>
    <w:rsid w:val="00627445"/>
    <w:rsid w:val="00627822"/>
    <w:rsid w:val="00630488"/>
    <w:rsid w:val="006317FB"/>
    <w:rsid w:val="006330C0"/>
    <w:rsid w:val="006364AB"/>
    <w:rsid w:val="00641D9E"/>
    <w:rsid w:val="006713EB"/>
    <w:rsid w:val="00673373"/>
    <w:rsid w:val="00677879"/>
    <w:rsid w:val="006833D1"/>
    <w:rsid w:val="006A2800"/>
    <w:rsid w:val="006B3FDF"/>
    <w:rsid w:val="006F06E7"/>
    <w:rsid w:val="007076A4"/>
    <w:rsid w:val="00792DFF"/>
    <w:rsid w:val="007A11ED"/>
    <w:rsid w:val="007A793D"/>
    <w:rsid w:val="007B144C"/>
    <w:rsid w:val="007D6BAF"/>
    <w:rsid w:val="007E248D"/>
    <w:rsid w:val="008008F9"/>
    <w:rsid w:val="008023BC"/>
    <w:rsid w:val="008206ED"/>
    <w:rsid w:val="008210E7"/>
    <w:rsid w:val="00826F3E"/>
    <w:rsid w:val="00840D31"/>
    <w:rsid w:val="0085091E"/>
    <w:rsid w:val="008545A3"/>
    <w:rsid w:val="00861769"/>
    <w:rsid w:val="008708AF"/>
    <w:rsid w:val="00872A7D"/>
    <w:rsid w:val="008818E7"/>
    <w:rsid w:val="008A6DC8"/>
    <w:rsid w:val="008B3A5E"/>
    <w:rsid w:val="008D2C26"/>
    <w:rsid w:val="008D7643"/>
    <w:rsid w:val="008F5C17"/>
    <w:rsid w:val="009000D2"/>
    <w:rsid w:val="00921044"/>
    <w:rsid w:val="00924F24"/>
    <w:rsid w:val="009441CF"/>
    <w:rsid w:val="00946890"/>
    <w:rsid w:val="009621C7"/>
    <w:rsid w:val="00964374"/>
    <w:rsid w:val="009768C9"/>
    <w:rsid w:val="00980B8A"/>
    <w:rsid w:val="009832EE"/>
    <w:rsid w:val="00994050"/>
    <w:rsid w:val="009C0DC8"/>
    <w:rsid w:val="009D1A38"/>
    <w:rsid w:val="009D3853"/>
    <w:rsid w:val="009D7208"/>
    <w:rsid w:val="00A16F01"/>
    <w:rsid w:val="00A16F03"/>
    <w:rsid w:val="00A45198"/>
    <w:rsid w:val="00A93D57"/>
    <w:rsid w:val="00A947D1"/>
    <w:rsid w:val="00AA1EBF"/>
    <w:rsid w:val="00AB3CDF"/>
    <w:rsid w:val="00AD5969"/>
    <w:rsid w:val="00AE1610"/>
    <w:rsid w:val="00AE3DDC"/>
    <w:rsid w:val="00AE6D96"/>
    <w:rsid w:val="00AF033D"/>
    <w:rsid w:val="00AF0EB9"/>
    <w:rsid w:val="00B138D0"/>
    <w:rsid w:val="00B14DF2"/>
    <w:rsid w:val="00B15CFB"/>
    <w:rsid w:val="00B226B5"/>
    <w:rsid w:val="00B2400D"/>
    <w:rsid w:val="00B45AC0"/>
    <w:rsid w:val="00B46213"/>
    <w:rsid w:val="00B54CD9"/>
    <w:rsid w:val="00B725E7"/>
    <w:rsid w:val="00B72CDE"/>
    <w:rsid w:val="00B81FA9"/>
    <w:rsid w:val="00B87A43"/>
    <w:rsid w:val="00BA0466"/>
    <w:rsid w:val="00BB56B1"/>
    <w:rsid w:val="00BC2EC3"/>
    <w:rsid w:val="00BD6A98"/>
    <w:rsid w:val="00C16B66"/>
    <w:rsid w:val="00C26682"/>
    <w:rsid w:val="00C51607"/>
    <w:rsid w:val="00C5524B"/>
    <w:rsid w:val="00C57005"/>
    <w:rsid w:val="00C5774C"/>
    <w:rsid w:val="00C92B55"/>
    <w:rsid w:val="00CB1ECE"/>
    <w:rsid w:val="00CD2635"/>
    <w:rsid w:val="00CE64F4"/>
    <w:rsid w:val="00CF77FB"/>
    <w:rsid w:val="00D17529"/>
    <w:rsid w:val="00D30F8B"/>
    <w:rsid w:val="00D41874"/>
    <w:rsid w:val="00D47D9A"/>
    <w:rsid w:val="00D73A69"/>
    <w:rsid w:val="00D74B3E"/>
    <w:rsid w:val="00D755D8"/>
    <w:rsid w:val="00DA13F8"/>
    <w:rsid w:val="00DB2415"/>
    <w:rsid w:val="00DD429F"/>
    <w:rsid w:val="00DD71B3"/>
    <w:rsid w:val="00DF4118"/>
    <w:rsid w:val="00DF4375"/>
    <w:rsid w:val="00E00CCC"/>
    <w:rsid w:val="00E27BBB"/>
    <w:rsid w:val="00E334A2"/>
    <w:rsid w:val="00E56EF0"/>
    <w:rsid w:val="00EE7A8D"/>
    <w:rsid w:val="00EF4DA6"/>
    <w:rsid w:val="00F1777C"/>
    <w:rsid w:val="00F55844"/>
    <w:rsid w:val="00F70160"/>
    <w:rsid w:val="00FB5E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DAFD2F1F-988E-478C-9B44-52A0F447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A98"/>
    <w:pPr>
      <w:spacing w:after="0" w:line="240" w:lineRule="auto"/>
      <w:jc w:val="both"/>
    </w:pPr>
    <w:rPr>
      <w:rFonts w:ascii="Calibri" w:eastAsia="Times New Roman" w:hAnsi="Calibri" w:cs="Times New Roman"/>
      <w:lang w:val="es-MX" w:eastAsia="es-ES"/>
    </w:rPr>
  </w:style>
  <w:style w:type="paragraph" w:styleId="Ttulo2">
    <w:name w:val="heading 2"/>
    <w:basedOn w:val="Normal"/>
    <w:next w:val="Normal"/>
    <w:link w:val="Ttulo2Car"/>
    <w:uiPriority w:val="9"/>
    <w:semiHidden/>
    <w:unhideWhenUsed/>
    <w:qFormat/>
    <w:rsid w:val="00BD6A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BD6A98"/>
    <w:pPr>
      <w:keepNext/>
      <w:outlineLvl w:val="2"/>
    </w:pPr>
    <w:rPr>
      <w:b/>
      <w:bCs/>
      <w:color w:val="403152" w:themeColor="accent4" w:themeShade="80"/>
      <w:lang w:val="es-BO"/>
    </w:rPr>
  </w:style>
  <w:style w:type="paragraph" w:styleId="Ttulo5">
    <w:name w:val="heading 5"/>
    <w:basedOn w:val="Normal"/>
    <w:next w:val="Normal"/>
    <w:link w:val="Ttulo5Car"/>
    <w:uiPriority w:val="9"/>
    <w:semiHidden/>
    <w:unhideWhenUsed/>
    <w:qFormat/>
    <w:rsid w:val="00AD5969"/>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BD6A98"/>
  </w:style>
  <w:style w:type="paragraph" w:styleId="Textonotapie">
    <w:name w:val="footnote text"/>
    <w:aliases w:val="Footnote Text arial11,Footnote Text Char Char,Char"/>
    <w:basedOn w:val="Normal"/>
    <w:link w:val="TextonotapieCar"/>
    <w:qFormat/>
    <w:rsid w:val="00BD6A98"/>
    <w:rPr>
      <w:sz w:val="20"/>
      <w:szCs w:val="20"/>
    </w:rPr>
  </w:style>
  <w:style w:type="character" w:customStyle="1" w:styleId="TextonotapieCar">
    <w:name w:val="Texto nota pie Car"/>
    <w:aliases w:val="Footnote Text arial11 Car,Footnote Text Char Char Car,Char Car"/>
    <w:basedOn w:val="Fuentedeprrafopredeter"/>
    <w:link w:val="Textonotapie"/>
    <w:rsid w:val="00BD6A98"/>
    <w:rPr>
      <w:rFonts w:ascii="Calibri" w:eastAsia="Times New Roman" w:hAnsi="Calibri" w:cs="Times New Roman"/>
      <w:sz w:val="20"/>
      <w:szCs w:val="20"/>
      <w:lang w:val="es-MX" w:eastAsia="es-ES"/>
    </w:rPr>
  </w:style>
  <w:style w:type="character" w:styleId="Refdenotaalpie">
    <w:name w:val="footnote reference"/>
    <w:aliases w:val="Título 5 Car1,Heading 4 bis Car1"/>
    <w:qFormat/>
    <w:rsid w:val="00BD6A98"/>
    <w:rPr>
      <w:vertAlign w:val="superscript"/>
    </w:rPr>
  </w:style>
  <w:style w:type="character" w:customStyle="1" w:styleId="Ttulo3Car">
    <w:name w:val="Título 3 Car"/>
    <w:basedOn w:val="Fuentedeprrafopredeter"/>
    <w:link w:val="Ttulo3"/>
    <w:rsid w:val="00BD6A98"/>
    <w:rPr>
      <w:rFonts w:ascii="Calibri" w:eastAsia="Times New Roman" w:hAnsi="Calibri" w:cs="Times New Roman"/>
      <w:b/>
      <w:bCs/>
      <w:color w:val="403152" w:themeColor="accent4" w:themeShade="80"/>
      <w:lang w:val="es-BO" w:eastAsia="es-ES"/>
    </w:rPr>
  </w:style>
  <w:style w:type="paragraph" w:styleId="Textodeglobo">
    <w:name w:val="Balloon Text"/>
    <w:basedOn w:val="Normal"/>
    <w:link w:val="TextodegloboCar"/>
    <w:uiPriority w:val="99"/>
    <w:semiHidden/>
    <w:unhideWhenUsed/>
    <w:rsid w:val="00BD6A98"/>
    <w:rPr>
      <w:rFonts w:ascii="Tahoma" w:hAnsi="Tahoma" w:cs="Tahoma"/>
      <w:sz w:val="16"/>
      <w:szCs w:val="16"/>
    </w:rPr>
  </w:style>
  <w:style w:type="character" w:customStyle="1" w:styleId="TextodegloboCar">
    <w:name w:val="Texto de globo Car"/>
    <w:basedOn w:val="Fuentedeprrafopredeter"/>
    <w:link w:val="Textodeglobo"/>
    <w:uiPriority w:val="99"/>
    <w:semiHidden/>
    <w:rsid w:val="00BD6A98"/>
    <w:rPr>
      <w:rFonts w:ascii="Tahoma" w:eastAsia="Times New Roman" w:hAnsi="Tahoma" w:cs="Tahoma"/>
      <w:sz w:val="16"/>
      <w:szCs w:val="16"/>
      <w:lang w:val="es-MX" w:eastAsia="es-ES"/>
    </w:rPr>
  </w:style>
  <w:style w:type="character" w:customStyle="1" w:styleId="Ttulo2Car">
    <w:name w:val="Título 2 Car"/>
    <w:basedOn w:val="Fuentedeprrafopredeter"/>
    <w:link w:val="Ttulo2"/>
    <w:uiPriority w:val="9"/>
    <w:semiHidden/>
    <w:rsid w:val="00BD6A98"/>
    <w:rPr>
      <w:rFonts w:asciiTheme="majorHAnsi" w:eastAsiaTheme="majorEastAsia" w:hAnsiTheme="majorHAnsi" w:cstheme="majorBidi"/>
      <w:b/>
      <w:bCs/>
      <w:color w:val="4F81BD" w:themeColor="accent1"/>
      <w:sz w:val="26"/>
      <w:szCs w:val="26"/>
      <w:lang w:val="es-MX" w:eastAsia="es-ES"/>
    </w:rPr>
  </w:style>
  <w:style w:type="paragraph" w:styleId="Piedepgina">
    <w:name w:val="footer"/>
    <w:basedOn w:val="Normal"/>
    <w:link w:val="PiedepginaCar"/>
    <w:uiPriority w:val="99"/>
    <w:rsid w:val="00BD6A98"/>
    <w:pPr>
      <w:tabs>
        <w:tab w:val="center" w:pos="4252"/>
        <w:tab w:val="right" w:pos="8504"/>
      </w:tabs>
    </w:pPr>
  </w:style>
  <w:style w:type="character" w:customStyle="1" w:styleId="PiedepginaCar">
    <w:name w:val="Pie de página Car"/>
    <w:basedOn w:val="Fuentedeprrafopredeter"/>
    <w:link w:val="Piedepgina"/>
    <w:uiPriority w:val="99"/>
    <w:rsid w:val="00BD6A98"/>
    <w:rPr>
      <w:rFonts w:ascii="Calibri" w:eastAsia="Times New Roman" w:hAnsi="Calibri" w:cs="Times New Roman"/>
      <w:lang w:val="es-MX" w:eastAsia="es-ES"/>
    </w:rPr>
  </w:style>
  <w:style w:type="table" w:styleId="Cuadrculamedia3-nfasis3">
    <w:name w:val="Medium Grid 3 Accent 3"/>
    <w:basedOn w:val="Tablanormal"/>
    <w:uiPriority w:val="69"/>
    <w:rsid w:val="00BD6A98"/>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Hipervnculo">
    <w:name w:val="Hyperlink"/>
    <w:basedOn w:val="Fuentedeprrafopredeter"/>
    <w:uiPriority w:val="99"/>
    <w:unhideWhenUsed/>
    <w:rsid w:val="00BD6A98"/>
    <w:rPr>
      <w:color w:val="0000FF" w:themeColor="hyperlink"/>
      <w:u w:val="single"/>
    </w:rPr>
  </w:style>
  <w:style w:type="paragraph" w:styleId="Encabezado">
    <w:name w:val="header"/>
    <w:basedOn w:val="Normal"/>
    <w:link w:val="EncabezadoCar"/>
    <w:uiPriority w:val="99"/>
    <w:unhideWhenUsed/>
    <w:rsid w:val="00350CD2"/>
    <w:pPr>
      <w:tabs>
        <w:tab w:val="center" w:pos="4419"/>
        <w:tab w:val="right" w:pos="8838"/>
      </w:tabs>
    </w:pPr>
  </w:style>
  <w:style w:type="character" w:customStyle="1" w:styleId="EncabezadoCar">
    <w:name w:val="Encabezado Car"/>
    <w:basedOn w:val="Fuentedeprrafopredeter"/>
    <w:link w:val="Encabezado"/>
    <w:uiPriority w:val="99"/>
    <w:rsid w:val="00350CD2"/>
    <w:rPr>
      <w:rFonts w:ascii="Calibri" w:eastAsia="Times New Roman" w:hAnsi="Calibri" w:cs="Times New Roman"/>
      <w:lang w:val="es-MX" w:eastAsia="es-ES"/>
    </w:rPr>
  </w:style>
  <w:style w:type="character" w:customStyle="1" w:styleId="Ttulo5Car">
    <w:name w:val="Título 5 Car"/>
    <w:basedOn w:val="Fuentedeprrafopredeter"/>
    <w:link w:val="Ttulo5"/>
    <w:uiPriority w:val="9"/>
    <w:semiHidden/>
    <w:rsid w:val="00AD5969"/>
    <w:rPr>
      <w:rFonts w:asciiTheme="majorHAnsi" w:eastAsiaTheme="majorEastAsia" w:hAnsiTheme="majorHAnsi" w:cstheme="majorBidi"/>
      <w:color w:val="243F60" w:themeColor="accent1" w:themeShade="7F"/>
      <w:lang w:val="es-MX" w:eastAsia="es-ES"/>
    </w:rPr>
  </w:style>
  <w:style w:type="character" w:styleId="Hipervnculovisitado">
    <w:name w:val="FollowedHyperlink"/>
    <w:basedOn w:val="Fuentedeprrafopredeter"/>
    <w:uiPriority w:val="99"/>
    <w:semiHidden/>
    <w:unhideWhenUsed/>
    <w:rsid w:val="000C4F01"/>
    <w:rPr>
      <w:color w:val="800080" w:themeColor="followedHyperlink"/>
      <w:u w:val="single"/>
    </w:rPr>
  </w:style>
  <w:style w:type="paragraph" w:styleId="Prrafodelista">
    <w:name w:val="List Paragraph"/>
    <w:basedOn w:val="Normal"/>
    <w:qFormat/>
    <w:rsid w:val="006B3FDF"/>
    <w:pPr>
      <w:spacing w:after="200" w:line="276" w:lineRule="auto"/>
      <w:ind w:left="720"/>
      <w:contextualSpacing/>
      <w:jc w:val="left"/>
    </w:pPr>
    <w:rPr>
      <w:lang w:val="es-ES" w:eastAsia="en-US"/>
    </w:rPr>
  </w:style>
  <w:style w:type="table" w:styleId="Cuadrculaclara-nfasis3">
    <w:name w:val="Light Grid Accent 3"/>
    <w:basedOn w:val="Tablanormal"/>
    <w:uiPriority w:val="62"/>
    <w:rsid w:val="0053303C"/>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397744">
      <w:bodyDiv w:val="1"/>
      <w:marLeft w:val="0"/>
      <w:marRight w:val="0"/>
      <w:marTop w:val="0"/>
      <w:marBottom w:val="0"/>
      <w:divBdr>
        <w:top w:val="none" w:sz="0" w:space="0" w:color="auto"/>
        <w:left w:val="none" w:sz="0" w:space="0" w:color="auto"/>
        <w:bottom w:val="none" w:sz="0" w:space="0" w:color="auto"/>
        <w:right w:val="none" w:sz="0" w:space="0" w:color="auto"/>
      </w:divBdr>
    </w:div>
    <w:div w:id="671690136">
      <w:bodyDiv w:val="1"/>
      <w:marLeft w:val="0"/>
      <w:marRight w:val="0"/>
      <w:marTop w:val="0"/>
      <w:marBottom w:val="0"/>
      <w:divBdr>
        <w:top w:val="none" w:sz="0" w:space="0" w:color="auto"/>
        <w:left w:val="none" w:sz="0" w:space="0" w:color="auto"/>
        <w:bottom w:val="none" w:sz="0" w:space="0" w:color="auto"/>
        <w:right w:val="none" w:sz="0" w:space="0" w:color="auto"/>
      </w:divBdr>
    </w:div>
    <w:div w:id="14254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endoza@fundacionconstruir.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lexivox.org/norms/BO-L-4021.htm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ju.tv/2010/06/autonoma-indgena-la-demanda-de-una-gestin-propia-naci-hace-28-aos/" TargetMode="External"/><Relationship Id="rId7" Type="http://schemas.openxmlformats.org/officeDocument/2006/relationships/hyperlink" Target="http://es.slideshare.net/somossur/resultados-elecciones09-3018187" TargetMode="External"/><Relationship Id="rId2" Type="http://schemas.openxmlformats.org/officeDocument/2006/relationships/hyperlink" Target="http://www.cipca.org.bo/index.php/noticias/noticias-2008/1703-zdpa" TargetMode="External"/><Relationship Id="rId1" Type="http://schemas.openxmlformats.org/officeDocument/2006/relationships/hyperlink" Target="http://www.cipca.org.bo/index.php/noticias/noticias-2008/1703-zdpa" TargetMode="External"/><Relationship Id="rId6" Type="http://schemas.openxmlformats.org/officeDocument/2006/relationships/hyperlink" Target="http://www.erbol.com.bo/noticia/indigenas/06112014/alcalde_de_totora_autonomia_indigena_no_tendra_legitimidad" TargetMode="External"/><Relationship Id="rId5" Type="http://schemas.openxmlformats.org/officeDocument/2006/relationships/hyperlink" Target="http://www.bivica.org/upload/estatuto-modelico.pdf" TargetMode="External"/><Relationship Id="rId4" Type="http://schemas.openxmlformats.org/officeDocument/2006/relationships/hyperlink" Target="http://egpp.gob.bo/files/materiales/ncpe/materiales/memoriaconstituyent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0B214-822E-4CFA-850C-83C52769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9360</Words>
  <Characters>51485</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IPDRS</cp:lastModifiedBy>
  <cp:revision>2</cp:revision>
  <dcterms:created xsi:type="dcterms:W3CDTF">2018-07-17T22:30:00Z</dcterms:created>
  <dcterms:modified xsi:type="dcterms:W3CDTF">2018-07-17T22:30:00Z</dcterms:modified>
</cp:coreProperties>
</file>