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B2F" w:rsidRPr="00FB2F13" w:rsidRDefault="00FB2F13" w:rsidP="00FB2F13">
      <w:proofErr w:type="spellStart"/>
      <w:r w:rsidRPr="00FB2F13">
        <w:t>AIOCs</w:t>
      </w:r>
      <w:proofErr w:type="spellEnd"/>
      <w:r w:rsidRPr="00FB2F13">
        <w:t xml:space="preserve"> y la educación propia</w:t>
      </w:r>
      <w:bookmarkStart w:id="0" w:name="_GoBack"/>
      <w:bookmarkEnd w:id="0"/>
    </w:p>
    <w:p w:rsidR="00FB2F13" w:rsidRPr="00FB2F13" w:rsidRDefault="00FB2F13" w:rsidP="00FB2F13">
      <w:pPr>
        <w:jc w:val="both"/>
      </w:pPr>
      <w:r w:rsidRPr="00FB2F13">
        <w:t xml:space="preserve">La primera educación es esencial para formar al estudiante quien es el futuro profesional que decidirá los lineamientos de una sociedad, de un País. </w:t>
      </w:r>
    </w:p>
    <w:p w:rsidR="00FB2F13" w:rsidRPr="00FB2F13" w:rsidRDefault="00FB2F13" w:rsidP="00FB2F13">
      <w:pPr>
        <w:jc w:val="both"/>
      </w:pPr>
      <w:r w:rsidRPr="00FB2F13">
        <w:t xml:space="preserve">Dentro de los primeros conocimientos que debe obtener el niño deben estar los valores, deben ser transmitidos eficazmente, aclarando lo que son los valores y desvalores, como también sus consecuencias a corto y largo plazo, lo que necesariamente se debe hacer dentro de un </w:t>
      </w:r>
      <w:proofErr w:type="spellStart"/>
      <w:r w:rsidRPr="00FB2F13">
        <w:t>curriculum</w:t>
      </w:r>
      <w:proofErr w:type="spellEnd"/>
      <w:r w:rsidRPr="00FB2F13">
        <w:t xml:space="preserve"> escolar secundario y con mucha más fortaleza en la etapa universitaria. De que serviría un modelo de profesional, sin las bases necesarias de los valores. </w:t>
      </w:r>
    </w:p>
    <w:p w:rsidR="00FB2F13" w:rsidRDefault="00FB2F13" w:rsidP="00FB2F13">
      <w:pPr>
        <w:jc w:val="both"/>
      </w:pPr>
      <w:r w:rsidRPr="00FB2F13">
        <w:t xml:space="preserve">Los países tercermundistas están llenos de gobernantes con impresionantes profesiones y posgrados en el exterior que se llevaron los dineros del pueblo, de la Republica en su época, del País y del Estado, arrojando a las tinieblas de la humillación y pobreza a grandes poblaciones, niños, jóvenes, adultos, familias enteras, robando las riquezas de su territorio, por efecto de la ausencia de valores y exceso de conocimientos direccionados para el provecho individual.  </w:t>
      </w:r>
    </w:p>
    <w:p w:rsidR="00FB2F13" w:rsidRDefault="00FB2F13" w:rsidP="00FB2F13">
      <w:pPr>
        <w:jc w:val="both"/>
      </w:pPr>
      <w:r>
        <w:t xml:space="preserve">La realidad que observamos en los pueblos es la migración de los jóvenes hacia la ciudad, es una gran problemática, que deriva a la pérdida de valores, costumbres, tradiciones, </w:t>
      </w:r>
      <w:proofErr w:type="spellStart"/>
      <w:r>
        <w:t>etc</w:t>
      </w:r>
      <w:proofErr w:type="spellEnd"/>
    </w:p>
    <w:p w:rsidR="00FB2F13" w:rsidRDefault="00FB2F13" w:rsidP="00FB2F13">
      <w:pPr>
        <w:jc w:val="both"/>
      </w:pPr>
      <w:r>
        <w:t>Por tal razón, es ahora que tanto se habla del recate de los valores ancestrales.</w:t>
      </w:r>
    </w:p>
    <w:p w:rsidR="00FB2F13" w:rsidRDefault="00FB2F13" w:rsidP="00FB2F13">
      <w:pPr>
        <w:jc w:val="both"/>
      </w:pPr>
      <w:r>
        <w:t>Algunos puntos a considerar son los siguientes: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>Etnicidad y escuela.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 xml:space="preserve"> Resistencia, apropiación y formas de participación nativa.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 xml:space="preserve"> La educación y los pueblos indígenas en perspectiva histórica. 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 xml:space="preserve"> Lengua y sociolingüística educativa.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 xml:space="preserve"> Procesos socioculturales </w:t>
      </w:r>
      <w:r>
        <w:t xml:space="preserve">en interacciones educativas. </w:t>
      </w:r>
    </w:p>
    <w:p w:rsidR="00FB2F13" w:rsidRDefault="00FB2F13" w:rsidP="00FB2F13">
      <w:pPr>
        <w:pStyle w:val="Prrafodelista"/>
        <w:numPr>
          <w:ilvl w:val="0"/>
          <w:numId w:val="1"/>
        </w:numPr>
      </w:pPr>
      <w:r>
        <w:t>ONG y redes electrónica</w:t>
      </w:r>
      <w:r>
        <w:t>s en educación intercultural.</w:t>
      </w:r>
    </w:p>
    <w:p w:rsidR="00FB2F13" w:rsidRPr="00FB2F13" w:rsidRDefault="00FB2F13" w:rsidP="00FB2F13">
      <w:pPr>
        <w:pStyle w:val="Prrafodelista"/>
        <w:numPr>
          <w:ilvl w:val="0"/>
          <w:numId w:val="1"/>
        </w:numPr>
      </w:pPr>
      <w:r>
        <w:t xml:space="preserve"> Formación docente en y para la diversidad.</w:t>
      </w:r>
    </w:p>
    <w:p w:rsidR="00FB2F13" w:rsidRDefault="00FB2F13" w:rsidP="00FB2F13"/>
    <w:p w:rsidR="00FB2F13" w:rsidRDefault="00FB2F13" w:rsidP="00FB2F13"/>
    <w:p w:rsidR="00FB2F13" w:rsidRDefault="00FB2F13" w:rsidP="00FB2F13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</w:rPr>
        <w:t>Bibliografía</w:t>
      </w:r>
    </w:p>
    <w:p w:rsidR="00FB2F13" w:rsidRDefault="00FB2F13" w:rsidP="00FB2F13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Aguirre, C. </w:t>
      </w:r>
      <w:r>
        <w:rPr>
          <w:rFonts w:ascii="Verdana" w:hAnsi="Verdana"/>
          <w:color w:val="000000"/>
          <w:sz w:val="20"/>
          <w:szCs w:val="20"/>
        </w:rPr>
        <w:t>(2002). "La historia social del Perú republicano (1821-1930)." En </w:t>
      </w:r>
      <w:r>
        <w:rPr>
          <w:rFonts w:ascii="Verdana" w:hAnsi="Verdana"/>
          <w:i/>
          <w:iCs/>
          <w:color w:val="000000"/>
          <w:sz w:val="20"/>
          <w:szCs w:val="20"/>
        </w:rPr>
        <w:t>Histórica, </w:t>
      </w:r>
      <w:r>
        <w:rPr>
          <w:rFonts w:ascii="Verdana" w:hAnsi="Verdana"/>
          <w:color w:val="000000"/>
          <w:sz w:val="20"/>
          <w:szCs w:val="20"/>
        </w:rPr>
        <w:t>vol. XXVI, N° 2. Lima: Pontificia Universidad Católica del Perú.</w:t>
      </w:r>
    </w:p>
    <w:p w:rsidR="00FB2F13" w:rsidRDefault="00FB2F13" w:rsidP="00FB2F13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Benavente, S. C. </w:t>
      </w:r>
      <w:r>
        <w:rPr>
          <w:rFonts w:ascii="Verdana" w:hAnsi="Verdana"/>
          <w:color w:val="000000"/>
          <w:sz w:val="20"/>
          <w:szCs w:val="20"/>
        </w:rPr>
        <w:t>(2010). </w:t>
      </w:r>
      <w:r>
        <w:rPr>
          <w:rFonts w:ascii="Verdana" w:hAnsi="Verdana"/>
          <w:i/>
          <w:iCs/>
          <w:color w:val="000000"/>
          <w:sz w:val="20"/>
          <w:szCs w:val="20"/>
        </w:rPr>
        <w:t>La educación y el imaginario social. </w:t>
      </w:r>
      <w:r>
        <w:rPr>
          <w:rFonts w:ascii="Verdana" w:hAnsi="Verdana"/>
          <w:color w:val="000000"/>
          <w:sz w:val="20"/>
          <w:szCs w:val="20"/>
        </w:rPr>
        <w:t>Arequipa:</w:t>
      </w:r>
      <w:r>
        <w:rPr>
          <w:rFonts w:ascii="Verdana" w:hAnsi="Verdana"/>
          <w:color w:val="000000"/>
          <w:sz w:val="20"/>
          <w:szCs w:val="20"/>
        </w:rPr>
        <w:t xml:space="preserve"> Derrama Magisterial.        </w:t>
      </w:r>
    </w:p>
    <w:p w:rsidR="00FB2F13" w:rsidRDefault="00FB2F13" w:rsidP="00FB2F13">
      <w:pPr>
        <w:pStyle w:val="NormalWeb"/>
        <w:shd w:val="clear" w:color="auto" w:fill="FFFFFF"/>
        <w:rPr>
          <w:rFonts w:ascii="Verdana" w:hAnsi="Verdana"/>
          <w:color w:val="000000"/>
          <w:sz w:val="20"/>
          <w:szCs w:val="20"/>
        </w:rPr>
      </w:pPr>
      <w:r>
        <w:rPr>
          <w:rStyle w:val="Textoennegrita"/>
          <w:rFonts w:ascii="Verdana" w:hAnsi="Verdana"/>
          <w:color w:val="000000"/>
          <w:sz w:val="20"/>
          <w:szCs w:val="20"/>
        </w:rPr>
        <w:t>Burga, M. y Flores, A.</w:t>
      </w:r>
      <w:r>
        <w:rPr>
          <w:rFonts w:ascii="Verdana" w:hAnsi="Verdana"/>
          <w:color w:val="000000"/>
          <w:sz w:val="20"/>
          <w:szCs w:val="20"/>
        </w:rPr>
        <w:t> (1980). </w:t>
      </w:r>
      <w:r>
        <w:rPr>
          <w:rFonts w:ascii="Verdana" w:hAnsi="Verdana"/>
          <w:i/>
          <w:iCs/>
          <w:color w:val="000000"/>
          <w:sz w:val="20"/>
          <w:szCs w:val="20"/>
        </w:rPr>
        <w:t>Apogeo y </w:t>
      </w:r>
      <w:r>
        <w:rPr>
          <w:rFonts w:ascii="Verdana" w:hAnsi="Verdana"/>
          <w:color w:val="000000"/>
          <w:sz w:val="20"/>
          <w:szCs w:val="20"/>
        </w:rPr>
        <w:t>crisis </w:t>
      </w:r>
      <w:r>
        <w:rPr>
          <w:rFonts w:ascii="Verdana" w:hAnsi="Verdana"/>
          <w:i/>
          <w:iCs/>
          <w:color w:val="000000"/>
          <w:sz w:val="20"/>
          <w:szCs w:val="20"/>
        </w:rPr>
        <w:t>de la República Aristocrática. Oligarquía, aprismo y comunismo en el Perú (1895-1932). </w:t>
      </w:r>
      <w:r>
        <w:rPr>
          <w:rFonts w:ascii="Verdana" w:hAnsi="Verdana"/>
          <w:color w:val="000000"/>
          <w:sz w:val="20"/>
          <w:szCs w:val="20"/>
        </w:rPr>
        <w:t xml:space="preserve">Lima: </w:t>
      </w:r>
      <w:proofErr w:type="spellStart"/>
      <w:r>
        <w:rPr>
          <w:rFonts w:ascii="Verdana" w:hAnsi="Verdana"/>
          <w:color w:val="000000"/>
          <w:sz w:val="20"/>
          <w:szCs w:val="20"/>
        </w:rPr>
        <w:t>Rikchay</w:t>
      </w:r>
      <w:proofErr w:type="spellEnd"/>
      <w:r>
        <w:rPr>
          <w:rFonts w:ascii="Verdana" w:hAnsi="Verdana"/>
          <w:color w:val="000000"/>
          <w:sz w:val="20"/>
          <w:szCs w:val="20"/>
        </w:rPr>
        <w:t>.   </w:t>
      </w:r>
    </w:p>
    <w:p w:rsidR="00FB2F13" w:rsidRPr="00FB2F13" w:rsidRDefault="00FB2F13" w:rsidP="00FB2F13"/>
    <w:sectPr w:rsidR="00FB2F13" w:rsidRPr="00FB2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9051C0"/>
    <w:multiLevelType w:val="hybridMultilevel"/>
    <w:tmpl w:val="FC5ACB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F13"/>
    <w:rsid w:val="00095B2F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46DEC-88C2-4DBF-8D71-C4EC52E8B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2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B2F13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B2F13"/>
    <w:rPr>
      <w:b/>
      <w:bCs/>
    </w:rPr>
  </w:style>
  <w:style w:type="paragraph" w:styleId="Prrafodelista">
    <w:name w:val="List Paragraph"/>
    <w:basedOn w:val="Normal"/>
    <w:uiPriority w:val="34"/>
    <w:qFormat/>
    <w:rsid w:val="00FB2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332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2018-07-30T15:16:00Z</dcterms:created>
  <dcterms:modified xsi:type="dcterms:W3CDTF">2018-07-30T15:30:00Z</dcterms:modified>
</cp:coreProperties>
</file>