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29B" w:rsidRPr="00DB4E1A" w:rsidRDefault="00727492" w:rsidP="00DB4E1A">
      <w:pPr>
        <w:spacing w:after="0"/>
        <w:jc w:val="center"/>
        <w:rPr>
          <w:rFonts w:ascii="Times New Roman" w:hAnsi="Times New Roman" w:cs="Times New Roman"/>
          <w:b/>
          <w:sz w:val="28"/>
          <w:szCs w:val="28"/>
        </w:rPr>
      </w:pPr>
      <w:r w:rsidRPr="00DB4E1A">
        <w:rPr>
          <w:rFonts w:ascii="Times New Roman" w:hAnsi="Times New Roman" w:cs="Times New Roman"/>
          <w:b/>
          <w:sz w:val="28"/>
          <w:szCs w:val="28"/>
        </w:rPr>
        <w:t>Política pública</w:t>
      </w:r>
      <w:r w:rsidRPr="00DB4E1A">
        <w:rPr>
          <w:rFonts w:ascii="Times New Roman" w:hAnsi="Times New Roman" w:cs="Times New Roman"/>
          <w:b/>
          <w:sz w:val="28"/>
          <w:szCs w:val="28"/>
        </w:rPr>
        <w:br/>
        <w:t xml:space="preserve">Fundamentos para la adecuación constitucional </w:t>
      </w:r>
    </w:p>
    <w:p w:rsidR="009C1D37" w:rsidRDefault="00727492" w:rsidP="00DB4E1A">
      <w:pPr>
        <w:spacing w:after="0"/>
        <w:jc w:val="center"/>
        <w:rPr>
          <w:rFonts w:ascii="Times New Roman" w:hAnsi="Times New Roman" w:cs="Times New Roman"/>
          <w:b/>
          <w:sz w:val="28"/>
          <w:szCs w:val="28"/>
        </w:rPr>
      </w:pPr>
      <w:proofErr w:type="gramStart"/>
      <w:r w:rsidRPr="00DB4E1A">
        <w:rPr>
          <w:rFonts w:ascii="Times New Roman" w:hAnsi="Times New Roman" w:cs="Times New Roman"/>
          <w:b/>
          <w:sz w:val="28"/>
          <w:szCs w:val="28"/>
        </w:rPr>
        <w:t>de</w:t>
      </w:r>
      <w:proofErr w:type="gramEnd"/>
      <w:r w:rsidRPr="00DB4E1A">
        <w:rPr>
          <w:rFonts w:ascii="Times New Roman" w:hAnsi="Times New Roman" w:cs="Times New Roman"/>
          <w:b/>
          <w:sz w:val="28"/>
          <w:szCs w:val="28"/>
        </w:rPr>
        <w:t xml:space="preserve"> la Ley </w:t>
      </w:r>
      <w:r w:rsidR="00FA729B" w:rsidRPr="00DB4E1A">
        <w:rPr>
          <w:rFonts w:ascii="Times New Roman" w:hAnsi="Times New Roman" w:cs="Times New Roman"/>
          <w:b/>
          <w:sz w:val="28"/>
          <w:szCs w:val="28"/>
        </w:rPr>
        <w:t xml:space="preserve">073 </w:t>
      </w:r>
      <w:r w:rsidRPr="00DB4E1A">
        <w:rPr>
          <w:rFonts w:ascii="Times New Roman" w:hAnsi="Times New Roman" w:cs="Times New Roman"/>
          <w:b/>
          <w:sz w:val="28"/>
          <w:szCs w:val="28"/>
        </w:rPr>
        <w:t>de</w:t>
      </w:r>
      <w:r w:rsidR="00EF7F3B" w:rsidRPr="00DB4E1A">
        <w:rPr>
          <w:rFonts w:ascii="Times New Roman" w:hAnsi="Times New Roman" w:cs="Times New Roman"/>
          <w:b/>
          <w:sz w:val="28"/>
          <w:szCs w:val="28"/>
        </w:rPr>
        <w:t>l</w:t>
      </w:r>
      <w:r w:rsidRPr="00DB4E1A">
        <w:rPr>
          <w:rFonts w:ascii="Times New Roman" w:hAnsi="Times New Roman" w:cs="Times New Roman"/>
          <w:b/>
          <w:sz w:val="28"/>
          <w:szCs w:val="28"/>
        </w:rPr>
        <w:t xml:space="preserve"> Deslinde Jurisdiccional</w:t>
      </w:r>
    </w:p>
    <w:p w:rsidR="00DB4E1A" w:rsidRPr="00DB4E1A" w:rsidRDefault="00DB4E1A" w:rsidP="00DB4E1A">
      <w:pPr>
        <w:spacing w:after="0"/>
        <w:jc w:val="center"/>
        <w:rPr>
          <w:rFonts w:ascii="Times New Roman" w:hAnsi="Times New Roman" w:cs="Times New Roman"/>
          <w:b/>
          <w:sz w:val="28"/>
          <w:szCs w:val="28"/>
        </w:rPr>
      </w:pPr>
    </w:p>
    <w:p w:rsidR="00DA5ACE" w:rsidRPr="00DB4E1A" w:rsidRDefault="00DA5ACE" w:rsidP="00727492">
      <w:pPr>
        <w:rPr>
          <w:rFonts w:ascii="Times New Roman" w:hAnsi="Times New Roman" w:cs="Times New Roman"/>
          <w:sz w:val="28"/>
          <w:szCs w:val="28"/>
        </w:rPr>
      </w:pPr>
      <w:r w:rsidRPr="00DB4E1A">
        <w:rPr>
          <w:rFonts w:ascii="Times New Roman" w:hAnsi="Times New Roman" w:cs="Times New Roman"/>
          <w:b/>
          <w:sz w:val="28"/>
          <w:szCs w:val="28"/>
        </w:rPr>
        <w:t>Introducción</w:t>
      </w:r>
      <w:r w:rsidRPr="00DB4E1A">
        <w:rPr>
          <w:rFonts w:ascii="Times New Roman" w:hAnsi="Times New Roman" w:cs="Times New Roman"/>
          <w:sz w:val="28"/>
          <w:szCs w:val="28"/>
        </w:rPr>
        <w:t>.</w:t>
      </w:r>
    </w:p>
    <w:p w:rsidR="00DB4E1A" w:rsidRDefault="00EF7F3B" w:rsidP="00EF7F3B">
      <w:pPr>
        <w:jc w:val="both"/>
        <w:rPr>
          <w:rFonts w:ascii="Times New Roman" w:hAnsi="Times New Roman" w:cs="Times New Roman"/>
          <w:sz w:val="24"/>
          <w:szCs w:val="24"/>
        </w:rPr>
      </w:pPr>
      <w:r w:rsidRPr="00AD66C2">
        <w:rPr>
          <w:rFonts w:ascii="Times New Roman" w:hAnsi="Times New Roman" w:cs="Times New Roman"/>
          <w:sz w:val="24"/>
          <w:szCs w:val="24"/>
        </w:rPr>
        <w:t>La Constitución Política del Estado Plurinacional de Bolivia señala con claridad que “Dada la existencia pre colonial de las naciones y pueblos indígena originario campesinos y su dominio ancestral sobre sus territorios, se garantiza su libre determinación en el marco de la unidad del Estado, que consiste en su derecho a la autonomía, al autogobierno, a su cultura, al reconocimiento de sus instituciones y a la consolidación de sus entidades territoriales, conforme a esta Constitución y la ley” (CPEPB. 2009. Art. 2). En la misma Constitución Plurinacional se define que “Es nación y pueblo indígena originario campesino toda la colectividad humana que comparta identidad cultural, idioma, tradición histórica, instituciones, territorialidad y cosmovisión, cuya existencia es anterior a la invasión colonial española ”</w:t>
      </w:r>
      <w:r w:rsidR="00C719F7" w:rsidRPr="00AD66C2">
        <w:rPr>
          <w:rFonts w:ascii="Times New Roman" w:hAnsi="Times New Roman" w:cs="Times New Roman"/>
          <w:sz w:val="24"/>
          <w:szCs w:val="24"/>
        </w:rPr>
        <w:t>(CPE. 2009. Art. 30).</w:t>
      </w:r>
      <w:r w:rsidR="00D34CA0" w:rsidRPr="00AD66C2">
        <w:rPr>
          <w:rFonts w:ascii="Times New Roman" w:hAnsi="Times New Roman" w:cs="Times New Roman"/>
          <w:sz w:val="24"/>
          <w:szCs w:val="24"/>
        </w:rPr>
        <w:t xml:space="preserve"> </w:t>
      </w:r>
    </w:p>
    <w:p w:rsidR="00DB4E1A" w:rsidRDefault="00D34CA0" w:rsidP="00EF7F3B">
      <w:pPr>
        <w:jc w:val="both"/>
        <w:rPr>
          <w:rFonts w:ascii="Times New Roman" w:hAnsi="Times New Roman" w:cs="Times New Roman"/>
          <w:sz w:val="24"/>
          <w:szCs w:val="24"/>
        </w:rPr>
      </w:pPr>
      <w:r w:rsidRPr="00AD66C2">
        <w:rPr>
          <w:rFonts w:ascii="Times New Roman" w:hAnsi="Times New Roman" w:cs="Times New Roman"/>
          <w:sz w:val="24"/>
          <w:szCs w:val="24"/>
        </w:rPr>
        <w:t>Entre sus instituciones más importantes está la justicia indígena originaria campesina que se viene ejerciendo</w:t>
      </w:r>
      <w:r w:rsidR="00AD66C2">
        <w:rPr>
          <w:rFonts w:ascii="Times New Roman" w:hAnsi="Times New Roman" w:cs="Times New Roman"/>
          <w:sz w:val="24"/>
          <w:szCs w:val="24"/>
        </w:rPr>
        <w:t xml:space="preserve"> en cada una de las comunidades de Totora </w:t>
      </w:r>
      <w:proofErr w:type="spellStart"/>
      <w:r w:rsidR="00AD66C2">
        <w:rPr>
          <w:rFonts w:ascii="Times New Roman" w:hAnsi="Times New Roman" w:cs="Times New Roman"/>
          <w:sz w:val="24"/>
          <w:szCs w:val="24"/>
        </w:rPr>
        <w:t>Marka</w:t>
      </w:r>
      <w:proofErr w:type="spellEnd"/>
      <w:r w:rsidRPr="00AD66C2">
        <w:rPr>
          <w:rFonts w:ascii="Times New Roman" w:hAnsi="Times New Roman" w:cs="Times New Roman"/>
          <w:sz w:val="24"/>
          <w:szCs w:val="24"/>
        </w:rPr>
        <w:t xml:space="preserve"> de acuerdo a  sus normas y procedimientos propios. El Capítulo IV referido a la jurisdicción indígena originaria campesina</w:t>
      </w:r>
      <w:r w:rsidR="00D9556A">
        <w:rPr>
          <w:rFonts w:ascii="Times New Roman" w:hAnsi="Times New Roman" w:cs="Times New Roman"/>
          <w:sz w:val="24"/>
          <w:szCs w:val="24"/>
        </w:rPr>
        <w:t xml:space="preserve">, en el </w:t>
      </w:r>
      <w:r w:rsidRPr="00AD66C2">
        <w:rPr>
          <w:rFonts w:ascii="Times New Roman" w:hAnsi="Times New Roman" w:cs="Times New Roman"/>
          <w:sz w:val="24"/>
          <w:szCs w:val="24"/>
        </w:rPr>
        <w:t xml:space="preserve"> </w:t>
      </w:r>
      <w:r w:rsidR="00D9556A">
        <w:rPr>
          <w:rFonts w:ascii="Times New Roman" w:hAnsi="Times New Roman" w:cs="Times New Roman"/>
          <w:sz w:val="24"/>
          <w:szCs w:val="24"/>
        </w:rPr>
        <w:t>Artículo 190 se establece</w:t>
      </w:r>
      <w:r w:rsidRPr="00AD66C2">
        <w:rPr>
          <w:rFonts w:ascii="Times New Roman" w:hAnsi="Times New Roman" w:cs="Times New Roman"/>
          <w:sz w:val="24"/>
          <w:szCs w:val="24"/>
        </w:rPr>
        <w:t xml:space="preserve"> que “Las naciones y pueblos indígena originario campesinos ejercerán sus funciones jurisdiccionales y de competencia a través de sus autoridades, y aplicarán sus principios, valores culturales, normas y procedimientos propios. </w:t>
      </w:r>
    </w:p>
    <w:p w:rsidR="00D34CA0" w:rsidRPr="00AD66C2" w:rsidRDefault="00D34CA0" w:rsidP="00EF7F3B">
      <w:pPr>
        <w:jc w:val="both"/>
        <w:rPr>
          <w:rFonts w:ascii="Times New Roman" w:hAnsi="Times New Roman" w:cs="Times New Roman"/>
          <w:sz w:val="24"/>
          <w:szCs w:val="24"/>
        </w:rPr>
      </w:pPr>
      <w:r w:rsidRPr="00AD66C2">
        <w:rPr>
          <w:rFonts w:ascii="Times New Roman" w:hAnsi="Times New Roman" w:cs="Times New Roman"/>
          <w:sz w:val="24"/>
          <w:szCs w:val="24"/>
        </w:rPr>
        <w:t>La jurisdicción indígena originaria campesina respeta el derecho a la vida, el derecho a la defensa y demás derechos y garantías establecidos en la presente Constitución” (CPE. 2009). E</w:t>
      </w:r>
      <w:r w:rsidR="00AD66C2" w:rsidRPr="00AD66C2">
        <w:rPr>
          <w:rFonts w:ascii="Times New Roman" w:hAnsi="Times New Roman" w:cs="Times New Roman"/>
          <w:sz w:val="24"/>
          <w:szCs w:val="24"/>
        </w:rPr>
        <w:t>st</w:t>
      </w:r>
      <w:r w:rsidRPr="00AD66C2">
        <w:rPr>
          <w:rFonts w:ascii="Times New Roman" w:hAnsi="Times New Roman" w:cs="Times New Roman"/>
          <w:sz w:val="24"/>
          <w:szCs w:val="24"/>
        </w:rPr>
        <w:t>a administración</w:t>
      </w:r>
      <w:r w:rsidR="00AD66C2" w:rsidRPr="00AD66C2">
        <w:rPr>
          <w:rFonts w:ascii="Times New Roman" w:hAnsi="Times New Roman" w:cs="Times New Roman"/>
          <w:sz w:val="24"/>
          <w:szCs w:val="24"/>
        </w:rPr>
        <w:t xml:space="preserve"> de justicia en las comunidades de  san Pedro de Totora ya es una norma general</w:t>
      </w:r>
      <w:r w:rsidR="00D9556A">
        <w:rPr>
          <w:rFonts w:ascii="Times New Roman" w:hAnsi="Times New Roman" w:cs="Times New Roman"/>
          <w:sz w:val="24"/>
          <w:szCs w:val="24"/>
        </w:rPr>
        <w:t>izada</w:t>
      </w:r>
      <w:r w:rsidR="00AD66C2" w:rsidRPr="00AD66C2">
        <w:rPr>
          <w:rFonts w:ascii="Times New Roman" w:hAnsi="Times New Roman" w:cs="Times New Roman"/>
          <w:sz w:val="24"/>
          <w:szCs w:val="24"/>
        </w:rPr>
        <w:t xml:space="preserve"> en la resolución de conflictos internos de manera pacífica. </w:t>
      </w:r>
    </w:p>
    <w:p w:rsidR="00DB4E1A" w:rsidRDefault="00AD66C2" w:rsidP="00DA5ACE">
      <w:pPr>
        <w:jc w:val="both"/>
        <w:rPr>
          <w:rFonts w:ascii="Times New Roman" w:hAnsi="Times New Roman" w:cs="Times New Roman"/>
          <w:sz w:val="24"/>
          <w:szCs w:val="24"/>
        </w:rPr>
      </w:pPr>
      <w:r w:rsidRPr="00AD66C2">
        <w:rPr>
          <w:rFonts w:ascii="Times New Roman" w:hAnsi="Times New Roman" w:cs="Times New Roman"/>
          <w:sz w:val="24"/>
          <w:szCs w:val="24"/>
        </w:rPr>
        <w:t>Al mismo tiempo l</w:t>
      </w:r>
      <w:r w:rsidR="00DA5ACE" w:rsidRPr="00AD66C2">
        <w:rPr>
          <w:rFonts w:ascii="Times New Roman" w:hAnsi="Times New Roman" w:cs="Times New Roman"/>
          <w:sz w:val="24"/>
          <w:szCs w:val="24"/>
        </w:rPr>
        <w:t>a Constitución Política del Estado Plurinacional establece para la administración de justica tres Jurisdicciones en igualdad de jerarquías: la jurisdicción ordinaria, la agroambiental y la jurisdicción indígena originaria campesina. Para fortalecer la jurisdicción IOC, el gobierno Nacional ha sancionado la Ley 0</w:t>
      </w:r>
      <w:r w:rsidR="00D93066" w:rsidRPr="00AD66C2">
        <w:rPr>
          <w:rFonts w:ascii="Times New Roman" w:hAnsi="Times New Roman" w:cs="Times New Roman"/>
          <w:sz w:val="24"/>
          <w:szCs w:val="24"/>
        </w:rPr>
        <w:t>7</w:t>
      </w:r>
      <w:r w:rsidR="00DA5ACE" w:rsidRPr="00AD66C2">
        <w:rPr>
          <w:rFonts w:ascii="Times New Roman" w:hAnsi="Times New Roman" w:cs="Times New Roman"/>
          <w:sz w:val="24"/>
          <w:szCs w:val="24"/>
        </w:rPr>
        <w:t>3 de Deslinde Jurisdiccional. Sin embargo, esta normativa nacional quita facultades que la justicia indígena originaria campesina pudiera ejercer, fundamentalmente los artículos 9 y 10</w:t>
      </w:r>
      <w:r w:rsidR="00DB4E1A">
        <w:rPr>
          <w:rFonts w:ascii="Times New Roman" w:hAnsi="Times New Roman" w:cs="Times New Roman"/>
          <w:sz w:val="24"/>
          <w:szCs w:val="24"/>
        </w:rPr>
        <w:t xml:space="preserve"> de la mencionada Ley</w:t>
      </w:r>
      <w:r w:rsidR="00DA5ACE" w:rsidRPr="00AD66C2">
        <w:rPr>
          <w:rFonts w:ascii="Times New Roman" w:hAnsi="Times New Roman" w:cs="Times New Roman"/>
          <w:sz w:val="24"/>
          <w:szCs w:val="24"/>
        </w:rPr>
        <w:t xml:space="preserve">. </w:t>
      </w:r>
    </w:p>
    <w:p w:rsidR="00DB4E1A" w:rsidRPr="00AD66C2" w:rsidRDefault="00DA5ACE" w:rsidP="00DA5ACE">
      <w:pPr>
        <w:jc w:val="both"/>
        <w:rPr>
          <w:rFonts w:ascii="Times New Roman" w:hAnsi="Times New Roman" w:cs="Times New Roman"/>
          <w:sz w:val="24"/>
          <w:szCs w:val="24"/>
        </w:rPr>
      </w:pPr>
      <w:r w:rsidRPr="00AD66C2">
        <w:rPr>
          <w:rFonts w:ascii="Times New Roman" w:hAnsi="Times New Roman" w:cs="Times New Roman"/>
          <w:sz w:val="24"/>
          <w:szCs w:val="24"/>
        </w:rPr>
        <w:t xml:space="preserve">Por estas razones las autoridades originarias de San Pedro de Totora han decido redactar otra alternativa a los artículos mencionados para que las autoridades de las 32 comunidades de San Pedro de Totora tengan la posibilidad de administrar justicia </w:t>
      </w:r>
      <w:r w:rsidRPr="00AD66C2">
        <w:rPr>
          <w:rFonts w:ascii="Times New Roman" w:hAnsi="Times New Roman" w:cs="Times New Roman"/>
          <w:sz w:val="24"/>
          <w:szCs w:val="24"/>
        </w:rPr>
        <w:lastRenderedPageBreak/>
        <w:t xml:space="preserve">en el ámbito de su jurisdicción indígena originaria campesina de acuerdo a sus normas y procedimientos propios.   </w:t>
      </w:r>
    </w:p>
    <w:p w:rsidR="00727492" w:rsidRPr="00DB4E1A" w:rsidRDefault="00727492" w:rsidP="00727492">
      <w:pPr>
        <w:rPr>
          <w:rFonts w:ascii="Times New Roman" w:hAnsi="Times New Roman" w:cs="Times New Roman"/>
          <w:b/>
          <w:sz w:val="28"/>
          <w:szCs w:val="28"/>
        </w:rPr>
      </w:pPr>
      <w:r w:rsidRPr="00DB4E1A">
        <w:rPr>
          <w:rFonts w:ascii="Times New Roman" w:hAnsi="Times New Roman" w:cs="Times New Roman"/>
          <w:b/>
          <w:sz w:val="28"/>
          <w:szCs w:val="28"/>
        </w:rPr>
        <w:t>Justificación.</w:t>
      </w:r>
    </w:p>
    <w:p w:rsidR="003B05EB" w:rsidRDefault="003B05EB" w:rsidP="007E4D56">
      <w:pPr>
        <w:jc w:val="both"/>
        <w:rPr>
          <w:rFonts w:ascii="Times New Roman" w:hAnsi="Times New Roman" w:cs="Times New Roman"/>
          <w:sz w:val="24"/>
          <w:szCs w:val="24"/>
        </w:rPr>
      </w:pPr>
      <w:r w:rsidRPr="00AD66C2">
        <w:rPr>
          <w:rFonts w:ascii="Times New Roman" w:hAnsi="Times New Roman" w:cs="Times New Roman"/>
          <w:sz w:val="24"/>
          <w:szCs w:val="24"/>
        </w:rPr>
        <w:t xml:space="preserve">Bolivia asume la construcción del Estado Plurinacional que reconoce el pluralismo jurídico como la base del desarrollo de las formas de ejercicio de justica en los pueblos y naciones indígenas originarias campesinas. Se fundamenta en la pluralidad y pluralismo </w:t>
      </w:r>
      <w:r w:rsidRPr="00AD66C2">
        <w:rPr>
          <w:rFonts w:ascii="Times New Roman" w:hAnsi="Times New Roman" w:cs="Times New Roman"/>
          <w:sz w:val="24"/>
          <w:szCs w:val="24"/>
        </w:rPr>
        <w:tab/>
        <w:t xml:space="preserve">político, económico, jurídico, cultural  y </w:t>
      </w:r>
      <w:r w:rsidRPr="00AD66C2">
        <w:rPr>
          <w:rFonts w:ascii="Times New Roman" w:hAnsi="Times New Roman" w:cs="Times New Roman"/>
          <w:sz w:val="24"/>
          <w:szCs w:val="24"/>
        </w:rPr>
        <w:tab/>
        <w:t>lingüístico.</w:t>
      </w:r>
    </w:p>
    <w:p w:rsidR="003B05EB" w:rsidRDefault="003B05EB" w:rsidP="007E4D56">
      <w:pPr>
        <w:jc w:val="both"/>
        <w:rPr>
          <w:rFonts w:ascii="Times New Roman" w:hAnsi="Times New Roman" w:cs="Times New Roman"/>
          <w:sz w:val="24"/>
          <w:szCs w:val="24"/>
        </w:rPr>
      </w:pPr>
      <w:r>
        <w:rPr>
          <w:rFonts w:ascii="Times New Roman" w:hAnsi="Times New Roman" w:cs="Times New Roman"/>
          <w:sz w:val="24"/>
          <w:szCs w:val="24"/>
        </w:rPr>
        <w:t>Según la Constitución Política del Estado Plurinacional “L</w:t>
      </w:r>
      <w:r w:rsidRPr="003B05EB">
        <w:rPr>
          <w:rFonts w:ascii="Times New Roman" w:hAnsi="Times New Roman" w:cs="Times New Roman"/>
          <w:sz w:val="24"/>
          <w:szCs w:val="24"/>
        </w:rPr>
        <w:t>a función judicial es única. La jurisdicción ordinaria se ejerce por el Tribunal Supremo de Justicia, los tribunales departamentales de justicia, los tribunales de sentencia y los jueces; la jurisdicción agroambiental por el Tribunal y jueces agroambientales; la jurisdicción indígena originaria campesinas se ejerce por sus propias autoridades; existirán jurisdicciones especializadas reguladas por la ley</w:t>
      </w:r>
      <w:r>
        <w:rPr>
          <w:rFonts w:ascii="Times New Roman" w:hAnsi="Times New Roman" w:cs="Times New Roman"/>
          <w:sz w:val="24"/>
          <w:szCs w:val="24"/>
        </w:rPr>
        <w:t>” (CPE. 2009. Art. 179 I)</w:t>
      </w:r>
      <w:r w:rsidRPr="003B05EB">
        <w:rPr>
          <w:rFonts w:ascii="Times New Roman" w:hAnsi="Times New Roman" w:cs="Times New Roman"/>
          <w:sz w:val="24"/>
          <w:szCs w:val="24"/>
        </w:rPr>
        <w:t>.</w:t>
      </w:r>
      <w:r>
        <w:rPr>
          <w:rFonts w:ascii="Times New Roman" w:hAnsi="Times New Roman" w:cs="Times New Roman"/>
          <w:sz w:val="24"/>
          <w:szCs w:val="24"/>
        </w:rPr>
        <w:t xml:space="preserve"> Si la función judicial es única en el país entonces se está refiriendo a que “</w:t>
      </w:r>
      <w:r w:rsidRPr="003B05EB">
        <w:rPr>
          <w:rFonts w:ascii="Times New Roman" w:hAnsi="Times New Roman" w:cs="Times New Roman"/>
          <w:sz w:val="24"/>
          <w:szCs w:val="24"/>
        </w:rPr>
        <w:t>La jurisdicción ordinaria y la jurisdicción indígena originario campesina gozarán de igual jerarquía</w:t>
      </w:r>
      <w:r>
        <w:rPr>
          <w:rFonts w:ascii="Times New Roman" w:hAnsi="Times New Roman" w:cs="Times New Roman"/>
          <w:sz w:val="24"/>
          <w:szCs w:val="24"/>
        </w:rPr>
        <w:t>” (CPE. 2009.179. II)</w:t>
      </w:r>
      <w:r w:rsidRPr="003B05EB">
        <w:rPr>
          <w:rFonts w:ascii="Times New Roman" w:hAnsi="Times New Roman" w:cs="Times New Roman"/>
          <w:sz w:val="24"/>
          <w:szCs w:val="24"/>
        </w:rPr>
        <w:t>.</w:t>
      </w:r>
      <w:r>
        <w:rPr>
          <w:rFonts w:ascii="Times New Roman" w:hAnsi="Times New Roman" w:cs="Times New Roman"/>
          <w:sz w:val="24"/>
          <w:szCs w:val="24"/>
        </w:rPr>
        <w:t xml:space="preserve"> En consecuencia las competencias que debería ejercer las autoridades originarias de Totora </w:t>
      </w:r>
      <w:proofErr w:type="spellStart"/>
      <w:r>
        <w:rPr>
          <w:rFonts w:ascii="Times New Roman" w:hAnsi="Times New Roman" w:cs="Times New Roman"/>
          <w:sz w:val="24"/>
          <w:szCs w:val="24"/>
        </w:rPr>
        <w:t>Marka</w:t>
      </w:r>
      <w:proofErr w:type="spellEnd"/>
      <w:r>
        <w:rPr>
          <w:rFonts w:ascii="Times New Roman" w:hAnsi="Times New Roman" w:cs="Times New Roman"/>
          <w:sz w:val="24"/>
          <w:szCs w:val="24"/>
        </w:rPr>
        <w:t xml:space="preserve"> serán aquellas que otras jurisdicciones también las ejercen</w:t>
      </w:r>
      <w:r w:rsidR="00E463D7">
        <w:rPr>
          <w:rFonts w:ascii="Times New Roman" w:hAnsi="Times New Roman" w:cs="Times New Roman"/>
          <w:sz w:val="24"/>
          <w:szCs w:val="24"/>
        </w:rPr>
        <w:t xml:space="preserve"> con ciertas restricciones que son temas jurídicos propios del Estado</w:t>
      </w:r>
      <w:r>
        <w:rPr>
          <w:rFonts w:ascii="Times New Roman" w:hAnsi="Times New Roman" w:cs="Times New Roman"/>
          <w:sz w:val="24"/>
          <w:szCs w:val="24"/>
        </w:rPr>
        <w:t>.</w:t>
      </w:r>
    </w:p>
    <w:p w:rsidR="00486991" w:rsidRPr="00AD66C2" w:rsidRDefault="003B05EB" w:rsidP="007E4D56">
      <w:pPr>
        <w:jc w:val="both"/>
        <w:rPr>
          <w:rFonts w:ascii="Times New Roman" w:hAnsi="Times New Roman" w:cs="Times New Roman"/>
          <w:sz w:val="24"/>
          <w:szCs w:val="24"/>
        </w:rPr>
      </w:pPr>
      <w:r>
        <w:rPr>
          <w:rFonts w:ascii="Times New Roman" w:hAnsi="Times New Roman" w:cs="Times New Roman"/>
          <w:sz w:val="24"/>
          <w:szCs w:val="24"/>
        </w:rPr>
        <w:t>Como l</w:t>
      </w:r>
      <w:r w:rsidR="00727492" w:rsidRPr="00AD66C2">
        <w:rPr>
          <w:rFonts w:ascii="Times New Roman" w:hAnsi="Times New Roman" w:cs="Times New Roman"/>
          <w:sz w:val="24"/>
          <w:szCs w:val="24"/>
        </w:rPr>
        <w:t xml:space="preserve">a </w:t>
      </w:r>
      <w:r>
        <w:rPr>
          <w:rFonts w:ascii="Times New Roman" w:hAnsi="Times New Roman" w:cs="Times New Roman"/>
          <w:sz w:val="24"/>
          <w:szCs w:val="24"/>
        </w:rPr>
        <w:t xml:space="preserve">misma </w:t>
      </w:r>
      <w:r w:rsidR="00727492" w:rsidRPr="00AD66C2">
        <w:rPr>
          <w:rFonts w:ascii="Times New Roman" w:hAnsi="Times New Roman" w:cs="Times New Roman"/>
          <w:sz w:val="24"/>
          <w:szCs w:val="24"/>
        </w:rPr>
        <w:t>CPE señala que la</w:t>
      </w:r>
      <w:r w:rsidR="007E4D56" w:rsidRPr="00AD66C2">
        <w:rPr>
          <w:rFonts w:ascii="Times New Roman" w:hAnsi="Times New Roman" w:cs="Times New Roman"/>
          <w:sz w:val="24"/>
          <w:szCs w:val="24"/>
        </w:rPr>
        <w:t xml:space="preserve">s tres jurisdicciones gozan de </w:t>
      </w:r>
      <w:r w:rsidR="00727492" w:rsidRPr="00AD66C2">
        <w:rPr>
          <w:rFonts w:ascii="Times New Roman" w:hAnsi="Times New Roman" w:cs="Times New Roman"/>
          <w:sz w:val="24"/>
          <w:szCs w:val="24"/>
        </w:rPr>
        <w:t>igualdad de jerarquía</w:t>
      </w:r>
      <w:r w:rsidR="00E463D7">
        <w:rPr>
          <w:rFonts w:ascii="Times New Roman" w:hAnsi="Times New Roman" w:cs="Times New Roman"/>
          <w:sz w:val="24"/>
          <w:szCs w:val="24"/>
        </w:rPr>
        <w:t xml:space="preserve"> “</w:t>
      </w:r>
      <w:r w:rsidR="00E463D7" w:rsidRPr="00E463D7">
        <w:rPr>
          <w:rFonts w:ascii="Times New Roman" w:hAnsi="Times New Roman" w:cs="Times New Roman"/>
          <w:sz w:val="24"/>
          <w:szCs w:val="24"/>
        </w:rPr>
        <w:t>La función judicial es única. La jurisdicción indígena originaria campesina goza de igual jerarquía que la jurisdicción ordinaria, la jurisdicción agroambiental y otras jurisd</w:t>
      </w:r>
      <w:r w:rsidR="00E463D7">
        <w:rPr>
          <w:rFonts w:ascii="Times New Roman" w:hAnsi="Times New Roman" w:cs="Times New Roman"/>
          <w:sz w:val="24"/>
          <w:szCs w:val="24"/>
        </w:rPr>
        <w:t>icciones legalmente reconocidas” (Ley 073. 2010. Art. 10)</w:t>
      </w:r>
      <w:r w:rsidR="00727492" w:rsidRPr="00AD66C2">
        <w:rPr>
          <w:rFonts w:ascii="Times New Roman" w:hAnsi="Times New Roman" w:cs="Times New Roman"/>
          <w:sz w:val="24"/>
          <w:szCs w:val="24"/>
        </w:rPr>
        <w:t>.</w:t>
      </w:r>
      <w:r w:rsidR="007E4D56" w:rsidRPr="00AD66C2">
        <w:rPr>
          <w:rFonts w:ascii="Times New Roman" w:hAnsi="Times New Roman" w:cs="Times New Roman"/>
          <w:sz w:val="24"/>
          <w:szCs w:val="24"/>
        </w:rPr>
        <w:t xml:space="preserve"> L</w:t>
      </w:r>
      <w:r w:rsidR="00727492" w:rsidRPr="00AD66C2">
        <w:rPr>
          <w:rFonts w:ascii="Times New Roman" w:hAnsi="Times New Roman" w:cs="Times New Roman"/>
          <w:sz w:val="24"/>
          <w:szCs w:val="24"/>
        </w:rPr>
        <w:t>a</w:t>
      </w:r>
      <w:r w:rsidR="007E4D56" w:rsidRPr="00AD66C2">
        <w:rPr>
          <w:rFonts w:ascii="Times New Roman" w:hAnsi="Times New Roman" w:cs="Times New Roman"/>
          <w:sz w:val="24"/>
          <w:szCs w:val="24"/>
        </w:rPr>
        <w:t xml:space="preserve"> </w:t>
      </w:r>
      <w:r w:rsidR="00727492" w:rsidRPr="00AD66C2">
        <w:rPr>
          <w:rFonts w:ascii="Times New Roman" w:hAnsi="Times New Roman" w:cs="Times New Roman"/>
          <w:sz w:val="24"/>
          <w:szCs w:val="24"/>
        </w:rPr>
        <w:t xml:space="preserve"> Ley 073 de Deslinde Jurisdiccional</w:t>
      </w:r>
      <w:r w:rsidR="00E463D7">
        <w:rPr>
          <w:rFonts w:ascii="Times New Roman" w:hAnsi="Times New Roman" w:cs="Times New Roman"/>
          <w:sz w:val="24"/>
          <w:szCs w:val="24"/>
        </w:rPr>
        <w:t xml:space="preserve"> regula los ámbitos de vigencia de la jurisdicción indígena originaria campesina que</w:t>
      </w:r>
      <w:r w:rsidR="00727492" w:rsidRPr="00AD66C2">
        <w:rPr>
          <w:rFonts w:ascii="Times New Roman" w:hAnsi="Times New Roman" w:cs="Times New Roman"/>
          <w:sz w:val="24"/>
          <w:szCs w:val="24"/>
        </w:rPr>
        <w:t xml:space="preserve"> limita la </w:t>
      </w:r>
      <w:r w:rsidR="00727492" w:rsidRPr="00AD66C2">
        <w:rPr>
          <w:rFonts w:ascii="Times New Roman" w:hAnsi="Times New Roman" w:cs="Times New Roman"/>
          <w:sz w:val="24"/>
          <w:szCs w:val="24"/>
        </w:rPr>
        <w:tab/>
        <w:t xml:space="preserve">administración de justicia a las autoridades originarias </w:t>
      </w:r>
      <w:r w:rsidR="00727492" w:rsidRPr="00AD66C2">
        <w:rPr>
          <w:rFonts w:ascii="Times New Roman" w:hAnsi="Times New Roman" w:cs="Times New Roman"/>
          <w:sz w:val="24"/>
          <w:szCs w:val="24"/>
        </w:rPr>
        <w:tab/>
        <w:t>de acuerdo a sus normas y procedimiento</w:t>
      </w:r>
      <w:r>
        <w:rPr>
          <w:rFonts w:ascii="Times New Roman" w:hAnsi="Times New Roman" w:cs="Times New Roman"/>
          <w:sz w:val="24"/>
          <w:szCs w:val="24"/>
        </w:rPr>
        <w:t>s propios</w:t>
      </w:r>
      <w:r w:rsidR="00727492" w:rsidRPr="00AD66C2">
        <w:rPr>
          <w:rFonts w:ascii="Times New Roman" w:hAnsi="Times New Roman" w:cs="Times New Roman"/>
          <w:sz w:val="24"/>
          <w:szCs w:val="24"/>
        </w:rPr>
        <w:t>.</w:t>
      </w:r>
      <w:r>
        <w:rPr>
          <w:rFonts w:ascii="Times New Roman" w:hAnsi="Times New Roman" w:cs="Times New Roman"/>
          <w:sz w:val="24"/>
          <w:szCs w:val="24"/>
        </w:rPr>
        <w:t xml:space="preserve"> Esta limitación debilita la institucionalidad de las comunidades en el ejercicio de la justicia.</w:t>
      </w:r>
    </w:p>
    <w:p w:rsidR="00727492" w:rsidRPr="00DB4E1A" w:rsidRDefault="00727492">
      <w:pPr>
        <w:rPr>
          <w:rFonts w:ascii="Times New Roman" w:hAnsi="Times New Roman" w:cs="Times New Roman"/>
          <w:b/>
          <w:sz w:val="28"/>
          <w:szCs w:val="28"/>
        </w:rPr>
      </w:pPr>
      <w:r w:rsidRPr="00DB4E1A">
        <w:rPr>
          <w:rFonts w:ascii="Times New Roman" w:hAnsi="Times New Roman" w:cs="Times New Roman"/>
          <w:b/>
          <w:sz w:val="28"/>
          <w:szCs w:val="28"/>
        </w:rPr>
        <w:t>Objetivos de la política</w:t>
      </w:r>
      <w:r w:rsidR="005774FD" w:rsidRPr="00DB4E1A">
        <w:rPr>
          <w:rFonts w:ascii="Times New Roman" w:hAnsi="Times New Roman" w:cs="Times New Roman"/>
          <w:b/>
          <w:sz w:val="28"/>
          <w:szCs w:val="28"/>
        </w:rPr>
        <w:t>.</w:t>
      </w:r>
    </w:p>
    <w:p w:rsidR="00486991" w:rsidRDefault="00727492" w:rsidP="00FA729B">
      <w:pPr>
        <w:numPr>
          <w:ilvl w:val="0"/>
          <w:numId w:val="2"/>
        </w:numPr>
        <w:jc w:val="both"/>
        <w:rPr>
          <w:rFonts w:ascii="Times New Roman" w:hAnsi="Times New Roman" w:cs="Times New Roman"/>
          <w:sz w:val="24"/>
          <w:szCs w:val="24"/>
        </w:rPr>
      </w:pPr>
      <w:r w:rsidRPr="00AD66C2">
        <w:rPr>
          <w:rFonts w:ascii="Times New Roman" w:hAnsi="Times New Roman" w:cs="Times New Roman"/>
          <w:sz w:val="24"/>
          <w:szCs w:val="24"/>
        </w:rPr>
        <w:t>Generar la propuesta de Adecuación de la Ley 073 de Deslinde Jurisdiccional para garantizar el ejercicio pleno de los derechos de los pueblos indígena originario campesinos en el marco constitucional.</w:t>
      </w:r>
    </w:p>
    <w:p w:rsidR="00DE59A8" w:rsidRPr="00DB4E1A" w:rsidRDefault="00DE59A8" w:rsidP="00DE59A8">
      <w:pPr>
        <w:jc w:val="both"/>
        <w:rPr>
          <w:rFonts w:ascii="Times New Roman" w:hAnsi="Times New Roman" w:cs="Times New Roman"/>
          <w:b/>
          <w:sz w:val="28"/>
          <w:szCs w:val="28"/>
        </w:rPr>
      </w:pPr>
      <w:r w:rsidRPr="00DB4E1A">
        <w:rPr>
          <w:rFonts w:ascii="Times New Roman" w:hAnsi="Times New Roman" w:cs="Times New Roman"/>
          <w:b/>
          <w:sz w:val="28"/>
          <w:szCs w:val="28"/>
        </w:rPr>
        <w:t>Objetivos específicos de la política.</w:t>
      </w:r>
    </w:p>
    <w:p w:rsidR="00486991" w:rsidRDefault="00727492" w:rsidP="00FA729B">
      <w:pPr>
        <w:numPr>
          <w:ilvl w:val="0"/>
          <w:numId w:val="2"/>
        </w:numPr>
        <w:jc w:val="both"/>
        <w:rPr>
          <w:rFonts w:ascii="Times New Roman" w:hAnsi="Times New Roman" w:cs="Times New Roman"/>
          <w:sz w:val="24"/>
          <w:szCs w:val="24"/>
        </w:rPr>
      </w:pPr>
      <w:r w:rsidRPr="00AD66C2">
        <w:rPr>
          <w:rFonts w:ascii="Times New Roman" w:hAnsi="Times New Roman" w:cs="Times New Roman"/>
          <w:sz w:val="24"/>
          <w:szCs w:val="24"/>
        </w:rPr>
        <w:t>Modificar los artículos, 8, 9, 10 y 11 de la ley del Deslinde Jurisdiccional en el marco del respeto a la declara</w:t>
      </w:r>
      <w:r w:rsidR="005D165A">
        <w:rPr>
          <w:rFonts w:ascii="Times New Roman" w:hAnsi="Times New Roman" w:cs="Times New Roman"/>
          <w:sz w:val="24"/>
          <w:szCs w:val="24"/>
        </w:rPr>
        <w:t>ción Universal de los Derechos Humanos, Declaración de las Naciones Unidas sobre los Derechos de los Pueblos Indígenas y el convenio 169 de la OIT</w:t>
      </w:r>
      <w:r w:rsidRPr="00AD66C2">
        <w:rPr>
          <w:rFonts w:ascii="Times New Roman" w:hAnsi="Times New Roman" w:cs="Times New Roman"/>
          <w:sz w:val="24"/>
          <w:szCs w:val="24"/>
        </w:rPr>
        <w:t xml:space="preserve">.  </w:t>
      </w:r>
    </w:p>
    <w:p w:rsidR="001A69D4" w:rsidRPr="00DB4E1A" w:rsidRDefault="00DE59A8" w:rsidP="00DB4E1A">
      <w:pPr>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Lograr el fortalecimiento institucional de la justicia en las comunidades para que las autoridades indígena originaria campesina desarrollen el ejercicio pleno de la justicia indígena originaria campesina con todas sus atribuciones y competencias jurisdiccionales.</w:t>
      </w:r>
    </w:p>
    <w:p w:rsidR="009F4E1D" w:rsidRPr="00DB4E1A" w:rsidRDefault="009F4E1D">
      <w:pPr>
        <w:rPr>
          <w:rFonts w:ascii="Times New Roman" w:hAnsi="Times New Roman" w:cs="Times New Roman"/>
          <w:b/>
          <w:sz w:val="28"/>
          <w:szCs w:val="28"/>
        </w:rPr>
      </w:pPr>
      <w:r w:rsidRPr="00DB4E1A">
        <w:rPr>
          <w:rFonts w:ascii="Times New Roman" w:hAnsi="Times New Roman" w:cs="Times New Roman"/>
          <w:b/>
          <w:sz w:val="28"/>
          <w:szCs w:val="28"/>
        </w:rPr>
        <w:t>Alcance de la propuesta.</w:t>
      </w:r>
    </w:p>
    <w:p w:rsidR="009F4E1D" w:rsidRPr="00AD66C2" w:rsidRDefault="009F4E1D" w:rsidP="009F4E1D">
      <w:pPr>
        <w:jc w:val="both"/>
        <w:rPr>
          <w:rFonts w:ascii="Times New Roman" w:hAnsi="Times New Roman" w:cs="Times New Roman"/>
          <w:sz w:val="24"/>
          <w:szCs w:val="24"/>
        </w:rPr>
      </w:pPr>
      <w:r w:rsidRPr="00AD66C2">
        <w:rPr>
          <w:rFonts w:ascii="Times New Roman" w:hAnsi="Times New Roman" w:cs="Times New Roman"/>
          <w:sz w:val="24"/>
          <w:szCs w:val="24"/>
        </w:rPr>
        <w:t xml:space="preserve">El alcance de la política pública sobre la modificación del artículo </w:t>
      </w:r>
      <w:r w:rsidR="009D6E59">
        <w:rPr>
          <w:rFonts w:ascii="Times New Roman" w:hAnsi="Times New Roman" w:cs="Times New Roman"/>
          <w:sz w:val="24"/>
          <w:szCs w:val="24"/>
        </w:rPr>
        <w:t>8, 9,</w:t>
      </w:r>
      <w:r w:rsidRPr="00AD66C2">
        <w:rPr>
          <w:rFonts w:ascii="Times New Roman" w:hAnsi="Times New Roman" w:cs="Times New Roman"/>
          <w:sz w:val="24"/>
          <w:szCs w:val="24"/>
        </w:rPr>
        <w:t xml:space="preserve"> 10</w:t>
      </w:r>
      <w:r w:rsidR="009D6E59">
        <w:rPr>
          <w:rFonts w:ascii="Times New Roman" w:hAnsi="Times New Roman" w:cs="Times New Roman"/>
          <w:sz w:val="24"/>
          <w:szCs w:val="24"/>
        </w:rPr>
        <w:t xml:space="preserve"> y 11</w:t>
      </w:r>
      <w:r w:rsidRPr="00AD66C2">
        <w:rPr>
          <w:rFonts w:ascii="Times New Roman" w:hAnsi="Times New Roman" w:cs="Times New Roman"/>
          <w:sz w:val="24"/>
          <w:szCs w:val="24"/>
        </w:rPr>
        <w:t xml:space="preserve"> de la Ley </w:t>
      </w:r>
      <w:r w:rsidR="009D6E59">
        <w:rPr>
          <w:rFonts w:ascii="Times New Roman" w:hAnsi="Times New Roman" w:cs="Times New Roman"/>
          <w:sz w:val="24"/>
          <w:szCs w:val="24"/>
        </w:rPr>
        <w:t xml:space="preserve">073 </w:t>
      </w:r>
      <w:r w:rsidRPr="00AD66C2">
        <w:rPr>
          <w:rFonts w:ascii="Times New Roman" w:hAnsi="Times New Roman" w:cs="Times New Roman"/>
          <w:sz w:val="24"/>
          <w:szCs w:val="24"/>
        </w:rPr>
        <w:t xml:space="preserve">del Deslinde Jurisdiccional es para toda la jurisdicción indígena originaria campesina del territorio nacional en el marco de la Constitución Política del Estado Plurinacional. Específicamente para la jurisdicción del Municipio San pedro de Totora con Proyección a la Nación originaria </w:t>
      </w:r>
      <w:proofErr w:type="spellStart"/>
      <w:r w:rsidRPr="00AD66C2">
        <w:rPr>
          <w:rFonts w:ascii="Times New Roman" w:hAnsi="Times New Roman" w:cs="Times New Roman"/>
          <w:sz w:val="24"/>
          <w:szCs w:val="24"/>
        </w:rPr>
        <w:t>suyu</w:t>
      </w:r>
      <w:proofErr w:type="spellEnd"/>
      <w:r w:rsidRPr="00AD66C2">
        <w:rPr>
          <w:rFonts w:ascii="Times New Roman" w:hAnsi="Times New Roman" w:cs="Times New Roman"/>
          <w:sz w:val="24"/>
          <w:szCs w:val="24"/>
        </w:rPr>
        <w:t xml:space="preserve"> </w:t>
      </w:r>
      <w:proofErr w:type="spellStart"/>
      <w:r w:rsidRPr="00AD66C2">
        <w:rPr>
          <w:rFonts w:ascii="Times New Roman" w:hAnsi="Times New Roman" w:cs="Times New Roman"/>
          <w:sz w:val="24"/>
          <w:szCs w:val="24"/>
        </w:rPr>
        <w:t>Jach`a</w:t>
      </w:r>
      <w:proofErr w:type="spellEnd"/>
      <w:r w:rsidRPr="00AD66C2">
        <w:rPr>
          <w:rFonts w:ascii="Times New Roman" w:hAnsi="Times New Roman" w:cs="Times New Roman"/>
          <w:sz w:val="24"/>
          <w:szCs w:val="24"/>
        </w:rPr>
        <w:t xml:space="preserve"> </w:t>
      </w:r>
      <w:proofErr w:type="spellStart"/>
      <w:r w:rsidRPr="00AD66C2">
        <w:rPr>
          <w:rFonts w:ascii="Times New Roman" w:hAnsi="Times New Roman" w:cs="Times New Roman"/>
          <w:sz w:val="24"/>
          <w:szCs w:val="24"/>
        </w:rPr>
        <w:t>Karangas</w:t>
      </w:r>
      <w:proofErr w:type="spellEnd"/>
      <w:r w:rsidRPr="00AD66C2">
        <w:rPr>
          <w:rFonts w:ascii="Times New Roman" w:hAnsi="Times New Roman" w:cs="Times New Roman"/>
          <w:sz w:val="24"/>
          <w:szCs w:val="24"/>
        </w:rPr>
        <w:t>.</w:t>
      </w:r>
    </w:p>
    <w:p w:rsidR="00727492" w:rsidRPr="00DB4E1A" w:rsidRDefault="00727492">
      <w:pPr>
        <w:rPr>
          <w:rFonts w:ascii="Times New Roman" w:hAnsi="Times New Roman" w:cs="Times New Roman"/>
          <w:sz w:val="28"/>
          <w:szCs w:val="28"/>
        </w:rPr>
      </w:pPr>
      <w:r w:rsidRPr="00DB4E1A">
        <w:rPr>
          <w:rFonts w:ascii="Times New Roman" w:hAnsi="Times New Roman" w:cs="Times New Roman"/>
          <w:b/>
          <w:sz w:val="28"/>
          <w:szCs w:val="28"/>
        </w:rPr>
        <w:t>Propuesta de adecuación a la Ley 073 de Deslinde Jurisdiccional</w:t>
      </w:r>
      <w:r w:rsidRPr="00DB4E1A">
        <w:rPr>
          <w:rFonts w:ascii="Times New Roman" w:hAnsi="Times New Roman" w:cs="Times New Roman"/>
          <w:sz w:val="28"/>
          <w:szCs w:val="28"/>
        </w:rPr>
        <w:t>.</w:t>
      </w:r>
    </w:p>
    <w:p w:rsidR="009F5CE2" w:rsidRDefault="009F5CE2">
      <w:pPr>
        <w:rPr>
          <w:rFonts w:ascii="Times New Roman" w:hAnsi="Times New Roman" w:cs="Times New Roman"/>
          <w:sz w:val="24"/>
          <w:szCs w:val="24"/>
        </w:rPr>
      </w:pPr>
      <w:r>
        <w:rPr>
          <w:rFonts w:ascii="Times New Roman" w:hAnsi="Times New Roman" w:cs="Times New Roman"/>
          <w:sz w:val="24"/>
          <w:szCs w:val="24"/>
        </w:rPr>
        <w:t>El Artículo 8 de la Ley 073 del Deslinde jurisdiccional señala:</w:t>
      </w:r>
    </w:p>
    <w:p w:rsidR="00DB4E1A" w:rsidRDefault="00DB4E1A">
      <w:pPr>
        <w:rPr>
          <w:rFonts w:ascii="Times New Roman" w:hAnsi="Times New Roman" w:cs="Times New Roman"/>
          <w:sz w:val="24"/>
          <w:szCs w:val="24"/>
        </w:rPr>
      </w:pPr>
      <w:r>
        <w:rPr>
          <w:rFonts w:ascii="Times New Roman" w:eastAsia="Times New Roman" w:hAnsi="Times New Roman" w:cs="Times New Roman"/>
          <w:b/>
          <w:bCs/>
          <w:noProof/>
          <w:sz w:val="20"/>
          <w:szCs w:val="20"/>
          <w:lang w:val="es-BO" w:eastAsia="es-BO"/>
        </w:rPr>
        <mc:AlternateContent>
          <mc:Choice Requires="wps">
            <w:drawing>
              <wp:anchor distT="0" distB="0" distL="114300" distR="114300" simplePos="0" relativeHeight="251659264" behindDoc="0" locked="0" layoutInCell="1" allowOverlap="1" wp14:anchorId="0E1FB77A" wp14:editId="71CE69FB">
                <wp:simplePos x="0" y="0"/>
                <wp:positionH relativeFrom="column">
                  <wp:posOffset>63500</wp:posOffset>
                </wp:positionH>
                <wp:positionV relativeFrom="paragraph">
                  <wp:posOffset>219075</wp:posOffset>
                </wp:positionV>
                <wp:extent cx="5219700" cy="914400"/>
                <wp:effectExtent l="0" t="0" r="19050" b="19050"/>
                <wp:wrapNone/>
                <wp:docPr id="1" name="1 Rectángulo redondeado"/>
                <wp:cNvGraphicFramePr/>
                <a:graphic xmlns:a="http://schemas.openxmlformats.org/drawingml/2006/main">
                  <a:graphicData uri="http://schemas.microsoft.com/office/word/2010/wordprocessingShape">
                    <wps:wsp>
                      <wps:cNvSpPr/>
                      <wps:spPr>
                        <a:xfrm>
                          <a:off x="0" y="0"/>
                          <a:ext cx="5219700" cy="9144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9F5CE2" w:rsidRPr="009F5CE2" w:rsidRDefault="009F5CE2" w:rsidP="009F5CE2">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9F5CE2">
                              <w:rPr>
                                <w:rFonts w:ascii="Times New Roman" w:eastAsia="Times New Roman" w:hAnsi="Times New Roman" w:cs="Times New Roman"/>
                                <w:b/>
                                <w:bCs/>
                                <w:sz w:val="20"/>
                                <w:szCs w:val="20"/>
                                <w:lang w:eastAsia="es-ES"/>
                              </w:rPr>
                              <w:t>Artículo 8. (ÁMBITOS DE VIGENCIA).</w:t>
                            </w:r>
                          </w:p>
                          <w:p w:rsidR="009F5CE2" w:rsidRPr="009F5CE2" w:rsidRDefault="009F5CE2" w:rsidP="009F5CE2">
                            <w:pPr>
                              <w:spacing w:before="100" w:beforeAutospacing="1" w:after="100" w:afterAutospacing="1" w:line="240" w:lineRule="auto"/>
                              <w:rPr>
                                <w:rFonts w:ascii="Times New Roman" w:eastAsia="Times New Roman" w:hAnsi="Times New Roman" w:cs="Times New Roman"/>
                                <w:sz w:val="24"/>
                                <w:szCs w:val="24"/>
                                <w:lang w:eastAsia="es-ES"/>
                              </w:rPr>
                            </w:pPr>
                            <w:r w:rsidRPr="009F5CE2">
                              <w:rPr>
                                <w:rFonts w:ascii="Times New Roman" w:eastAsia="Times New Roman" w:hAnsi="Times New Roman" w:cs="Times New Roman"/>
                                <w:sz w:val="24"/>
                                <w:szCs w:val="24"/>
                                <w:lang w:eastAsia="es-ES"/>
                              </w:rPr>
                              <w:t xml:space="preserve">La jurisdicción indígena originaria campesina se ejerce en los ámbitos de vigencia personal, material y territorial, cuando concurran simultáneamente. </w:t>
                            </w:r>
                          </w:p>
                          <w:p w:rsidR="009F5CE2" w:rsidRDefault="009F5CE2" w:rsidP="009F5C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1 Rectángulo redondeado" o:spid="_x0000_s1026" style="position:absolute;margin-left:5pt;margin-top:17.25pt;width:41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" fillcolor="white [3201]" strokecolor="#4f81bd [3204]" strokeweight="2pt">
                <v:textbox>
                  <w:txbxContent>
                    <w:p w:rsidR="009F5CE2" w:rsidRPr="009F5CE2" w:rsidRDefault="009F5CE2" w:rsidP="009F5CE2">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9F5CE2">
                        <w:rPr>
                          <w:rFonts w:ascii="Times New Roman" w:eastAsia="Times New Roman" w:hAnsi="Times New Roman" w:cs="Times New Roman"/>
                          <w:b/>
                          <w:bCs/>
                          <w:sz w:val="20"/>
                          <w:szCs w:val="20"/>
                          <w:lang w:eastAsia="es-ES"/>
                        </w:rPr>
                        <w:t>Artículo 8. (ÁMBITOS DE VIGENCIA).</w:t>
                      </w:r>
                    </w:p>
                    <w:p w:rsidR="009F5CE2" w:rsidRPr="009F5CE2" w:rsidRDefault="009F5CE2" w:rsidP="009F5CE2">
                      <w:pPr>
                        <w:spacing w:before="100" w:beforeAutospacing="1" w:after="100" w:afterAutospacing="1" w:line="240" w:lineRule="auto"/>
                        <w:rPr>
                          <w:rFonts w:ascii="Times New Roman" w:eastAsia="Times New Roman" w:hAnsi="Times New Roman" w:cs="Times New Roman"/>
                          <w:sz w:val="24"/>
                          <w:szCs w:val="24"/>
                          <w:lang w:eastAsia="es-ES"/>
                        </w:rPr>
                      </w:pPr>
                      <w:r w:rsidRPr="009F5CE2">
                        <w:rPr>
                          <w:rFonts w:ascii="Times New Roman" w:eastAsia="Times New Roman" w:hAnsi="Times New Roman" w:cs="Times New Roman"/>
                          <w:sz w:val="24"/>
                          <w:szCs w:val="24"/>
                          <w:lang w:eastAsia="es-ES"/>
                        </w:rPr>
                        <w:t xml:space="preserve">La jurisdicción indígena originaria campesina se ejerce en los ámbitos de vigencia personal, material y territorial, cuando concurran simultáneamente. </w:t>
                      </w:r>
                    </w:p>
                    <w:p w:rsidR="009F5CE2" w:rsidRDefault="009F5CE2" w:rsidP="009F5CE2">
                      <w:pPr>
                        <w:jc w:val="center"/>
                      </w:pPr>
                    </w:p>
                  </w:txbxContent>
                </v:textbox>
              </v:roundrect>
            </w:pict>
          </mc:Fallback>
        </mc:AlternateContent>
      </w:r>
    </w:p>
    <w:p w:rsidR="009F5CE2" w:rsidRDefault="009F5CE2" w:rsidP="009F5CE2">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p>
    <w:p w:rsidR="009F5CE2" w:rsidRDefault="009F5CE2" w:rsidP="009F5CE2">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p>
    <w:p w:rsidR="009F5CE2" w:rsidRPr="00AD66C2" w:rsidRDefault="009F5CE2">
      <w:pPr>
        <w:rPr>
          <w:rFonts w:ascii="Times New Roman" w:hAnsi="Times New Roman" w:cs="Times New Roman"/>
          <w:sz w:val="24"/>
          <w:szCs w:val="24"/>
        </w:rPr>
      </w:pPr>
    </w:p>
    <w:p w:rsidR="00486991" w:rsidRPr="00AD66C2" w:rsidRDefault="00727492" w:rsidP="00727492">
      <w:pPr>
        <w:numPr>
          <w:ilvl w:val="0"/>
          <w:numId w:val="3"/>
        </w:numPr>
        <w:rPr>
          <w:rFonts w:ascii="Times New Roman" w:hAnsi="Times New Roman" w:cs="Times New Roman"/>
          <w:sz w:val="24"/>
          <w:szCs w:val="24"/>
        </w:rPr>
      </w:pPr>
      <w:r w:rsidRPr="00AD66C2">
        <w:rPr>
          <w:rFonts w:ascii="Times New Roman" w:hAnsi="Times New Roman" w:cs="Times New Roman"/>
          <w:sz w:val="24"/>
          <w:szCs w:val="24"/>
        </w:rPr>
        <w:t>Se modifica el Artículo 8 de la siguiente forma.</w:t>
      </w:r>
    </w:p>
    <w:p w:rsidR="009F5CE2" w:rsidRDefault="00727492" w:rsidP="009F4E1D">
      <w:pPr>
        <w:jc w:val="both"/>
        <w:rPr>
          <w:rFonts w:ascii="Times New Roman" w:hAnsi="Times New Roman" w:cs="Times New Roman"/>
          <w:sz w:val="24"/>
          <w:szCs w:val="24"/>
        </w:rPr>
      </w:pPr>
      <w:r w:rsidRPr="00AD66C2">
        <w:rPr>
          <w:rFonts w:ascii="Times New Roman" w:hAnsi="Times New Roman" w:cs="Times New Roman"/>
          <w:sz w:val="24"/>
          <w:szCs w:val="24"/>
        </w:rPr>
        <w:t>“Artículo 8. (</w:t>
      </w:r>
      <w:r w:rsidR="009D6E59" w:rsidRPr="00AD66C2">
        <w:rPr>
          <w:rFonts w:ascii="Times New Roman" w:hAnsi="Times New Roman" w:cs="Times New Roman"/>
          <w:sz w:val="24"/>
          <w:szCs w:val="24"/>
        </w:rPr>
        <w:t>Ámbito</w:t>
      </w:r>
      <w:r w:rsidRPr="00AD66C2">
        <w:rPr>
          <w:rFonts w:ascii="Times New Roman" w:hAnsi="Times New Roman" w:cs="Times New Roman"/>
          <w:sz w:val="24"/>
          <w:szCs w:val="24"/>
        </w:rPr>
        <w:t xml:space="preserve"> de Vigencia). </w:t>
      </w:r>
      <w:r w:rsidRPr="00AD66C2">
        <w:rPr>
          <w:rFonts w:ascii="Times New Roman" w:hAnsi="Times New Roman" w:cs="Times New Roman"/>
          <w:i/>
          <w:iCs/>
          <w:sz w:val="24"/>
          <w:szCs w:val="24"/>
        </w:rPr>
        <w:t>La jurisdicción indígena originaria campesina se ejerce en los ámbitos de vigencia personal, material y territorial</w:t>
      </w:r>
      <w:r w:rsidRPr="00AD66C2">
        <w:rPr>
          <w:rFonts w:ascii="Times New Roman" w:hAnsi="Times New Roman" w:cs="Times New Roman"/>
          <w:sz w:val="24"/>
          <w:szCs w:val="24"/>
        </w:rPr>
        <w:t>”.</w:t>
      </w:r>
    </w:p>
    <w:p w:rsidR="009F5CE2" w:rsidRDefault="009F5CE2" w:rsidP="009F4E1D">
      <w:pPr>
        <w:jc w:val="both"/>
        <w:rPr>
          <w:rFonts w:ascii="Times New Roman" w:hAnsi="Times New Roman" w:cs="Times New Roman"/>
          <w:sz w:val="24"/>
          <w:szCs w:val="24"/>
        </w:rPr>
      </w:pPr>
      <w:r>
        <w:rPr>
          <w:rFonts w:ascii="Times New Roman" w:hAnsi="Times New Roman" w:cs="Times New Roman"/>
          <w:sz w:val="24"/>
          <w:szCs w:val="24"/>
        </w:rPr>
        <w:t xml:space="preserve">El Artículo 9. Señala lo siguiente: </w:t>
      </w:r>
    </w:p>
    <w:p w:rsidR="009F5CE2" w:rsidRDefault="00DB4E1A" w:rsidP="009F4E1D">
      <w:pPr>
        <w:jc w:val="both"/>
        <w:rPr>
          <w:rFonts w:ascii="Times New Roman" w:hAnsi="Times New Roman" w:cs="Times New Roman"/>
          <w:sz w:val="24"/>
          <w:szCs w:val="24"/>
        </w:rPr>
      </w:pPr>
      <w:r>
        <w:rPr>
          <w:rFonts w:ascii="Times New Roman" w:hAnsi="Times New Roman" w:cs="Times New Roman"/>
          <w:noProof/>
          <w:sz w:val="24"/>
          <w:szCs w:val="24"/>
          <w:lang w:val="es-BO" w:eastAsia="es-BO"/>
        </w:rPr>
        <mc:AlternateContent>
          <mc:Choice Requires="wps">
            <w:drawing>
              <wp:anchor distT="0" distB="0" distL="114300" distR="114300" simplePos="0" relativeHeight="251660288" behindDoc="0" locked="0" layoutInCell="1" allowOverlap="1" wp14:anchorId="6B12DB72" wp14:editId="4D798DEA">
                <wp:simplePos x="0" y="0"/>
                <wp:positionH relativeFrom="column">
                  <wp:posOffset>244475</wp:posOffset>
                </wp:positionH>
                <wp:positionV relativeFrom="paragraph">
                  <wp:posOffset>118745</wp:posOffset>
                </wp:positionV>
                <wp:extent cx="5105400" cy="914400"/>
                <wp:effectExtent l="0" t="0" r="19050" b="19050"/>
                <wp:wrapNone/>
                <wp:docPr id="2" name="2 Rectángulo redondeado"/>
                <wp:cNvGraphicFramePr/>
                <a:graphic xmlns:a="http://schemas.openxmlformats.org/drawingml/2006/main">
                  <a:graphicData uri="http://schemas.microsoft.com/office/word/2010/wordprocessingShape">
                    <wps:wsp>
                      <wps:cNvSpPr/>
                      <wps:spPr>
                        <a:xfrm>
                          <a:off x="0" y="0"/>
                          <a:ext cx="5105400" cy="9144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9F5CE2" w:rsidRPr="009F5CE2" w:rsidRDefault="009F5CE2" w:rsidP="009F5CE2">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9F5CE2">
                              <w:rPr>
                                <w:rFonts w:ascii="Times New Roman" w:eastAsia="Times New Roman" w:hAnsi="Times New Roman" w:cs="Times New Roman"/>
                                <w:b/>
                                <w:bCs/>
                                <w:sz w:val="20"/>
                                <w:szCs w:val="20"/>
                                <w:lang w:eastAsia="es-ES"/>
                              </w:rPr>
                              <w:t>Artículo 9. (ÁMBITO DE VIGENCIA PERSONAL).</w:t>
                            </w:r>
                          </w:p>
                          <w:p w:rsidR="009F5CE2" w:rsidRPr="009F5CE2" w:rsidRDefault="009F5CE2" w:rsidP="009F5CE2">
                            <w:pPr>
                              <w:spacing w:before="100" w:beforeAutospacing="1" w:after="100" w:afterAutospacing="1" w:line="240" w:lineRule="auto"/>
                              <w:rPr>
                                <w:rFonts w:ascii="Times New Roman" w:eastAsia="Times New Roman" w:hAnsi="Times New Roman" w:cs="Times New Roman"/>
                                <w:sz w:val="24"/>
                                <w:szCs w:val="24"/>
                                <w:lang w:eastAsia="es-ES"/>
                              </w:rPr>
                            </w:pPr>
                            <w:r w:rsidRPr="009F5CE2">
                              <w:rPr>
                                <w:rFonts w:ascii="Times New Roman" w:eastAsia="Times New Roman" w:hAnsi="Times New Roman" w:cs="Times New Roman"/>
                                <w:sz w:val="24"/>
                                <w:szCs w:val="24"/>
                                <w:lang w:eastAsia="es-ES"/>
                              </w:rPr>
                              <w:t xml:space="preserve">Están sujetos a la jurisdicción indígena originaria campesina los miembros de la respectiva nación o pueblo indígena originario campesino. </w:t>
                            </w:r>
                          </w:p>
                          <w:p w:rsidR="009F5CE2" w:rsidRDefault="009F5CE2" w:rsidP="009F5C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2 Rectángulo redondeado" o:spid="_x0000_s1027" style="position:absolute;left:0;text-align:left;margin-left:19.25pt;margin-top:9.35pt;width:402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" fillcolor="white [3201]" strokecolor="#4f81bd [3204]" strokeweight="2pt">
                <v:textbox>
                  <w:txbxContent>
                    <w:p w:rsidR="009F5CE2" w:rsidRPr="009F5CE2" w:rsidRDefault="009F5CE2" w:rsidP="009F5CE2">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9F5CE2">
                        <w:rPr>
                          <w:rFonts w:ascii="Times New Roman" w:eastAsia="Times New Roman" w:hAnsi="Times New Roman" w:cs="Times New Roman"/>
                          <w:b/>
                          <w:bCs/>
                          <w:sz w:val="20"/>
                          <w:szCs w:val="20"/>
                          <w:lang w:eastAsia="es-ES"/>
                        </w:rPr>
                        <w:t>Artículo 9. (ÁMBITO DE VIGENCIA PERSONAL).</w:t>
                      </w:r>
                    </w:p>
                    <w:p w:rsidR="009F5CE2" w:rsidRPr="009F5CE2" w:rsidRDefault="009F5CE2" w:rsidP="009F5CE2">
                      <w:pPr>
                        <w:spacing w:before="100" w:beforeAutospacing="1" w:after="100" w:afterAutospacing="1" w:line="240" w:lineRule="auto"/>
                        <w:rPr>
                          <w:rFonts w:ascii="Times New Roman" w:eastAsia="Times New Roman" w:hAnsi="Times New Roman" w:cs="Times New Roman"/>
                          <w:sz w:val="24"/>
                          <w:szCs w:val="24"/>
                          <w:lang w:eastAsia="es-ES"/>
                        </w:rPr>
                      </w:pPr>
                      <w:r w:rsidRPr="009F5CE2">
                        <w:rPr>
                          <w:rFonts w:ascii="Times New Roman" w:eastAsia="Times New Roman" w:hAnsi="Times New Roman" w:cs="Times New Roman"/>
                          <w:sz w:val="24"/>
                          <w:szCs w:val="24"/>
                          <w:lang w:eastAsia="es-ES"/>
                        </w:rPr>
                        <w:t xml:space="preserve">Están sujetos a la jurisdicción indígena originaria campesina los miembros de la respectiva nación o pueblo indígena originario campesino. </w:t>
                      </w:r>
                    </w:p>
                    <w:p w:rsidR="009F5CE2" w:rsidRDefault="009F5CE2" w:rsidP="009F5CE2">
                      <w:pPr>
                        <w:jc w:val="center"/>
                      </w:pPr>
                    </w:p>
                  </w:txbxContent>
                </v:textbox>
              </v:roundrect>
            </w:pict>
          </mc:Fallback>
        </mc:AlternateContent>
      </w:r>
    </w:p>
    <w:p w:rsidR="009F5CE2" w:rsidRPr="00AD66C2" w:rsidRDefault="009F5CE2" w:rsidP="009F4E1D">
      <w:pPr>
        <w:jc w:val="both"/>
        <w:rPr>
          <w:rFonts w:ascii="Times New Roman" w:hAnsi="Times New Roman" w:cs="Times New Roman"/>
          <w:sz w:val="24"/>
          <w:szCs w:val="24"/>
        </w:rPr>
      </w:pPr>
    </w:p>
    <w:p w:rsidR="009F5CE2" w:rsidRDefault="009F5CE2" w:rsidP="00DB4E1A">
      <w:pPr>
        <w:rPr>
          <w:rFonts w:ascii="Times New Roman" w:hAnsi="Times New Roman" w:cs="Times New Roman"/>
          <w:sz w:val="24"/>
          <w:szCs w:val="24"/>
        </w:rPr>
      </w:pPr>
    </w:p>
    <w:p w:rsidR="00DB4E1A" w:rsidRDefault="00DB4E1A" w:rsidP="00DB4E1A">
      <w:pPr>
        <w:rPr>
          <w:rFonts w:ascii="Times New Roman" w:hAnsi="Times New Roman" w:cs="Times New Roman"/>
          <w:sz w:val="24"/>
          <w:szCs w:val="24"/>
        </w:rPr>
      </w:pPr>
    </w:p>
    <w:p w:rsidR="00486991" w:rsidRPr="00AD66C2" w:rsidRDefault="00727492" w:rsidP="00727492">
      <w:pPr>
        <w:numPr>
          <w:ilvl w:val="0"/>
          <w:numId w:val="4"/>
        </w:numPr>
        <w:rPr>
          <w:rFonts w:ascii="Times New Roman" w:hAnsi="Times New Roman" w:cs="Times New Roman"/>
          <w:sz w:val="24"/>
          <w:szCs w:val="24"/>
        </w:rPr>
      </w:pPr>
      <w:r w:rsidRPr="00AD66C2">
        <w:rPr>
          <w:rFonts w:ascii="Times New Roman" w:hAnsi="Times New Roman" w:cs="Times New Roman"/>
          <w:sz w:val="24"/>
          <w:szCs w:val="24"/>
        </w:rPr>
        <w:t>Se modifica el Artículo 9 de la siguiente manera:</w:t>
      </w:r>
    </w:p>
    <w:p w:rsidR="009F5CE2" w:rsidRDefault="00727492" w:rsidP="009D6E59">
      <w:pPr>
        <w:jc w:val="both"/>
        <w:rPr>
          <w:rFonts w:ascii="Times New Roman" w:hAnsi="Times New Roman" w:cs="Times New Roman"/>
          <w:sz w:val="24"/>
          <w:szCs w:val="24"/>
        </w:rPr>
      </w:pPr>
      <w:r w:rsidRPr="00AD66C2">
        <w:rPr>
          <w:rFonts w:ascii="Times New Roman" w:hAnsi="Times New Roman" w:cs="Times New Roman"/>
          <w:sz w:val="24"/>
          <w:szCs w:val="24"/>
        </w:rPr>
        <w:t xml:space="preserve">“Artículo 9. (Ámbito de vigencia personal). </w:t>
      </w:r>
      <w:r w:rsidRPr="00AD66C2">
        <w:rPr>
          <w:rFonts w:ascii="Times New Roman" w:hAnsi="Times New Roman" w:cs="Times New Roman"/>
          <w:i/>
          <w:iCs/>
          <w:sz w:val="24"/>
          <w:szCs w:val="24"/>
        </w:rPr>
        <w:t>Están sujetos a la jurisdicción indígena originaria campesina los miembros de la nación o pueblo indígena originario campesino y quienes sin ser miembros de la misma se sometan voluntariamente a esa jurisdicción</w:t>
      </w:r>
      <w:r w:rsidRPr="00AD66C2">
        <w:rPr>
          <w:rFonts w:ascii="Times New Roman" w:hAnsi="Times New Roman" w:cs="Times New Roman"/>
          <w:sz w:val="24"/>
          <w:szCs w:val="24"/>
        </w:rPr>
        <w:t>”</w:t>
      </w:r>
      <w:r w:rsidR="009F5CE2">
        <w:rPr>
          <w:rFonts w:ascii="Times New Roman" w:hAnsi="Times New Roman" w:cs="Times New Roman"/>
          <w:sz w:val="24"/>
          <w:szCs w:val="24"/>
        </w:rPr>
        <w:t>.</w:t>
      </w:r>
    </w:p>
    <w:p w:rsidR="00DB4E1A" w:rsidRDefault="00DB4E1A" w:rsidP="009D6E59">
      <w:pPr>
        <w:jc w:val="both"/>
        <w:rPr>
          <w:rFonts w:ascii="Times New Roman" w:hAnsi="Times New Roman" w:cs="Times New Roman"/>
          <w:sz w:val="24"/>
          <w:szCs w:val="24"/>
        </w:rPr>
      </w:pPr>
    </w:p>
    <w:p w:rsidR="009F5CE2" w:rsidRDefault="009F5CE2" w:rsidP="00DB4E1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El Artículo 10 parágrafo </w:t>
      </w:r>
      <w:r w:rsidR="00DB4E1A">
        <w:rPr>
          <w:rFonts w:ascii="Times New Roman" w:hAnsi="Times New Roman" w:cs="Times New Roman"/>
          <w:sz w:val="24"/>
          <w:szCs w:val="24"/>
        </w:rPr>
        <w:t xml:space="preserve">II </w:t>
      </w:r>
      <w:r w:rsidR="00E82898">
        <w:rPr>
          <w:rFonts w:ascii="Times New Roman" w:hAnsi="Times New Roman" w:cs="Times New Roman"/>
          <w:sz w:val="24"/>
          <w:szCs w:val="24"/>
        </w:rPr>
        <w:t xml:space="preserve">de la Ley 073 </w:t>
      </w:r>
      <w:r w:rsidR="00DB4E1A">
        <w:rPr>
          <w:rFonts w:ascii="Times New Roman" w:hAnsi="Times New Roman" w:cs="Times New Roman"/>
          <w:sz w:val="24"/>
          <w:szCs w:val="24"/>
        </w:rPr>
        <w:t>señala lo siguiente:</w:t>
      </w:r>
    </w:p>
    <w:p w:rsidR="009F5CE2" w:rsidRDefault="00DB4E1A" w:rsidP="009F4E1D">
      <w:pPr>
        <w:rPr>
          <w:rFonts w:ascii="Times New Roman" w:hAnsi="Times New Roman" w:cs="Times New Roman"/>
          <w:sz w:val="24"/>
          <w:szCs w:val="24"/>
        </w:rPr>
      </w:pPr>
      <w:r>
        <w:rPr>
          <w:rFonts w:ascii="Times New Roman" w:hAnsi="Times New Roman" w:cs="Times New Roman"/>
          <w:noProof/>
          <w:sz w:val="24"/>
          <w:szCs w:val="24"/>
          <w:lang w:val="es-BO" w:eastAsia="es-BO"/>
        </w:rPr>
        <mc:AlternateContent>
          <mc:Choice Requires="wps">
            <w:drawing>
              <wp:anchor distT="0" distB="0" distL="114300" distR="114300" simplePos="0" relativeHeight="251661312" behindDoc="0" locked="0" layoutInCell="1" allowOverlap="1" wp14:anchorId="304C8886" wp14:editId="031E39C0">
                <wp:simplePos x="0" y="0"/>
                <wp:positionH relativeFrom="column">
                  <wp:posOffset>-203200</wp:posOffset>
                </wp:positionH>
                <wp:positionV relativeFrom="paragraph">
                  <wp:posOffset>67945</wp:posOffset>
                </wp:positionV>
                <wp:extent cx="5610225" cy="5800725"/>
                <wp:effectExtent l="0" t="0" r="28575" b="28575"/>
                <wp:wrapNone/>
                <wp:docPr id="3" name="3 Rectángulo redondeado"/>
                <wp:cNvGraphicFramePr/>
                <a:graphic xmlns:a="http://schemas.openxmlformats.org/drawingml/2006/main">
                  <a:graphicData uri="http://schemas.microsoft.com/office/word/2010/wordprocessingShape">
                    <wps:wsp>
                      <wps:cNvSpPr/>
                      <wps:spPr>
                        <a:xfrm>
                          <a:off x="0" y="0"/>
                          <a:ext cx="5610225" cy="580072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9F5CE2" w:rsidRPr="009F5CE2" w:rsidRDefault="009F5CE2" w:rsidP="009F5CE2">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9F5CE2">
                              <w:rPr>
                                <w:rFonts w:ascii="Times New Roman" w:eastAsia="Times New Roman" w:hAnsi="Times New Roman" w:cs="Times New Roman"/>
                                <w:b/>
                                <w:bCs/>
                                <w:sz w:val="20"/>
                                <w:szCs w:val="20"/>
                                <w:lang w:eastAsia="es-ES"/>
                              </w:rPr>
                              <w:t>Artículo 10. (ÁMBITO DE VIGENCIA MATERIAL).</w:t>
                            </w:r>
                          </w:p>
                          <w:tbl>
                            <w:tblPr>
                              <w:tblW w:w="5000" w:type="pct"/>
                              <w:tblCellSpacing w:w="0" w:type="dxa"/>
                              <w:tblCellMar>
                                <w:left w:w="0" w:type="dxa"/>
                                <w:right w:w="0" w:type="dxa"/>
                              </w:tblCellMar>
                              <w:tblLook w:val="04A0" w:firstRow="1" w:lastRow="0" w:firstColumn="1" w:lastColumn="0" w:noHBand="0" w:noVBand="1"/>
                            </w:tblPr>
                            <w:tblGrid>
                              <w:gridCol w:w="585"/>
                              <w:gridCol w:w="7075"/>
                            </w:tblGrid>
                            <w:tr w:rsidR="009F5CE2" w:rsidRPr="009F5CE2" w:rsidTr="00DB4E1A">
                              <w:trPr>
                                <w:tblCellSpacing w:w="0" w:type="dxa"/>
                              </w:trPr>
                              <w:tc>
                                <w:tcPr>
                                  <w:tcW w:w="585" w:type="dxa"/>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p>
                              </w:tc>
                              <w:tc>
                                <w:tcPr>
                                  <w:tcW w:w="0" w:type="auto"/>
                                  <w:vAlign w:val="center"/>
                                </w:tcPr>
                                <w:p w:rsidR="009F5CE2" w:rsidRPr="009F5CE2" w:rsidRDefault="009F5CE2" w:rsidP="009F5CE2">
                                  <w:pPr>
                                    <w:spacing w:after="240" w:line="240" w:lineRule="auto"/>
                                    <w:rPr>
                                      <w:rFonts w:ascii="Times New Roman" w:eastAsia="Times New Roman" w:hAnsi="Times New Roman" w:cs="Times New Roman"/>
                                      <w:sz w:val="24"/>
                                      <w:szCs w:val="24"/>
                                      <w:lang w:eastAsia="es-ES"/>
                                    </w:rPr>
                                  </w:pPr>
                                </w:p>
                              </w:tc>
                            </w:tr>
                            <w:tr w:rsidR="009F5CE2" w:rsidRPr="009F5CE2" w:rsidTr="009F5CE2">
                              <w:trPr>
                                <w:tblCellSpacing w:w="0" w:type="dxa"/>
                              </w:trPr>
                              <w:tc>
                                <w:tcPr>
                                  <w:tcW w:w="585" w:type="dxa"/>
                                  <w:hideMark/>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r w:rsidRPr="009F5CE2">
                                    <w:rPr>
                                      <w:rFonts w:ascii="Times New Roman" w:eastAsia="Times New Roman" w:hAnsi="Times New Roman" w:cs="Times New Roman"/>
                                      <w:b/>
                                      <w:bCs/>
                                      <w:sz w:val="24"/>
                                      <w:szCs w:val="24"/>
                                      <w:lang w:eastAsia="es-ES"/>
                                    </w:rPr>
                                    <w:t>II.</w:t>
                                  </w:r>
                                </w:p>
                              </w:tc>
                              <w:tc>
                                <w:tcPr>
                                  <w:tcW w:w="0" w:type="auto"/>
                                  <w:vAlign w:val="center"/>
                                  <w:hideMark/>
                                </w:tcPr>
                                <w:p w:rsidR="009F5CE2" w:rsidRPr="009F5CE2" w:rsidRDefault="009F5CE2" w:rsidP="009F5CE2">
                                  <w:pPr>
                                    <w:spacing w:after="240" w:line="240" w:lineRule="auto"/>
                                    <w:rPr>
                                      <w:rFonts w:ascii="Times New Roman" w:eastAsia="Times New Roman" w:hAnsi="Times New Roman" w:cs="Times New Roman"/>
                                      <w:sz w:val="24"/>
                                      <w:szCs w:val="24"/>
                                      <w:lang w:eastAsia="es-ES"/>
                                    </w:rPr>
                                  </w:pPr>
                                  <w:r w:rsidRPr="009F5CE2">
                                    <w:rPr>
                                      <w:rFonts w:ascii="Times New Roman" w:eastAsia="Times New Roman" w:hAnsi="Times New Roman" w:cs="Times New Roman"/>
                                      <w:sz w:val="24"/>
                                      <w:szCs w:val="24"/>
                                      <w:lang w:eastAsia="es-ES"/>
                                    </w:rPr>
                                    <w:t>El ámbito de vigencia material de la jurisdicción indígena originaria campesina no alcanza a las siguientes materias:</w:t>
                                  </w:r>
                                </w:p>
                              </w:tc>
                            </w:tr>
                            <w:tr w:rsidR="009F5CE2" w:rsidRPr="009F5CE2" w:rsidTr="009F5CE2">
                              <w:trPr>
                                <w:tblCellSpacing w:w="0" w:type="dxa"/>
                              </w:trPr>
                              <w:tc>
                                <w:tcPr>
                                  <w:tcW w:w="0" w:type="auto"/>
                                  <w:vAlign w:val="center"/>
                                  <w:hideMark/>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85"/>
                                    <w:gridCol w:w="6490"/>
                                  </w:tblGrid>
                                  <w:tr w:rsidR="009F5CE2" w:rsidRPr="009F5CE2">
                                    <w:trPr>
                                      <w:tblCellSpacing w:w="0" w:type="dxa"/>
                                    </w:trPr>
                                    <w:tc>
                                      <w:tcPr>
                                        <w:tcW w:w="585" w:type="dxa"/>
                                        <w:hideMark/>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r w:rsidRPr="009F5CE2">
                                          <w:rPr>
                                            <w:rFonts w:ascii="Times New Roman" w:eastAsia="Times New Roman" w:hAnsi="Times New Roman" w:cs="Times New Roman"/>
                                            <w:b/>
                                            <w:bCs/>
                                            <w:sz w:val="24"/>
                                            <w:szCs w:val="24"/>
                                            <w:lang w:eastAsia="es-ES"/>
                                          </w:rPr>
                                          <w:t>a)</w:t>
                                        </w:r>
                                      </w:p>
                                    </w:tc>
                                    <w:tc>
                                      <w:tcPr>
                                        <w:tcW w:w="0" w:type="auto"/>
                                        <w:vAlign w:val="center"/>
                                        <w:hideMark/>
                                      </w:tcPr>
                                      <w:p w:rsidR="009F5CE2" w:rsidRPr="009F5CE2" w:rsidRDefault="009F5CE2" w:rsidP="00DB4E1A">
                                        <w:pPr>
                                          <w:spacing w:after="240" w:line="240" w:lineRule="auto"/>
                                          <w:jc w:val="both"/>
                                          <w:rPr>
                                            <w:rFonts w:ascii="Times New Roman" w:eastAsia="Times New Roman" w:hAnsi="Times New Roman" w:cs="Times New Roman"/>
                                            <w:sz w:val="24"/>
                                            <w:szCs w:val="24"/>
                                            <w:lang w:eastAsia="es-ES"/>
                                          </w:rPr>
                                        </w:pPr>
                                        <w:r w:rsidRPr="009F5CE2">
                                          <w:rPr>
                                            <w:rFonts w:ascii="Times New Roman" w:eastAsia="Times New Roman" w:hAnsi="Times New Roman" w:cs="Times New Roman"/>
                                            <w:sz w:val="24"/>
                                            <w:szCs w:val="24"/>
                                            <w:lang w:eastAsia="es-ES"/>
                                          </w:rPr>
                                          <w:t>En materia penal, los delitos contra el Derecho Internacional, los delitos por crímenes de lesa humanidad, los delitos contra la seguridad interna y externa del Estado, los delitos de terrorismo, los delitos tributarios y aduaneros, los delitos por corrupción o cualquier otro delito cuya víctima sea el Estado, trata y tráfico de personas, tráfico de armas y delitos de narcotráfico. Los delitos cometidos en contra de la integridad corporal de niños, niñas y adolescentes, los delitos de violación, asesinato u homicidio;</w:t>
                                        </w:r>
                                      </w:p>
                                    </w:tc>
                                  </w:tr>
                                  <w:tr w:rsidR="009F5CE2" w:rsidRPr="009F5CE2">
                                    <w:trPr>
                                      <w:tblCellSpacing w:w="0" w:type="dxa"/>
                                    </w:trPr>
                                    <w:tc>
                                      <w:tcPr>
                                        <w:tcW w:w="585" w:type="dxa"/>
                                        <w:hideMark/>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r w:rsidRPr="009F5CE2">
                                          <w:rPr>
                                            <w:rFonts w:ascii="Times New Roman" w:eastAsia="Times New Roman" w:hAnsi="Times New Roman" w:cs="Times New Roman"/>
                                            <w:b/>
                                            <w:bCs/>
                                            <w:sz w:val="24"/>
                                            <w:szCs w:val="24"/>
                                            <w:lang w:eastAsia="es-ES"/>
                                          </w:rPr>
                                          <w:t>b)</w:t>
                                        </w:r>
                                      </w:p>
                                    </w:tc>
                                    <w:tc>
                                      <w:tcPr>
                                        <w:tcW w:w="0" w:type="auto"/>
                                        <w:vAlign w:val="center"/>
                                        <w:hideMark/>
                                      </w:tcPr>
                                      <w:p w:rsidR="009F5CE2" w:rsidRPr="009F5CE2" w:rsidRDefault="009F5CE2" w:rsidP="00DB4E1A">
                                        <w:pPr>
                                          <w:spacing w:after="240" w:line="240" w:lineRule="auto"/>
                                          <w:jc w:val="both"/>
                                          <w:rPr>
                                            <w:rFonts w:ascii="Times New Roman" w:eastAsia="Times New Roman" w:hAnsi="Times New Roman" w:cs="Times New Roman"/>
                                            <w:sz w:val="24"/>
                                            <w:szCs w:val="24"/>
                                            <w:lang w:eastAsia="es-ES"/>
                                          </w:rPr>
                                        </w:pPr>
                                        <w:r w:rsidRPr="009F5CE2">
                                          <w:rPr>
                                            <w:rFonts w:ascii="Times New Roman" w:eastAsia="Times New Roman" w:hAnsi="Times New Roman" w:cs="Times New Roman"/>
                                            <w:sz w:val="24"/>
                                            <w:szCs w:val="24"/>
                                            <w:lang w:eastAsia="es-ES"/>
                                          </w:rPr>
                                          <w:t>En materia civil, cualquier proceso en el cual sea parte o tercero interesado el Estado, a través de su administración central, descentralizada, desconcentrada, autonómica y lo relacionado al derecho propietario;</w:t>
                                        </w:r>
                                      </w:p>
                                    </w:tc>
                                  </w:tr>
                                  <w:tr w:rsidR="009F5CE2" w:rsidRPr="009F5CE2">
                                    <w:trPr>
                                      <w:tblCellSpacing w:w="0" w:type="dxa"/>
                                    </w:trPr>
                                    <w:tc>
                                      <w:tcPr>
                                        <w:tcW w:w="585" w:type="dxa"/>
                                        <w:hideMark/>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r w:rsidRPr="009F5CE2">
                                          <w:rPr>
                                            <w:rFonts w:ascii="Times New Roman" w:eastAsia="Times New Roman" w:hAnsi="Times New Roman" w:cs="Times New Roman"/>
                                            <w:b/>
                                            <w:bCs/>
                                            <w:sz w:val="24"/>
                                            <w:szCs w:val="24"/>
                                            <w:lang w:eastAsia="es-ES"/>
                                          </w:rPr>
                                          <w:t>c)</w:t>
                                        </w:r>
                                      </w:p>
                                    </w:tc>
                                    <w:tc>
                                      <w:tcPr>
                                        <w:tcW w:w="0" w:type="auto"/>
                                        <w:vAlign w:val="center"/>
                                        <w:hideMark/>
                                      </w:tcPr>
                                      <w:p w:rsidR="009F5CE2" w:rsidRPr="009F5CE2" w:rsidRDefault="009F5CE2" w:rsidP="00DB4E1A">
                                        <w:pPr>
                                          <w:spacing w:after="240" w:line="240" w:lineRule="auto"/>
                                          <w:jc w:val="both"/>
                                          <w:rPr>
                                            <w:rFonts w:ascii="Times New Roman" w:eastAsia="Times New Roman" w:hAnsi="Times New Roman" w:cs="Times New Roman"/>
                                            <w:sz w:val="24"/>
                                            <w:szCs w:val="24"/>
                                            <w:lang w:eastAsia="es-ES"/>
                                          </w:rPr>
                                        </w:pPr>
                                        <w:r w:rsidRPr="009F5CE2">
                                          <w:rPr>
                                            <w:rFonts w:ascii="Times New Roman" w:eastAsia="Times New Roman" w:hAnsi="Times New Roman" w:cs="Times New Roman"/>
                                            <w:sz w:val="24"/>
                                            <w:szCs w:val="24"/>
                                            <w:lang w:eastAsia="es-ES"/>
                                          </w:rPr>
                                          <w:t>Derecho Laboral, Derecho de la Seguridad Social, Derecho Tributario, Derecho Administrativo, Derecho Minero, Derecho de Hidrocarburos, Derecho Forestal, Derecho Informático, Derecho Internacional público y privado, y Derecho Agrario, excepto la distribución interna de tierras en las comunidades que tengan posesión legal o derecho propietario colectivo sobre las mismas;</w:t>
                                        </w:r>
                                      </w:p>
                                    </w:tc>
                                  </w:tr>
                                  <w:tr w:rsidR="009F5CE2" w:rsidRPr="009F5CE2">
                                    <w:trPr>
                                      <w:tblCellSpacing w:w="0" w:type="dxa"/>
                                    </w:trPr>
                                    <w:tc>
                                      <w:tcPr>
                                        <w:tcW w:w="585" w:type="dxa"/>
                                        <w:hideMark/>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r w:rsidRPr="009F5CE2">
                                          <w:rPr>
                                            <w:rFonts w:ascii="Times New Roman" w:eastAsia="Times New Roman" w:hAnsi="Times New Roman" w:cs="Times New Roman"/>
                                            <w:b/>
                                            <w:bCs/>
                                            <w:sz w:val="24"/>
                                            <w:szCs w:val="24"/>
                                            <w:lang w:eastAsia="es-ES"/>
                                          </w:rPr>
                                          <w:t>d)</w:t>
                                        </w:r>
                                      </w:p>
                                    </w:tc>
                                    <w:tc>
                                      <w:tcPr>
                                        <w:tcW w:w="0" w:type="auto"/>
                                        <w:vAlign w:val="center"/>
                                        <w:hideMark/>
                                      </w:tcPr>
                                      <w:p w:rsidR="009F5CE2" w:rsidRPr="009F5CE2" w:rsidRDefault="009F5CE2" w:rsidP="00DB4E1A">
                                        <w:pPr>
                                          <w:spacing w:after="240" w:line="240" w:lineRule="auto"/>
                                          <w:jc w:val="both"/>
                                          <w:rPr>
                                            <w:rFonts w:ascii="Times New Roman" w:eastAsia="Times New Roman" w:hAnsi="Times New Roman" w:cs="Times New Roman"/>
                                            <w:sz w:val="24"/>
                                            <w:szCs w:val="24"/>
                                            <w:lang w:eastAsia="es-ES"/>
                                          </w:rPr>
                                        </w:pPr>
                                        <w:r w:rsidRPr="009F5CE2">
                                          <w:rPr>
                                            <w:rFonts w:ascii="Times New Roman" w:eastAsia="Times New Roman" w:hAnsi="Times New Roman" w:cs="Times New Roman"/>
                                            <w:sz w:val="24"/>
                                            <w:szCs w:val="24"/>
                                            <w:lang w:eastAsia="es-ES"/>
                                          </w:rPr>
                                          <w:t xml:space="preserve">Otras que estén reservadas por la </w:t>
                                        </w:r>
                                        <w:hyperlink r:id="rId7" w:history="1">
                                          <w:r w:rsidRPr="009F5CE2">
                                            <w:rPr>
                                              <w:rFonts w:ascii="Times New Roman" w:eastAsia="Times New Roman" w:hAnsi="Times New Roman" w:cs="Times New Roman"/>
                                              <w:color w:val="0000FF"/>
                                              <w:sz w:val="24"/>
                                              <w:szCs w:val="24"/>
                                              <w:u w:val="single"/>
                                              <w:lang w:eastAsia="es-ES"/>
                                            </w:rPr>
                                            <w:t>Constitución Política del Estado</w:t>
                                          </w:r>
                                        </w:hyperlink>
                                        <w:r w:rsidRPr="009F5CE2">
                                          <w:rPr>
                                            <w:rFonts w:ascii="Times New Roman" w:eastAsia="Times New Roman" w:hAnsi="Times New Roman" w:cs="Times New Roman"/>
                                            <w:sz w:val="24"/>
                                            <w:szCs w:val="24"/>
                                            <w:lang w:eastAsia="es-ES"/>
                                          </w:rPr>
                                          <w:t xml:space="preserve"> y la Ley a las jurisdicciones ordinaria, agroambiental y otras reconocidas legalmente.</w:t>
                                        </w:r>
                                      </w:p>
                                    </w:tc>
                                  </w:tr>
                                </w:tbl>
                                <w:p w:rsidR="009F5CE2" w:rsidRPr="009F5CE2" w:rsidRDefault="009F5CE2" w:rsidP="009F5CE2">
                                  <w:pPr>
                                    <w:spacing w:after="0" w:line="240" w:lineRule="auto"/>
                                    <w:rPr>
                                      <w:rFonts w:ascii="Times New Roman" w:eastAsia="Times New Roman" w:hAnsi="Times New Roman" w:cs="Times New Roman"/>
                                      <w:sz w:val="24"/>
                                      <w:szCs w:val="24"/>
                                      <w:lang w:eastAsia="es-ES"/>
                                    </w:rPr>
                                  </w:pPr>
                                </w:p>
                              </w:tc>
                            </w:tr>
                            <w:tr w:rsidR="009F5CE2" w:rsidRPr="009F5CE2" w:rsidTr="009F5CE2">
                              <w:trPr>
                                <w:tblCellSpacing w:w="0" w:type="dxa"/>
                              </w:trPr>
                              <w:tc>
                                <w:tcPr>
                                  <w:tcW w:w="585" w:type="dxa"/>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p>
                              </w:tc>
                              <w:tc>
                                <w:tcPr>
                                  <w:tcW w:w="0" w:type="auto"/>
                                  <w:vAlign w:val="center"/>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p>
                              </w:tc>
                            </w:tr>
                          </w:tbl>
                          <w:p w:rsidR="009F5CE2" w:rsidRDefault="009F5CE2" w:rsidP="009F5C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 Rectángulo redondeado" o:spid="_x0000_s1028" style="position:absolute;margin-left:-16pt;margin-top:5.35pt;width:441.75pt;height:45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" fillcolor="white [3201]" strokecolor="#4f81bd [3204]" strokeweight="2pt">
                <v:textbox>
                  <w:txbxContent>
                    <w:p w:rsidR="009F5CE2" w:rsidRPr="009F5CE2" w:rsidRDefault="009F5CE2" w:rsidP="009F5CE2">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9F5CE2">
                        <w:rPr>
                          <w:rFonts w:ascii="Times New Roman" w:eastAsia="Times New Roman" w:hAnsi="Times New Roman" w:cs="Times New Roman"/>
                          <w:b/>
                          <w:bCs/>
                          <w:sz w:val="20"/>
                          <w:szCs w:val="20"/>
                          <w:lang w:eastAsia="es-ES"/>
                        </w:rPr>
                        <w:t>Artículo 10. (ÁMBITO DE VIGENCIA MATERIAL).</w:t>
                      </w:r>
                    </w:p>
                    <w:tbl>
                      <w:tblPr>
                        <w:tblW w:w="5000" w:type="pct"/>
                        <w:tblCellSpacing w:w="0" w:type="dxa"/>
                        <w:tblCellMar>
                          <w:left w:w="0" w:type="dxa"/>
                          <w:right w:w="0" w:type="dxa"/>
                        </w:tblCellMar>
                        <w:tblLook w:val="04A0" w:firstRow="1" w:lastRow="0" w:firstColumn="1" w:lastColumn="0" w:noHBand="0" w:noVBand="1"/>
                      </w:tblPr>
                      <w:tblGrid>
                        <w:gridCol w:w="585"/>
                        <w:gridCol w:w="7075"/>
                      </w:tblGrid>
                      <w:tr w:rsidR="009F5CE2" w:rsidRPr="009F5CE2" w:rsidTr="00DB4E1A">
                        <w:trPr>
                          <w:tblCellSpacing w:w="0" w:type="dxa"/>
                        </w:trPr>
                        <w:tc>
                          <w:tcPr>
                            <w:tcW w:w="585" w:type="dxa"/>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p>
                        </w:tc>
                        <w:tc>
                          <w:tcPr>
                            <w:tcW w:w="0" w:type="auto"/>
                            <w:vAlign w:val="center"/>
                          </w:tcPr>
                          <w:p w:rsidR="009F5CE2" w:rsidRPr="009F5CE2" w:rsidRDefault="009F5CE2" w:rsidP="009F5CE2">
                            <w:pPr>
                              <w:spacing w:after="240" w:line="240" w:lineRule="auto"/>
                              <w:rPr>
                                <w:rFonts w:ascii="Times New Roman" w:eastAsia="Times New Roman" w:hAnsi="Times New Roman" w:cs="Times New Roman"/>
                                <w:sz w:val="24"/>
                                <w:szCs w:val="24"/>
                                <w:lang w:eastAsia="es-ES"/>
                              </w:rPr>
                            </w:pPr>
                          </w:p>
                        </w:tc>
                      </w:tr>
                      <w:tr w:rsidR="009F5CE2" w:rsidRPr="009F5CE2" w:rsidTr="009F5CE2">
                        <w:trPr>
                          <w:tblCellSpacing w:w="0" w:type="dxa"/>
                        </w:trPr>
                        <w:tc>
                          <w:tcPr>
                            <w:tcW w:w="585" w:type="dxa"/>
                            <w:hideMark/>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r w:rsidRPr="009F5CE2">
                              <w:rPr>
                                <w:rFonts w:ascii="Times New Roman" w:eastAsia="Times New Roman" w:hAnsi="Times New Roman" w:cs="Times New Roman"/>
                                <w:b/>
                                <w:bCs/>
                                <w:sz w:val="24"/>
                                <w:szCs w:val="24"/>
                                <w:lang w:eastAsia="es-ES"/>
                              </w:rPr>
                              <w:t>II.</w:t>
                            </w:r>
                          </w:p>
                        </w:tc>
                        <w:tc>
                          <w:tcPr>
                            <w:tcW w:w="0" w:type="auto"/>
                            <w:vAlign w:val="center"/>
                            <w:hideMark/>
                          </w:tcPr>
                          <w:p w:rsidR="009F5CE2" w:rsidRPr="009F5CE2" w:rsidRDefault="009F5CE2" w:rsidP="009F5CE2">
                            <w:pPr>
                              <w:spacing w:after="240" w:line="240" w:lineRule="auto"/>
                              <w:rPr>
                                <w:rFonts w:ascii="Times New Roman" w:eastAsia="Times New Roman" w:hAnsi="Times New Roman" w:cs="Times New Roman"/>
                                <w:sz w:val="24"/>
                                <w:szCs w:val="24"/>
                                <w:lang w:eastAsia="es-ES"/>
                              </w:rPr>
                            </w:pPr>
                            <w:r w:rsidRPr="009F5CE2">
                              <w:rPr>
                                <w:rFonts w:ascii="Times New Roman" w:eastAsia="Times New Roman" w:hAnsi="Times New Roman" w:cs="Times New Roman"/>
                                <w:sz w:val="24"/>
                                <w:szCs w:val="24"/>
                                <w:lang w:eastAsia="es-ES"/>
                              </w:rPr>
                              <w:t>El ámbito de vigencia material de la jurisdicción indígena originaria campesina no alcanza a las siguientes materias:</w:t>
                            </w:r>
                          </w:p>
                        </w:tc>
                      </w:tr>
                      <w:tr w:rsidR="009F5CE2" w:rsidRPr="009F5CE2" w:rsidTr="009F5CE2">
                        <w:trPr>
                          <w:tblCellSpacing w:w="0" w:type="dxa"/>
                        </w:trPr>
                        <w:tc>
                          <w:tcPr>
                            <w:tcW w:w="0" w:type="auto"/>
                            <w:vAlign w:val="center"/>
                            <w:hideMark/>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85"/>
                              <w:gridCol w:w="6490"/>
                            </w:tblGrid>
                            <w:tr w:rsidR="009F5CE2" w:rsidRPr="009F5CE2">
                              <w:trPr>
                                <w:tblCellSpacing w:w="0" w:type="dxa"/>
                              </w:trPr>
                              <w:tc>
                                <w:tcPr>
                                  <w:tcW w:w="585" w:type="dxa"/>
                                  <w:hideMark/>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r w:rsidRPr="009F5CE2">
                                    <w:rPr>
                                      <w:rFonts w:ascii="Times New Roman" w:eastAsia="Times New Roman" w:hAnsi="Times New Roman" w:cs="Times New Roman"/>
                                      <w:b/>
                                      <w:bCs/>
                                      <w:sz w:val="24"/>
                                      <w:szCs w:val="24"/>
                                      <w:lang w:eastAsia="es-ES"/>
                                    </w:rPr>
                                    <w:t>a)</w:t>
                                  </w:r>
                                </w:p>
                              </w:tc>
                              <w:tc>
                                <w:tcPr>
                                  <w:tcW w:w="0" w:type="auto"/>
                                  <w:vAlign w:val="center"/>
                                  <w:hideMark/>
                                </w:tcPr>
                                <w:p w:rsidR="009F5CE2" w:rsidRPr="009F5CE2" w:rsidRDefault="009F5CE2" w:rsidP="00DB4E1A">
                                  <w:pPr>
                                    <w:spacing w:after="240" w:line="240" w:lineRule="auto"/>
                                    <w:jc w:val="both"/>
                                    <w:rPr>
                                      <w:rFonts w:ascii="Times New Roman" w:eastAsia="Times New Roman" w:hAnsi="Times New Roman" w:cs="Times New Roman"/>
                                      <w:sz w:val="24"/>
                                      <w:szCs w:val="24"/>
                                      <w:lang w:eastAsia="es-ES"/>
                                    </w:rPr>
                                  </w:pPr>
                                  <w:r w:rsidRPr="009F5CE2">
                                    <w:rPr>
                                      <w:rFonts w:ascii="Times New Roman" w:eastAsia="Times New Roman" w:hAnsi="Times New Roman" w:cs="Times New Roman"/>
                                      <w:sz w:val="24"/>
                                      <w:szCs w:val="24"/>
                                      <w:lang w:eastAsia="es-ES"/>
                                    </w:rPr>
                                    <w:t>En materia penal, los delitos contra el Derecho Internacional, los delitos por crímenes de lesa humanidad, los delitos contra la seguridad interna y externa del Estado, los delitos de terrorismo, los delitos tributarios y aduaneros, los delitos por corrupción o cualquier otro delito cuya víctima sea el Estado, trata y tráfico de personas, tráfico de armas y delitos de narcotráfico. Los delitos cometidos en contra de la integridad corporal de niños, niñas y adolescentes, los delitos de violación, asesinato u homicidio;</w:t>
                                  </w:r>
                                </w:p>
                              </w:tc>
                            </w:tr>
                            <w:tr w:rsidR="009F5CE2" w:rsidRPr="009F5CE2">
                              <w:trPr>
                                <w:tblCellSpacing w:w="0" w:type="dxa"/>
                              </w:trPr>
                              <w:tc>
                                <w:tcPr>
                                  <w:tcW w:w="585" w:type="dxa"/>
                                  <w:hideMark/>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r w:rsidRPr="009F5CE2">
                                    <w:rPr>
                                      <w:rFonts w:ascii="Times New Roman" w:eastAsia="Times New Roman" w:hAnsi="Times New Roman" w:cs="Times New Roman"/>
                                      <w:b/>
                                      <w:bCs/>
                                      <w:sz w:val="24"/>
                                      <w:szCs w:val="24"/>
                                      <w:lang w:eastAsia="es-ES"/>
                                    </w:rPr>
                                    <w:t>b)</w:t>
                                  </w:r>
                                </w:p>
                              </w:tc>
                              <w:tc>
                                <w:tcPr>
                                  <w:tcW w:w="0" w:type="auto"/>
                                  <w:vAlign w:val="center"/>
                                  <w:hideMark/>
                                </w:tcPr>
                                <w:p w:rsidR="009F5CE2" w:rsidRPr="009F5CE2" w:rsidRDefault="009F5CE2" w:rsidP="00DB4E1A">
                                  <w:pPr>
                                    <w:spacing w:after="240" w:line="240" w:lineRule="auto"/>
                                    <w:jc w:val="both"/>
                                    <w:rPr>
                                      <w:rFonts w:ascii="Times New Roman" w:eastAsia="Times New Roman" w:hAnsi="Times New Roman" w:cs="Times New Roman"/>
                                      <w:sz w:val="24"/>
                                      <w:szCs w:val="24"/>
                                      <w:lang w:eastAsia="es-ES"/>
                                    </w:rPr>
                                  </w:pPr>
                                  <w:r w:rsidRPr="009F5CE2">
                                    <w:rPr>
                                      <w:rFonts w:ascii="Times New Roman" w:eastAsia="Times New Roman" w:hAnsi="Times New Roman" w:cs="Times New Roman"/>
                                      <w:sz w:val="24"/>
                                      <w:szCs w:val="24"/>
                                      <w:lang w:eastAsia="es-ES"/>
                                    </w:rPr>
                                    <w:t>En materia civil, cualquier proceso en el cual sea parte o tercero interesado el Estado, a través de su administración central, descentralizada, desconcentrada, autonómica y lo relacionado al derecho propietario;</w:t>
                                  </w:r>
                                </w:p>
                              </w:tc>
                            </w:tr>
                            <w:tr w:rsidR="009F5CE2" w:rsidRPr="009F5CE2">
                              <w:trPr>
                                <w:tblCellSpacing w:w="0" w:type="dxa"/>
                              </w:trPr>
                              <w:tc>
                                <w:tcPr>
                                  <w:tcW w:w="585" w:type="dxa"/>
                                  <w:hideMark/>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r w:rsidRPr="009F5CE2">
                                    <w:rPr>
                                      <w:rFonts w:ascii="Times New Roman" w:eastAsia="Times New Roman" w:hAnsi="Times New Roman" w:cs="Times New Roman"/>
                                      <w:b/>
                                      <w:bCs/>
                                      <w:sz w:val="24"/>
                                      <w:szCs w:val="24"/>
                                      <w:lang w:eastAsia="es-ES"/>
                                    </w:rPr>
                                    <w:t>c)</w:t>
                                  </w:r>
                                </w:p>
                              </w:tc>
                              <w:tc>
                                <w:tcPr>
                                  <w:tcW w:w="0" w:type="auto"/>
                                  <w:vAlign w:val="center"/>
                                  <w:hideMark/>
                                </w:tcPr>
                                <w:p w:rsidR="009F5CE2" w:rsidRPr="009F5CE2" w:rsidRDefault="009F5CE2" w:rsidP="00DB4E1A">
                                  <w:pPr>
                                    <w:spacing w:after="240" w:line="240" w:lineRule="auto"/>
                                    <w:jc w:val="both"/>
                                    <w:rPr>
                                      <w:rFonts w:ascii="Times New Roman" w:eastAsia="Times New Roman" w:hAnsi="Times New Roman" w:cs="Times New Roman"/>
                                      <w:sz w:val="24"/>
                                      <w:szCs w:val="24"/>
                                      <w:lang w:eastAsia="es-ES"/>
                                    </w:rPr>
                                  </w:pPr>
                                  <w:r w:rsidRPr="009F5CE2">
                                    <w:rPr>
                                      <w:rFonts w:ascii="Times New Roman" w:eastAsia="Times New Roman" w:hAnsi="Times New Roman" w:cs="Times New Roman"/>
                                      <w:sz w:val="24"/>
                                      <w:szCs w:val="24"/>
                                      <w:lang w:eastAsia="es-ES"/>
                                    </w:rPr>
                                    <w:t>Derecho Laboral, Derecho de la Seguridad Social, Derecho Tributario, Derecho Administrativo, Derecho Minero, Derecho de Hidrocarburos, Derecho Forestal, Derecho Informático, Derecho Internacional público y privado, y Derecho Agrario, excepto la distribución interna de tierras en las comunidades que tengan posesión legal o derecho propietario colectivo sobre las mismas;</w:t>
                                  </w:r>
                                </w:p>
                              </w:tc>
                            </w:tr>
                            <w:tr w:rsidR="009F5CE2" w:rsidRPr="009F5CE2">
                              <w:trPr>
                                <w:tblCellSpacing w:w="0" w:type="dxa"/>
                              </w:trPr>
                              <w:tc>
                                <w:tcPr>
                                  <w:tcW w:w="585" w:type="dxa"/>
                                  <w:hideMark/>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r w:rsidRPr="009F5CE2">
                                    <w:rPr>
                                      <w:rFonts w:ascii="Times New Roman" w:eastAsia="Times New Roman" w:hAnsi="Times New Roman" w:cs="Times New Roman"/>
                                      <w:b/>
                                      <w:bCs/>
                                      <w:sz w:val="24"/>
                                      <w:szCs w:val="24"/>
                                      <w:lang w:eastAsia="es-ES"/>
                                    </w:rPr>
                                    <w:t>d)</w:t>
                                  </w:r>
                                </w:p>
                              </w:tc>
                              <w:tc>
                                <w:tcPr>
                                  <w:tcW w:w="0" w:type="auto"/>
                                  <w:vAlign w:val="center"/>
                                  <w:hideMark/>
                                </w:tcPr>
                                <w:p w:rsidR="009F5CE2" w:rsidRPr="009F5CE2" w:rsidRDefault="009F5CE2" w:rsidP="00DB4E1A">
                                  <w:pPr>
                                    <w:spacing w:after="240" w:line="240" w:lineRule="auto"/>
                                    <w:jc w:val="both"/>
                                    <w:rPr>
                                      <w:rFonts w:ascii="Times New Roman" w:eastAsia="Times New Roman" w:hAnsi="Times New Roman" w:cs="Times New Roman"/>
                                      <w:sz w:val="24"/>
                                      <w:szCs w:val="24"/>
                                      <w:lang w:eastAsia="es-ES"/>
                                    </w:rPr>
                                  </w:pPr>
                                  <w:r w:rsidRPr="009F5CE2">
                                    <w:rPr>
                                      <w:rFonts w:ascii="Times New Roman" w:eastAsia="Times New Roman" w:hAnsi="Times New Roman" w:cs="Times New Roman"/>
                                      <w:sz w:val="24"/>
                                      <w:szCs w:val="24"/>
                                      <w:lang w:eastAsia="es-ES"/>
                                    </w:rPr>
                                    <w:t xml:space="preserve">Otras que estén reservadas por la </w:t>
                                  </w:r>
                                  <w:hyperlink r:id="rId8" w:history="1">
                                    <w:r w:rsidRPr="009F5CE2">
                                      <w:rPr>
                                        <w:rFonts w:ascii="Times New Roman" w:eastAsia="Times New Roman" w:hAnsi="Times New Roman" w:cs="Times New Roman"/>
                                        <w:color w:val="0000FF"/>
                                        <w:sz w:val="24"/>
                                        <w:szCs w:val="24"/>
                                        <w:u w:val="single"/>
                                        <w:lang w:eastAsia="es-ES"/>
                                      </w:rPr>
                                      <w:t>Constitución Política del Estado</w:t>
                                    </w:r>
                                  </w:hyperlink>
                                  <w:r w:rsidRPr="009F5CE2">
                                    <w:rPr>
                                      <w:rFonts w:ascii="Times New Roman" w:eastAsia="Times New Roman" w:hAnsi="Times New Roman" w:cs="Times New Roman"/>
                                      <w:sz w:val="24"/>
                                      <w:szCs w:val="24"/>
                                      <w:lang w:eastAsia="es-ES"/>
                                    </w:rPr>
                                    <w:t xml:space="preserve"> y la Ley a las jurisdicciones ordinaria, agroambiental y otras reconocidas legalmente.</w:t>
                                  </w:r>
                                </w:p>
                              </w:tc>
                            </w:tr>
                          </w:tbl>
                          <w:p w:rsidR="009F5CE2" w:rsidRPr="009F5CE2" w:rsidRDefault="009F5CE2" w:rsidP="009F5CE2">
                            <w:pPr>
                              <w:spacing w:after="0" w:line="240" w:lineRule="auto"/>
                              <w:rPr>
                                <w:rFonts w:ascii="Times New Roman" w:eastAsia="Times New Roman" w:hAnsi="Times New Roman" w:cs="Times New Roman"/>
                                <w:sz w:val="24"/>
                                <w:szCs w:val="24"/>
                                <w:lang w:eastAsia="es-ES"/>
                              </w:rPr>
                            </w:pPr>
                          </w:p>
                        </w:tc>
                      </w:tr>
                      <w:tr w:rsidR="009F5CE2" w:rsidRPr="009F5CE2" w:rsidTr="009F5CE2">
                        <w:trPr>
                          <w:tblCellSpacing w:w="0" w:type="dxa"/>
                        </w:trPr>
                        <w:tc>
                          <w:tcPr>
                            <w:tcW w:w="585" w:type="dxa"/>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p>
                        </w:tc>
                        <w:tc>
                          <w:tcPr>
                            <w:tcW w:w="0" w:type="auto"/>
                            <w:vAlign w:val="center"/>
                          </w:tcPr>
                          <w:p w:rsidR="009F5CE2" w:rsidRPr="009F5CE2" w:rsidRDefault="009F5CE2" w:rsidP="009F5CE2">
                            <w:pPr>
                              <w:spacing w:after="0" w:line="240" w:lineRule="auto"/>
                              <w:rPr>
                                <w:rFonts w:ascii="Times New Roman" w:eastAsia="Times New Roman" w:hAnsi="Times New Roman" w:cs="Times New Roman"/>
                                <w:sz w:val="24"/>
                                <w:szCs w:val="24"/>
                                <w:lang w:eastAsia="es-ES"/>
                              </w:rPr>
                            </w:pPr>
                          </w:p>
                        </w:tc>
                      </w:tr>
                    </w:tbl>
                    <w:p w:rsidR="009F5CE2" w:rsidRDefault="009F5CE2" w:rsidP="009F5CE2">
                      <w:pPr>
                        <w:jc w:val="center"/>
                      </w:pPr>
                    </w:p>
                  </w:txbxContent>
                </v:textbox>
              </v:roundrect>
            </w:pict>
          </mc:Fallback>
        </mc:AlternateContent>
      </w: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5CE2" w:rsidRDefault="009F5CE2" w:rsidP="009F4E1D">
      <w:pPr>
        <w:rPr>
          <w:rFonts w:ascii="Times New Roman" w:hAnsi="Times New Roman" w:cs="Times New Roman"/>
          <w:sz w:val="24"/>
          <w:szCs w:val="24"/>
        </w:rPr>
      </w:pPr>
    </w:p>
    <w:p w:rsidR="009F4E1D" w:rsidRPr="00AD66C2" w:rsidRDefault="00727492" w:rsidP="009F4E1D">
      <w:pPr>
        <w:rPr>
          <w:rFonts w:ascii="Times New Roman" w:hAnsi="Times New Roman" w:cs="Times New Roman"/>
          <w:sz w:val="24"/>
          <w:szCs w:val="24"/>
        </w:rPr>
      </w:pPr>
      <w:r w:rsidRPr="00AD66C2">
        <w:rPr>
          <w:rFonts w:ascii="Times New Roman" w:hAnsi="Times New Roman" w:cs="Times New Roman"/>
          <w:sz w:val="24"/>
          <w:szCs w:val="24"/>
        </w:rPr>
        <w:t>Se modifica el Artículo 10 II en los siguientes términos.</w:t>
      </w:r>
    </w:p>
    <w:p w:rsidR="009F4E1D" w:rsidRPr="00AD66C2" w:rsidRDefault="00727492" w:rsidP="009F4E1D">
      <w:pPr>
        <w:rPr>
          <w:rFonts w:ascii="Times New Roman" w:hAnsi="Times New Roman" w:cs="Times New Roman"/>
          <w:b/>
          <w:bCs/>
          <w:i/>
          <w:iCs/>
          <w:sz w:val="24"/>
          <w:szCs w:val="24"/>
        </w:rPr>
      </w:pPr>
      <w:r w:rsidRPr="00AD66C2">
        <w:rPr>
          <w:rFonts w:ascii="Times New Roman" w:hAnsi="Times New Roman" w:cs="Times New Roman"/>
          <w:sz w:val="24"/>
          <w:szCs w:val="24"/>
        </w:rPr>
        <w:br/>
        <w:t>“</w:t>
      </w:r>
      <w:r w:rsidRPr="00AD66C2">
        <w:rPr>
          <w:rFonts w:ascii="Times New Roman" w:hAnsi="Times New Roman" w:cs="Times New Roman"/>
          <w:b/>
          <w:bCs/>
          <w:i/>
          <w:iCs/>
          <w:sz w:val="24"/>
          <w:szCs w:val="24"/>
        </w:rPr>
        <w:t xml:space="preserve">Artículo 10 (Ámbito de vigencia material). </w:t>
      </w:r>
      <w:r w:rsidRPr="00AD66C2">
        <w:rPr>
          <w:rFonts w:ascii="Times New Roman" w:hAnsi="Times New Roman" w:cs="Times New Roman"/>
          <w:i/>
          <w:iCs/>
          <w:sz w:val="24"/>
          <w:szCs w:val="24"/>
        </w:rPr>
        <w:t>II. El Ámbito de vigencia material de la jurisdicción indígena originaria campesina no alcanza a las siguientes materias</w:t>
      </w:r>
      <w:r w:rsidRPr="00AD66C2">
        <w:rPr>
          <w:rFonts w:ascii="Times New Roman" w:hAnsi="Times New Roman" w:cs="Times New Roman"/>
          <w:b/>
          <w:bCs/>
          <w:i/>
          <w:iCs/>
          <w:sz w:val="24"/>
          <w:szCs w:val="24"/>
        </w:rPr>
        <w:t>:</w:t>
      </w:r>
    </w:p>
    <w:p w:rsidR="009F4E1D" w:rsidRPr="00AD66C2" w:rsidRDefault="00727492" w:rsidP="009D6E59">
      <w:pPr>
        <w:jc w:val="both"/>
        <w:rPr>
          <w:rFonts w:ascii="Times New Roman" w:hAnsi="Times New Roman" w:cs="Times New Roman"/>
          <w:i/>
          <w:iCs/>
          <w:sz w:val="24"/>
          <w:szCs w:val="24"/>
        </w:rPr>
      </w:pPr>
      <w:r w:rsidRPr="00AD66C2">
        <w:rPr>
          <w:rFonts w:ascii="Times New Roman" w:hAnsi="Times New Roman" w:cs="Times New Roman"/>
          <w:b/>
          <w:bCs/>
          <w:i/>
          <w:iCs/>
          <w:sz w:val="24"/>
          <w:szCs w:val="24"/>
        </w:rPr>
        <w:br/>
        <w:t xml:space="preserve"> a). En materia penal</w:t>
      </w:r>
      <w:r w:rsidRPr="00AD66C2">
        <w:rPr>
          <w:rFonts w:ascii="Times New Roman" w:hAnsi="Times New Roman" w:cs="Times New Roman"/>
          <w:i/>
          <w:iCs/>
          <w:sz w:val="24"/>
          <w:szCs w:val="24"/>
        </w:rPr>
        <w:t xml:space="preserve">, los delitos contra el derecho internacional, los delitos  por crímenes de lesa humanidad, los delitos de terrorismo, los delitos tributarios y aduaneros, los delitos por corrupción, trata y tráfico de personas, tráfico de armas y </w:t>
      </w:r>
      <w:r w:rsidRPr="00AD66C2">
        <w:rPr>
          <w:rFonts w:ascii="Times New Roman" w:hAnsi="Times New Roman" w:cs="Times New Roman"/>
          <w:i/>
          <w:iCs/>
          <w:sz w:val="24"/>
          <w:szCs w:val="24"/>
        </w:rPr>
        <w:lastRenderedPageBreak/>
        <w:t>delitos de narcotráfico. Los delitos cometidos en contra de la integridad corporal de niños, niñas y adoles</w:t>
      </w:r>
      <w:r w:rsidR="005774FD" w:rsidRPr="00AD66C2">
        <w:rPr>
          <w:rFonts w:ascii="Times New Roman" w:hAnsi="Times New Roman" w:cs="Times New Roman"/>
          <w:i/>
          <w:iCs/>
          <w:sz w:val="24"/>
          <w:szCs w:val="24"/>
        </w:rPr>
        <w:t xml:space="preserve">centes, de delitos de violación y </w:t>
      </w:r>
      <w:r w:rsidRPr="00AD66C2">
        <w:rPr>
          <w:rFonts w:ascii="Times New Roman" w:hAnsi="Times New Roman" w:cs="Times New Roman"/>
          <w:i/>
          <w:iCs/>
          <w:sz w:val="24"/>
          <w:szCs w:val="24"/>
        </w:rPr>
        <w:t>asesinato.</w:t>
      </w:r>
    </w:p>
    <w:p w:rsidR="00727492" w:rsidRDefault="00727492" w:rsidP="009D6E59">
      <w:pPr>
        <w:jc w:val="both"/>
        <w:rPr>
          <w:rFonts w:ascii="Times New Roman" w:hAnsi="Times New Roman" w:cs="Times New Roman"/>
          <w:sz w:val="24"/>
          <w:szCs w:val="24"/>
        </w:rPr>
      </w:pPr>
      <w:r w:rsidRPr="00AD66C2">
        <w:rPr>
          <w:rFonts w:ascii="Times New Roman" w:hAnsi="Times New Roman" w:cs="Times New Roman"/>
          <w:i/>
          <w:iCs/>
          <w:sz w:val="24"/>
          <w:szCs w:val="24"/>
        </w:rPr>
        <w:br/>
        <w:t xml:space="preserve">b). </w:t>
      </w:r>
      <w:r w:rsidRPr="00AD66C2">
        <w:rPr>
          <w:rFonts w:ascii="Times New Roman" w:hAnsi="Times New Roman" w:cs="Times New Roman"/>
          <w:b/>
          <w:bCs/>
          <w:i/>
          <w:iCs/>
          <w:sz w:val="24"/>
          <w:szCs w:val="24"/>
        </w:rPr>
        <w:t>En materia civil</w:t>
      </w:r>
      <w:r w:rsidRPr="00AD66C2">
        <w:rPr>
          <w:rFonts w:ascii="Times New Roman" w:hAnsi="Times New Roman" w:cs="Times New Roman"/>
          <w:i/>
          <w:iCs/>
          <w:sz w:val="24"/>
          <w:szCs w:val="24"/>
        </w:rPr>
        <w:t>, cualquier proceso en el cual sea parte o tercero interesado el Estado, a través de su administración central, descentralizada, desconcentrada, autonómica.</w:t>
      </w:r>
      <w:r w:rsidRPr="00AD66C2">
        <w:rPr>
          <w:rFonts w:ascii="Times New Roman" w:hAnsi="Times New Roman" w:cs="Times New Roman"/>
          <w:i/>
          <w:iCs/>
          <w:sz w:val="24"/>
          <w:szCs w:val="24"/>
        </w:rPr>
        <w:br/>
      </w:r>
      <w:r w:rsidRPr="00AD66C2">
        <w:rPr>
          <w:rFonts w:ascii="Times New Roman" w:hAnsi="Times New Roman" w:cs="Times New Roman"/>
          <w:i/>
          <w:iCs/>
          <w:sz w:val="24"/>
          <w:szCs w:val="24"/>
        </w:rPr>
        <w:br/>
        <w:t xml:space="preserve">c). </w:t>
      </w:r>
      <w:r w:rsidRPr="00AD66C2">
        <w:rPr>
          <w:rFonts w:ascii="Times New Roman" w:hAnsi="Times New Roman" w:cs="Times New Roman"/>
          <w:b/>
          <w:bCs/>
          <w:i/>
          <w:iCs/>
          <w:sz w:val="24"/>
          <w:szCs w:val="24"/>
        </w:rPr>
        <w:t>Derecho laboral</w:t>
      </w:r>
      <w:r w:rsidRPr="00AD66C2">
        <w:rPr>
          <w:rFonts w:ascii="Times New Roman" w:hAnsi="Times New Roman" w:cs="Times New Roman"/>
          <w:i/>
          <w:iCs/>
          <w:sz w:val="24"/>
          <w:szCs w:val="24"/>
        </w:rPr>
        <w:t>, derecho de la seguridad social, Derecho Tributario, Derecho Administrativo, Derecho minero, Derecho de Hidrocarburos, Concesiones Forestales, Derecho informático, Derecho internacional público y privado, y, en Derecho agrario en titulación de Tierras.</w:t>
      </w:r>
      <w:r w:rsidRPr="00AD66C2">
        <w:rPr>
          <w:rFonts w:ascii="Times New Roman" w:hAnsi="Times New Roman" w:cs="Times New Roman"/>
          <w:i/>
          <w:iCs/>
          <w:sz w:val="24"/>
          <w:szCs w:val="24"/>
        </w:rPr>
        <w:br/>
      </w:r>
      <w:r w:rsidRPr="00AD66C2">
        <w:rPr>
          <w:rFonts w:ascii="Times New Roman" w:hAnsi="Times New Roman" w:cs="Times New Roman"/>
          <w:i/>
          <w:iCs/>
          <w:sz w:val="24"/>
          <w:szCs w:val="24"/>
        </w:rPr>
        <w:br/>
        <w:t xml:space="preserve">d). Otras que estén reservadas por la CPE y la Ley a las jurisdicciones ordinaria, agroambiental y otras reconocidas legalmente”. </w:t>
      </w:r>
      <w:r w:rsidRPr="00AD66C2">
        <w:rPr>
          <w:rFonts w:ascii="Times New Roman" w:hAnsi="Times New Roman" w:cs="Times New Roman"/>
          <w:sz w:val="24"/>
          <w:szCs w:val="24"/>
        </w:rPr>
        <w:br/>
      </w:r>
    </w:p>
    <w:p w:rsidR="00E82898" w:rsidRDefault="00E82898" w:rsidP="009D6E59">
      <w:pPr>
        <w:jc w:val="both"/>
        <w:rPr>
          <w:rFonts w:ascii="Times New Roman" w:hAnsi="Times New Roman" w:cs="Times New Roman"/>
          <w:sz w:val="24"/>
          <w:szCs w:val="24"/>
        </w:rPr>
      </w:pPr>
      <w:r>
        <w:rPr>
          <w:rFonts w:ascii="Times New Roman" w:hAnsi="Times New Roman" w:cs="Times New Roman"/>
          <w:sz w:val="24"/>
          <w:szCs w:val="24"/>
        </w:rPr>
        <w:t xml:space="preserve">El Artículo 11 de la Ley 073 de Deslinde Jurisdiccional señala: </w:t>
      </w:r>
    </w:p>
    <w:p w:rsidR="00E82898" w:rsidRDefault="00E82898" w:rsidP="009D6E59">
      <w:pPr>
        <w:jc w:val="both"/>
        <w:rPr>
          <w:rFonts w:ascii="Times New Roman" w:hAnsi="Times New Roman" w:cs="Times New Roman"/>
          <w:sz w:val="24"/>
          <w:szCs w:val="24"/>
        </w:rPr>
      </w:pPr>
      <w:r>
        <w:rPr>
          <w:rFonts w:ascii="Times New Roman" w:hAnsi="Times New Roman" w:cs="Times New Roman"/>
          <w:noProof/>
          <w:sz w:val="24"/>
          <w:szCs w:val="24"/>
          <w:lang w:val="es-BO" w:eastAsia="es-BO"/>
        </w:rPr>
        <mc:AlternateContent>
          <mc:Choice Requires="wps">
            <w:drawing>
              <wp:anchor distT="0" distB="0" distL="114300" distR="114300" simplePos="0" relativeHeight="251662336" behindDoc="0" locked="0" layoutInCell="1" allowOverlap="1" wp14:anchorId="3AFF8D75" wp14:editId="78E28C0E">
                <wp:simplePos x="0" y="0"/>
                <wp:positionH relativeFrom="column">
                  <wp:posOffset>139700</wp:posOffset>
                </wp:positionH>
                <wp:positionV relativeFrom="paragraph">
                  <wp:posOffset>24130</wp:posOffset>
                </wp:positionV>
                <wp:extent cx="4953000" cy="1476375"/>
                <wp:effectExtent l="0" t="0" r="19050" b="28575"/>
                <wp:wrapNone/>
                <wp:docPr id="4" name="4 Rectángulo redondeado"/>
                <wp:cNvGraphicFramePr/>
                <a:graphic xmlns:a="http://schemas.openxmlformats.org/drawingml/2006/main">
                  <a:graphicData uri="http://schemas.microsoft.com/office/word/2010/wordprocessingShape">
                    <wps:wsp>
                      <wps:cNvSpPr/>
                      <wps:spPr>
                        <a:xfrm>
                          <a:off x="0" y="0"/>
                          <a:ext cx="4953000" cy="14763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E82898" w:rsidRPr="00E82898" w:rsidRDefault="00E82898" w:rsidP="00E82898">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E82898">
                              <w:rPr>
                                <w:rFonts w:ascii="Times New Roman" w:eastAsia="Times New Roman" w:hAnsi="Times New Roman" w:cs="Times New Roman"/>
                                <w:b/>
                                <w:bCs/>
                                <w:sz w:val="20"/>
                                <w:szCs w:val="20"/>
                                <w:lang w:eastAsia="es-ES"/>
                              </w:rPr>
                              <w:t>Artículo 11. (ÁMBITO DE VIGENCIA TERRITORIAL).</w:t>
                            </w:r>
                          </w:p>
                          <w:p w:rsidR="00E82898" w:rsidRPr="00E82898" w:rsidRDefault="00E82898" w:rsidP="00E82898">
                            <w:pPr>
                              <w:spacing w:before="100" w:beforeAutospacing="1" w:after="100" w:afterAutospacing="1" w:line="240" w:lineRule="auto"/>
                              <w:rPr>
                                <w:rFonts w:ascii="Times New Roman" w:eastAsia="Times New Roman" w:hAnsi="Times New Roman" w:cs="Times New Roman"/>
                                <w:sz w:val="24"/>
                                <w:szCs w:val="24"/>
                                <w:lang w:eastAsia="es-ES"/>
                              </w:rPr>
                            </w:pPr>
                            <w:r w:rsidRPr="00E82898">
                              <w:rPr>
                                <w:rFonts w:ascii="Times New Roman" w:eastAsia="Times New Roman" w:hAnsi="Times New Roman" w:cs="Times New Roman"/>
                                <w:sz w:val="24"/>
                                <w:szCs w:val="24"/>
                                <w:lang w:eastAsia="es-ES"/>
                              </w:rPr>
                              <w:t xml:space="preserve">El ámbito de vigencia territorial se aplica a las relaciones y hechos jurídicos que se realizan o cuyos efectos se producen dentro de la jurisdicción de un pueblo indígena originario campesino, siempre y cuando concurran los otros ámbitos de vigencia establecidos en la </w:t>
                            </w:r>
                            <w:hyperlink r:id="rId9" w:history="1">
                              <w:r w:rsidRPr="00E82898">
                                <w:rPr>
                                  <w:rFonts w:ascii="Times New Roman" w:eastAsia="Times New Roman" w:hAnsi="Times New Roman" w:cs="Times New Roman"/>
                                  <w:color w:val="0000FF"/>
                                  <w:sz w:val="24"/>
                                  <w:szCs w:val="24"/>
                                  <w:u w:val="single"/>
                                  <w:lang w:eastAsia="es-ES"/>
                                </w:rPr>
                                <w:t>Constitución Política del Estado</w:t>
                              </w:r>
                            </w:hyperlink>
                            <w:r w:rsidRPr="00E82898">
                              <w:rPr>
                                <w:rFonts w:ascii="Times New Roman" w:eastAsia="Times New Roman" w:hAnsi="Times New Roman" w:cs="Times New Roman"/>
                                <w:sz w:val="24"/>
                                <w:szCs w:val="24"/>
                                <w:lang w:eastAsia="es-ES"/>
                              </w:rPr>
                              <w:t xml:space="preserve"> y en la presente Ley. </w:t>
                            </w:r>
                          </w:p>
                          <w:p w:rsidR="00E82898" w:rsidRDefault="00E82898" w:rsidP="00E828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 Rectángulo redondeado" o:spid="_x0000_s1029" style="position:absolute;left:0;text-align:left;margin-left:11pt;margin-top:1.9pt;width:390pt;height:1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" fillcolor="white [3201]" strokecolor="#4f81bd [3204]" strokeweight="2pt">
                <v:textbox>
                  <w:txbxContent>
                    <w:p w:rsidR="00E82898" w:rsidRPr="00E82898" w:rsidRDefault="00E82898" w:rsidP="00E82898">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E82898">
                        <w:rPr>
                          <w:rFonts w:ascii="Times New Roman" w:eastAsia="Times New Roman" w:hAnsi="Times New Roman" w:cs="Times New Roman"/>
                          <w:b/>
                          <w:bCs/>
                          <w:sz w:val="20"/>
                          <w:szCs w:val="20"/>
                          <w:lang w:eastAsia="es-ES"/>
                        </w:rPr>
                        <w:t>Artículo 11. (ÁMBITO DE VIGENCIA TERRITORIAL).</w:t>
                      </w:r>
                    </w:p>
                    <w:p w:rsidR="00E82898" w:rsidRPr="00E82898" w:rsidRDefault="00E82898" w:rsidP="00E82898">
                      <w:pPr>
                        <w:spacing w:before="100" w:beforeAutospacing="1" w:after="100" w:afterAutospacing="1" w:line="240" w:lineRule="auto"/>
                        <w:rPr>
                          <w:rFonts w:ascii="Times New Roman" w:eastAsia="Times New Roman" w:hAnsi="Times New Roman" w:cs="Times New Roman"/>
                          <w:sz w:val="24"/>
                          <w:szCs w:val="24"/>
                          <w:lang w:eastAsia="es-ES"/>
                        </w:rPr>
                      </w:pPr>
                      <w:r w:rsidRPr="00E82898">
                        <w:rPr>
                          <w:rFonts w:ascii="Times New Roman" w:eastAsia="Times New Roman" w:hAnsi="Times New Roman" w:cs="Times New Roman"/>
                          <w:sz w:val="24"/>
                          <w:szCs w:val="24"/>
                          <w:lang w:eastAsia="es-ES"/>
                        </w:rPr>
                        <w:t xml:space="preserve">El ámbito de vigencia territorial se aplica a las relaciones y hechos jurídicos que se realizan o cuyos efectos se producen dentro de la jurisdicción de un pueblo indígena originario campesino, siempre y cuando concurran los otros ámbitos de vigencia establecidos en la </w:t>
                      </w:r>
                      <w:hyperlink r:id="rId10" w:history="1">
                        <w:r w:rsidRPr="00E82898">
                          <w:rPr>
                            <w:rFonts w:ascii="Times New Roman" w:eastAsia="Times New Roman" w:hAnsi="Times New Roman" w:cs="Times New Roman"/>
                            <w:color w:val="0000FF"/>
                            <w:sz w:val="24"/>
                            <w:szCs w:val="24"/>
                            <w:u w:val="single"/>
                            <w:lang w:eastAsia="es-ES"/>
                          </w:rPr>
                          <w:t>Constitución Política del Estado</w:t>
                        </w:r>
                      </w:hyperlink>
                      <w:r w:rsidRPr="00E82898">
                        <w:rPr>
                          <w:rFonts w:ascii="Times New Roman" w:eastAsia="Times New Roman" w:hAnsi="Times New Roman" w:cs="Times New Roman"/>
                          <w:sz w:val="24"/>
                          <w:szCs w:val="24"/>
                          <w:lang w:eastAsia="es-ES"/>
                        </w:rPr>
                        <w:t xml:space="preserve"> y en la presente Ley. </w:t>
                      </w:r>
                    </w:p>
                    <w:p w:rsidR="00E82898" w:rsidRDefault="00E82898" w:rsidP="00E82898">
                      <w:pPr>
                        <w:jc w:val="center"/>
                      </w:pPr>
                    </w:p>
                  </w:txbxContent>
                </v:textbox>
              </v:roundrect>
            </w:pict>
          </mc:Fallback>
        </mc:AlternateContent>
      </w:r>
    </w:p>
    <w:p w:rsidR="00E82898" w:rsidRPr="00AD66C2" w:rsidRDefault="00E82898" w:rsidP="009D6E59">
      <w:pPr>
        <w:jc w:val="both"/>
        <w:rPr>
          <w:rFonts w:ascii="Times New Roman" w:hAnsi="Times New Roman" w:cs="Times New Roman"/>
          <w:sz w:val="24"/>
          <w:szCs w:val="24"/>
        </w:rPr>
      </w:pPr>
    </w:p>
    <w:p w:rsidR="00E82898" w:rsidRDefault="00E82898">
      <w:pPr>
        <w:rPr>
          <w:rFonts w:ascii="Times New Roman" w:hAnsi="Times New Roman" w:cs="Times New Roman"/>
          <w:sz w:val="24"/>
          <w:szCs w:val="24"/>
        </w:rPr>
      </w:pPr>
    </w:p>
    <w:p w:rsidR="00E82898" w:rsidRDefault="00E82898">
      <w:pPr>
        <w:rPr>
          <w:rFonts w:ascii="Times New Roman" w:hAnsi="Times New Roman" w:cs="Times New Roman"/>
          <w:sz w:val="24"/>
          <w:szCs w:val="24"/>
        </w:rPr>
      </w:pPr>
    </w:p>
    <w:p w:rsidR="00E82898" w:rsidRDefault="00E82898">
      <w:pPr>
        <w:rPr>
          <w:rFonts w:ascii="Times New Roman" w:hAnsi="Times New Roman" w:cs="Times New Roman"/>
          <w:sz w:val="24"/>
          <w:szCs w:val="24"/>
        </w:rPr>
      </w:pPr>
    </w:p>
    <w:p w:rsidR="005774FD" w:rsidRPr="00AD66C2" w:rsidRDefault="00727492">
      <w:pPr>
        <w:rPr>
          <w:rFonts w:ascii="Times New Roman" w:hAnsi="Times New Roman" w:cs="Times New Roman"/>
          <w:sz w:val="24"/>
          <w:szCs w:val="24"/>
        </w:rPr>
      </w:pPr>
      <w:r w:rsidRPr="00AD66C2">
        <w:rPr>
          <w:rFonts w:ascii="Times New Roman" w:hAnsi="Times New Roman" w:cs="Times New Roman"/>
          <w:sz w:val="24"/>
          <w:szCs w:val="24"/>
        </w:rPr>
        <w:t>Se modifica el artículo 11 en los siguiente</w:t>
      </w:r>
      <w:r w:rsidR="005774FD" w:rsidRPr="00AD66C2">
        <w:rPr>
          <w:rFonts w:ascii="Times New Roman" w:hAnsi="Times New Roman" w:cs="Times New Roman"/>
          <w:sz w:val="24"/>
          <w:szCs w:val="24"/>
        </w:rPr>
        <w:t>s</w:t>
      </w:r>
      <w:r w:rsidRPr="00AD66C2">
        <w:rPr>
          <w:rFonts w:ascii="Times New Roman" w:hAnsi="Times New Roman" w:cs="Times New Roman"/>
          <w:sz w:val="24"/>
          <w:szCs w:val="24"/>
        </w:rPr>
        <w:t xml:space="preserve"> términos:</w:t>
      </w:r>
      <w:r w:rsidR="005774FD" w:rsidRPr="00AD66C2">
        <w:rPr>
          <w:rFonts w:ascii="Times New Roman" w:hAnsi="Times New Roman" w:cs="Times New Roman"/>
          <w:sz w:val="24"/>
          <w:szCs w:val="24"/>
        </w:rPr>
        <w:t xml:space="preserve"> </w:t>
      </w:r>
    </w:p>
    <w:p w:rsidR="00727492" w:rsidRPr="00AD66C2" w:rsidRDefault="00727492" w:rsidP="005774FD">
      <w:pPr>
        <w:jc w:val="both"/>
        <w:rPr>
          <w:rFonts w:ascii="Times New Roman" w:hAnsi="Times New Roman" w:cs="Times New Roman"/>
          <w:i/>
          <w:iCs/>
          <w:sz w:val="24"/>
          <w:szCs w:val="24"/>
        </w:rPr>
      </w:pPr>
      <w:r w:rsidRPr="00AD66C2">
        <w:rPr>
          <w:rFonts w:ascii="Times New Roman" w:hAnsi="Times New Roman" w:cs="Times New Roman"/>
          <w:sz w:val="24"/>
          <w:szCs w:val="24"/>
        </w:rPr>
        <w:br/>
        <w:t>“</w:t>
      </w:r>
      <w:r w:rsidRPr="00AD66C2">
        <w:rPr>
          <w:rFonts w:ascii="Times New Roman" w:hAnsi="Times New Roman" w:cs="Times New Roman"/>
          <w:b/>
          <w:bCs/>
          <w:i/>
          <w:iCs/>
          <w:sz w:val="24"/>
          <w:szCs w:val="24"/>
        </w:rPr>
        <w:t>Artículo 11 (Ámbito de vigencia territorial</w:t>
      </w:r>
      <w:r w:rsidRPr="00AD66C2">
        <w:rPr>
          <w:rFonts w:ascii="Times New Roman" w:hAnsi="Times New Roman" w:cs="Times New Roman"/>
          <w:i/>
          <w:iCs/>
          <w:sz w:val="24"/>
          <w:szCs w:val="24"/>
        </w:rPr>
        <w:t>). El ámbito de vigencia territorial se aplica a las relaciones y hechos jurídicos que se realizan o cuyos efectos se producen dentro de la jurisdicción de un pueblo indígena originario campesino”.</w:t>
      </w:r>
    </w:p>
    <w:p w:rsidR="00727492" w:rsidRPr="00DB4E1A" w:rsidRDefault="00727492">
      <w:pPr>
        <w:rPr>
          <w:rFonts w:ascii="Times New Roman" w:hAnsi="Times New Roman" w:cs="Times New Roman"/>
          <w:b/>
          <w:sz w:val="28"/>
          <w:szCs w:val="28"/>
        </w:rPr>
      </w:pPr>
      <w:r w:rsidRPr="00DB4E1A">
        <w:rPr>
          <w:rFonts w:ascii="Times New Roman" w:hAnsi="Times New Roman" w:cs="Times New Roman"/>
          <w:b/>
          <w:sz w:val="28"/>
          <w:szCs w:val="28"/>
        </w:rPr>
        <w:t>Resultados esperados</w:t>
      </w:r>
      <w:r w:rsidR="00DB4E1A">
        <w:rPr>
          <w:rFonts w:ascii="Times New Roman" w:hAnsi="Times New Roman" w:cs="Times New Roman"/>
          <w:b/>
          <w:sz w:val="28"/>
          <w:szCs w:val="28"/>
        </w:rPr>
        <w:t>.</w:t>
      </w:r>
    </w:p>
    <w:p w:rsidR="00486991" w:rsidRPr="00AD66C2" w:rsidRDefault="009F4E1D" w:rsidP="009F4E1D">
      <w:pPr>
        <w:numPr>
          <w:ilvl w:val="0"/>
          <w:numId w:val="5"/>
        </w:numPr>
        <w:jc w:val="both"/>
        <w:rPr>
          <w:rFonts w:ascii="Times New Roman" w:hAnsi="Times New Roman" w:cs="Times New Roman"/>
          <w:sz w:val="24"/>
          <w:szCs w:val="24"/>
        </w:rPr>
      </w:pPr>
      <w:r w:rsidRPr="00AD66C2">
        <w:rPr>
          <w:rFonts w:ascii="Times New Roman" w:hAnsi="Times New Roman" w:cs="Times New Roman"/>
          <w:sz w:val="24"/>
          <w:szCs w:val="24"/>
        </w:rPr>
        <w:t xml:space="preserve">En el marco Constitucional se prevé el </w:t>
      </w:r>
      <w:r w:rsidR="00727492" w:rsidRPr="00AD66C2">
        <w:rPr>
          <w:rFonts w:ascii="Times New Roman" w:hAnsi="Times New Roman" w:cs="Times New Roman"/>
          <w:sz w:val="24"/>
          <w:szCs w:val="24"/>
        </w:rPr>
        <w:t>Respeto a la Constitución</w:t>
      </w:r>
      <w:r w:rsidRPr="00AD66C2">
        <w:rPr>
          <w:rFonts w:ascii="Times New Roman" w:hAnsi="Times New Roman" w:cs="Times New Roman"/>
          <w:sz w:val="24"/>
          <w:szCs w:val="24"/>
        </w:rPr>
        <w:t xml:space="preserve"> Política del Estado Plurinacional, ya que la Ley 073 de Deslinde Jurisdiccional, constitucionalmente, está en total contradicción con el concepto de igualdad de jerarquías jurisdiccionales</w:t>
      </w:r>
      <w:r w:rsidR="00727492" w:rsidRPr="00AD66C2">
        <w:rPr>
          <w:rFonts w:ascii="Times New Roman" w:hAnsi="Times New Roman" w:cs="Times New Roman"/>
          <w:sz w:val="24"/>
          <w:szCs w:val="24"/>
        </w:rPr>
        <w:t>.</w:t>
      </w:r>
    </w:p>
    <w:p w:rsidR="00486991" w:rsidRPr="00AD66C2" w:rsidRDefault="005774FD" w:rsidP="005774FD">
      <w:pPr>
        <w:numPr>
          <w:ilvl w:val="0"/>
          <w:numId w:val="5"/>
        </w:numPr>
        <w:jc w:val="both"/>
        <w:rPr>
          <w:rFonts w:ascii="Times New Roman" w:hAnsi="Times New Roman" w:cs="Times New Roman"/>
          <w:sz w:val="24"/>
          <w:szCs w:val="24"/>
        </w:rPr>
      </w:pPr>
      <w:r w:rsidRPr="00AD66C2">
        <w:rPr>
          <w:rFonts w:ascii="Times New Roman" w:hAnsi="Times New Roman" w:cs="Times New Roman"/>
          <w:sz w:val="24"/>
          <w:szCs w:val="24"/>
        </w:rPr>
        <w:t xml:space="preserve"> </w:t>
      </w:r>
      <w:r w:rsidR="009F4E1D" w:rsidRPr="00AD66C2">
        <w:rPr>
          <w:rFonts w:ascii="Times New Roman" w:hAnsi="Times New Roman" w:cs="Times New Roman"/>
          <w:sz w:val="24"/>
          <w:szCs w:val="24"/>
        </w:rPr>
        <w:t>C</w:t>
      </w:r>
      <w:r w:rsidR="00727492" w:rsidRPr="00AD66C2">
        <w:rPr>
          <w:rFonts w:ascii="Times New Roman" w:hAnsi="Times New Roman" w:cs="Times New Roman"/>
          <w:sz w:val="24"/>
          <w:szCs w:val="24"/>
        </w:rPr>
        <w:t xml:space="preserve">onsolidar la igualdad de jerarquía </w:t>
      </w:r>
      <w:r w:rsidR="00727492" w:rsidRPr="00AD66C2">
        <w:rPr>
          <w:rFonts w:ascii="Times New Roman" w:hAnsi="Times New Roman" w:cs="Times New Roman"/>
          <w:sz w:val="24"/>
          <w:szCs w:val="24"/>
        </w:rPr>
        <w:tab/>
        <w:t>norm</w:t>
      </w:r>
      <w:r w:rsidRPr="00AD66C2">
        <w:rPr>
          <w:rFonts w:ascii="Times New Roman" w:hAnsi="Times New Roman" w:cs="Times New Roman"/>
          <w:sz w:val="24"/>
          <w:szCs w:val="24"/>
        </w:rPr>
        <w:t xml:space="preserve">ativa </w:t>
      </w:r>
      <w:r w:rsidRPr="00AD66C2">
        <w:rPr>
          <w:rFonts w:ascii="Times New Roman" w:hAnsi="Times New Roman" w:cs="Times New Roman"/>
          <w:sz w:val="24"/>
          <w:szCs w:val="24"/>
        </w:rPr>
        <w:tab/>
        <w:t xml:space="preserve">de la Justicia indígena </w:t>
      </w:r>
      <w:r w:rsidR="00727492" w:rsidRPr="00AD66C2">
        <w:rPr>
          <w:rFonts w:ascii="Times New Roman" w:hAnsi="Times New Roman" w:cs="Times New Roman"/>
          <w:sz w:val="24"/>
          <w:szCs w:val="24"/>
        </w:rPr>
        <w:t>originaria campesina.</w:t>
      </w:r>
    </w:p>
    <w:p w:rsidR="00486991" w:rsidRPr="00AD66C2" w:rsidRDefault="00727492" w:rsidP="005774FD">
      <w:pPr>
        <w:numPr>
          <w:ilvl w:val="0"/>
          <w:numId w:val="5"/>
        </w:numPr>
        <w:jc w:val="both"/>
        <w:rPr>
          <w:rFonts w:ascii="Times New Roman" w:hAnsi="Times New Roman" w:cs="Times New Roman"/>
          <w:sz w:val="24"/>
          <w:szCs w:val="24"/>
        </w:rPr>
      </w:pPr>
      <w:r w:rsidRPr="00AD66C2">
        <w:rPr>
          <w:rFonts w:ascii="Times New Roman" w:hAnsi="Times New Roman" w:cs="Times New Roman"/>
          <w:sz w:val="24"/>
          <w:szCs w:val="24"/>
        </w:rPr>
        <w:lastRenderedPageBreak/>
        <w:t xml:space="preserve">Lograr el </w:t>
      </w:r>
      <w:r w:rsidR="005C3CBC">
        <w:rPr>
          <w:rFonts w:ascii="Times New Roman" w:hAnsi="Times New Roman" w:cs="Times New Roman"/>
          <w:sz w:val="24"/>
          <w:szCs w:val="24"/>
        </w:rPr>
        <w:t xml:space="preserve">respeto a los derechos de los </w:t>
      </w:r>
      <w:r w:rsidRPr="00AD66C2">
        <w:rPr>
          <w:rFonts w:ascii="Times New Roman" w:hAnsi="Times New Roman" w:cs="Times New Roman"/>
          <w:sz w:val="24"/>
          <w:szCs w:val="24"/>
        </w:rPr>
        <w:t>pueblos indígenas originarios campesinos.</w:t>
      </w:r>
    </w:p>
    <w:p w:rsidR="00486991" w:rsidRDefault="005774FD" w:rsidP="005774FD">
      <w:pPr>
        <w:numPr>
          <w:ilvl w:val="0"/>
          <w:numId w:val="5"/>
        </w:numPr>
        <w:jc w:val="both"/>
        <w:rPr>
          <w:rFonts w:ascii="Times New Roman" w:hAnsi="Times New Roman" w:cs="Times New Roman"/>
          <w:sz w:val="24"/>
          <w:szCs w:val="24"/>
        </w:rPr>
      </w:pPr>
      <w:r w:rsidRPr="00AD66C2">
        <w:rPr>
          <w:rFonts w:ascii="Times New Roman" w:hAnsi="Times New Roman" w:cs="Times New Roman"/>
          <w:sz w:val="24"/>
          <w:szCs w:val="24"/>
        </w:rPr>
        <w:t xml:space="preserve"> </w:t>
      </w:r>
      <w:r w:rsidR="005C3CBC">
        <w:rPr>
          <w:rFonts w:ascii="Times New Roman" w:hAnsi="Times New Roman" w:cs="Times New Roman"/>
          <w:sz w:val="24"/>
          <w:szCs w:val="24"/>
        </w:rPr>
        <w:t>L</w:t>
      </w:r>
      <w:r w:rsidR="00727492" w:rsidRPr="00AD66C2">
        <w:rPr>
          <w:rFonts w:ascii="Times New Roman" w:hAnsi="Times New Roman" w:cs="Times New Roman"/>
          <w:sz w:val="24"/>
          <w:szCs w:val="24"/>
        </w:rPr>
        <w:t xml:space="preserve">as autoridades originarias administren su </w:t>
      </w:r>
      <w:r w:rsidR="00727492" w:rsidRPr="00AD66C2">
        <w:rPr>
          <w:rFonts w:ascii="Times New Roman" w:hAnsi="Times New Roman" w:cs="Times New Roman"/>
          <w:sz w:val="24"/>
          <w:szCs w:val="24"/>
        </w:rPr>
        <w:tab/>
      </w:r>
      <w:r w:rsidR="005C3CBC">
        <w:rPr>
          <w:rFonts w:ascii="Times New Roman" w:hAnsi="Times New Roman" w:cs="Times New Roman"/>
          <w:sz w:val="24"/>
          <w:szCs w:val="24"/>
        </w:rPr>
        <w:t xml:space="preserve">justicia </w:t>
      </w:r>
      <w:r w:rsidRPr="00AD66C2">
        <w:rPr>
          <w:rFonts w:ascii="Times New Roman" w:hAnsi="Times New Roman" w:cs="Times New Roman"/>
          <w:sz w:val="24"/>
          <w:szCs w:val="24"/>
        </w:rPr>
        <w:t xml:space="preserve">de acuerdo a normas y </w:t>
      </w:r>
      <w:r w:rsidR="005C3CBC">
        <w:rPr>
          <w:rFonts w:ascii="Times New Roman" w:hAnsi="Times New Roman" w:cs="Times New Roman"/>
          <w:sz w:val="24"/>
          <w:szCs w:val="24"/>
        </w:rPr>
        <w:t>procedimientos propios e</w:t>
      </w:r>
      <w:r w:rsidR="00727492" w:rsidRPr="00AD66C2">
        <w:rPr>
          <w:rFonts w:ascii="Times New Roman" w:hAnsi="Times New Roman" w:cs="Times New Roman"/>
          <w:sz w:val="24"/>
          <w:szCs w:val="24"/>
        </w:rPr>
        <w:t xml:space="preserve">n </w:t>
      </w:r>
      <w:r w:rsidR="00727492" w:rsidRPr="00AD66C2">
        <w:rPr>
          <w:rFonts w:ascii="Times New Roman" w:hAnsi="Times New Roman" w:cs="Times New Roman"/>
          <w:sz w:val="24"/>
          <w:szCs w:val="24"/>
        </w:rPr>
        <w:tab/>
        <w:t xml:space="preserve">igualdad de </w:t>
      </w:r>
      <w:r w:rsidR="00727492" w:rsidRPr="00AD66C2">
        <w:rPr>
          <w:rFonts w:ascii="Times New Roman" w:hAnsi="Times New Roman" w:cs="Times New Roman"/>
          <w:sz w:val="24"/>
          <w:szCs w:val="24"/>
        </w:rPr>
        <w:tab/>
        <w:t>condición q</w:t>
      </w:r>
      <w:r w:rsidRPr="00AD66C2">
        <w:rPr>
          <w:rFonts w:ascii="Times New Roman" w:hAnsi="Times New Roman" w:cs="Times New Roman"/>
          <w:sz w:val="24"/>
          <w:szCs w:val="24"/>
        </w:rPr>
        <w:t xml:space="preserve">ue la jurisdicción ordinaria y </w:t>
      </w:r>
      <w:r w:rsidR="00727492" w:rsidRPr="00AD66C2">
        <w:rPr>
          <w:rFonts w:ascii="Times New Roman" w:hAnsi="Times New Roman" w:cs="Times New Roman"/>
          <w:sz w:val="24"/>
          <w:szCs w:val="24"/>
        </w:rPr>
        <w:t>agroambiental.</w:t>
      </w:r>
    </w:p>
    <w:p w:rsidR="001D64E3" w:rsidRDefault="001D64E3" w:rsidP="001D64E3">
      <w:pPr>
        <w:jc w:val="both"/>
        <w:rPr>
          <w:rFonts w:ascii="Times New Roman" w:hAnsi="Times New Roman" w:cs="Times New Roman"/>
          <w:sz w:val="24"/>
          <w:szCs w:val="24"/>
        </w:rPr>
      </w:pPr>
      <w:bookmarkStart w:id="0" w:name="_GoBack"/>
      <w:bookmarkEnd w:id="0"/>
    </w:p>
    <w:p w:rsidR="001D64E3" w:rsidRPr="001D64E3" w:rsidRDefault="001D64E3" w:rsidP="001D64E3">
      <w:pPr>
        <w:jc w:val="both"/>
        <w:rPr>
          <w:rFonts w:ascii="Times New Roman" w:hAnsi="Times New Roman" w:cs="Times New Roman"/>
          <w:i/>
          <w:color w:val="FF0000"/>
          <w:sz w:val="24"/>
          <w:szCs w:val="24"/>
        </w:rPr>
      </w:pPr>
      <w:r w:rsidRPr="001D64E3">
        <w:rPr>
          <w:rFonts w:ascii="Times New Roman" w:hAnsi="Times New Roman" w:cs="Times New Roman"/>
          <w:i/>
          <w:color w:val="FF0000"/>
          <w:sz w:val="24"/>
          <w:szCs w:val="24"/>
        </w:rPr>
        <w:t xml:space="preserve">Rubén Darío </w:t>
      </w:r>
      <w:proofErr w:type="spellStart"/>
      <w:r w:rsidRPr="001D64E3">
        <w:rPr>
          <w:rFonts w:ascii="Times New Roman" w:hAnsi="Times New Roman" w:cs="Times New Roman"/>
          <w:i/>
          <w:color w:val="FF0000"/>
          <w:sz w:val="24"/>
          <w:szCs w:val="24"/>
        </w:rPr>
        <w:t>Llusco</w:t>
      </w:r>
      <w:proofErr w:type="spellEnd"/>
      <w:r w:rsidRPr="001D64E3">
        <w:rPr>
          <w:rFonts w:ascii="Times New Roman" w:hAnsi="Times New Roman" w:cs="Times New Roman"/>
          <w:i/>
          <w:color w:val="FF0000"/>
          <w:sz w:val="24"/>
          <w:szCs w:val="24"/>
        </w:rPr>
        <w:t xml:space="preserve"> Cortez</w:t>
      </w:r>
    </w:p>
    <w:p w:rsidR="00727492" w:rsidRPr="00AD66C2" w:rsidRDefault="00727492">
      <w:pPr>
        <w:rPr>
          <w:rFonts w:ascii="Times New Roman" w:hAnsi="Times New Roman" w:cs="Times New Roman"/>
          <w:sz w:val="24"/>
          <w:szCs w:val="24"/>
        </w:rPr>
      </w:pPr>
    </w:p>
    <w:sectPr w:rsidR="00727492" w:rsidRPr="00AD66C2" w:rsidSect="009D6E59">
      <w:pgSz w:w="11906" w:h="16838"/>
      <w:pgMar w:top="1701" w:right="1701" w:bottom="170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63EF0"/>
    <w:multiLevelType w:val="hybridMultilevel"/>
    <w:tmpl w:val="B8064C28"/>
    <w:lvl w:ilvl="0" w:tplc="CF6A8D58">
      <w:start w:val="1"/>
      <w:numFmt w:val="bullet"/>
      <w:lvlText w:val="•"/>
      <w:lvlJc w:val="left"/>
      <w:pPr>
        <w:tabs>
          <w:tab w:val="num" w:pos="720"/>
        </w:tabs>
        <w:ind w:left="720" w:hanging="360"/>
      </w:pPr>
      <w:rPr>
        <w:rFonts w:ascii="Arial" w:hAnsi="Arial" w:hint="default"/>
      </w:rPr>
    </w:lvl>
    <w:lvl w:ilvl="1" w:tplc="CD76DE0C">
      <w:start w:val="1"/>
      <w:numFmt w:val="bullet"/>
      <w:lvlText w:val="•"/>
      <w:lvlJc w:val="left"/>
      <w:pPr>
        <w:tabs>
          <w:tab w:val="num" w:pos="1440"/>
        </w:tabs>
        <w:ind w:left="1440" w:hanging="360"/>
      </w:pPr>
      <w:rPr>
        <w:rFonts w:ascii="Arial" w:hAnsi="Arial" w:hint="default"/>
      </w:rPr>
    </w:lvl>
    <w:lvl w:ilvl="2" w:tplc="1D2EC21C" w:tentative="1">
      <w:start w:val="1"/>
      <w:numFmt w:val="bullet"/>
      <w:lvlText w:val="•"/>
      <w:lvlJc w:val="left"/>
      <w:pPr>
        <w:tabs>
          <w:tab w:val="num" w:pos="2160"/>
        </w:tabs>
        <w:ind w:left="2160" w:hanging="360"/>
      </w:pPr>
      <w:rPr>
        <w:rFonts w:ascii="Arial" w:hAnsi="Arial" w:hint="default"/>
      </w:rPr>
    </w:lvl>
    <w:lvl w:ilvl="3" w:tplc="33B61FAE" w:tentative="1">
      <w:start w:val="1"/>
      <w:numFmt w:val="bullet"/>
      <w:lvlText w:val="•"/>
      <w:lvlJc w:val="left"/>
      <w:pPr>
        <w:tabs>
          <w:tab w:val="num" w:pos="2880"/>
        </w:tabs>
        <w:ind w:left="2880" w:hanging="360"/>
      </w:pPr>
      <w:rPr>
        <w:rFonts w:ascii="Arial" w:hAnsi="Arial" w:hint="default"/>
      </w:rPr>
    </w:lvl>
    <w:lvl w:ilvl="4" w:tplc="CB6695D2" w:tentative="1">
      <w:start w:val="1"/>
      <w:numFmt w:val="bullet"/>
      <w:lvlText w:val="•"/>
      <w:lvlJc w:val="left"/>
      <w:pPr>
        <w:tabs>
          <w:tab w:val="num" w:pos="3600"/>
        </w:tabs>
        <w:ind w:left="3600" w:hanging="360"/>
      </w:pPr>
      <w:rPr>
        <w:rFonts w:ascii="Arial" w:hAnsi="Arial" w:hint="default"/>
      </w:rPr>
    </w:lvl>
    <w:lvl w:ilvl="5" w:tplc="FDB0FFC0" w:tentative="1">
      <w:start w:val="1"/>
      <w:numFmt w:val="bullet"/>
      <w:lvlText w:val="•"/>
      <w:lvlJc w:val="left"/>
      <w:pPr>
        <w:tabs>
          <w:tab w:val="num" w:pos="4320"/>
        </w:tabs>
        <w:ind w:left="4320" w:hanging="360"/>
      </w:pPr>
      <w:rPr>
        <w:rFonts w:ascii="Arial" w:hAnsi="Arial" w:hint="default"/>
      </w:rPr>
    </w:lvl>
    <w:lvl w:ilvl="6" w:tplc="192616EC" w:tentative="1">
      <w:start w:val="1"/>
      <w:numFmt w:val="bullet"/>
      <w:lvlText w:val="•"/>
      <w:lvlJc w:val="left"/>
      <w:pPr>
        <w:tabs>
          <w:tab w:val="num" w:pos="5040"/>
        </w:tabs>
        <w:ind w:left="5040" w:hanging="360"/>
      </w:pPr>
      <w:rPr>
        <w:rFonts w:ascii="Arial" w:hAnsi="Arial" w:hint="default"/>
      </w:rPr>
    </w:lvl>
    <w:lvl w:ilvl="7" w:tplc="E22A0DC6" w:tentative="1">
      <w:start w:val="1"/>
      <w:numFmt w:val="bullet"/>
      <w:lvlText w:val="•"/>
      <w:lvlJc w:val="left"/>
      <w:pPr>
        <w:tabs>
          <w:tab w:val="num" w:pos="5760"/>
        </w:tabs>
        <w:ind w:left="5760" w:hanging="360"/>
      </w:pPr>
      <w:rPr>
        <w:rFonts w:ascii="Arial" w:hAnsi="Arial" w:hint="default"/>
      </w:rPr>
    </w:lvl>
    <w:lvl w:ilvl="8" w:tplc="ACB05FDE" w:tentative="1">
      <w:start w:val="1"/>
      <w:numFmt w:val="bullet"/>
      <w:lvlText w:val="•"/>
      <w:lvlJc w:val="left"/>
      <w:pPr>
        <w:tabs>
          <w:tab w:val="num" w:pos="6480"/>
        </w:tabs>
        <w:ind w:left="6480" w:hanging="360"/>
      </w:pPr>
      <w:rPr>
        <w:rFonts w:ascii="Arial" w:hAnsi="Arial" w:hint="default"/>
      </w:rPr>
    </w:lvl>
  </w:abstractNum>
  <w:abstractNum w:abstractNumId="1">
    <w:nsid w:val="385E3F47"/>
    <w:multiLevelType w:val="hybridMultilevel"/>
    <w:tmpl w:val="7E6A33F6"/>
    <w:lvl w:ilvl="0" w:tplc="C1AA3E92">
      <w:start w:val="1"/>
      <w:numFmt w:val="bullet"/>
      <w:lvlText w:val="•"/>
      <w:lvlJc w:val="left"/>
      <w:pPr>
        <w:tabs>
          <w:tab w:val="num" w:pos="720"/>
        </w:tabs>
        <w:ind w:left="720" w:hanging="360"/>
      </w:pPr>
      <w:rPr>
        <w:rFonts w:ascii="Arial" w:hAnsi="Arial" w:hint="default"/>
      </w:rPr>
    </w:lvl>
    <w:lvl w:ilvl="1" w:tplc="CC080720" w:tentative="1">
      <w:start w:val="1"/>
      <w:numFmt w:val="bullet"/>
      <w:lvlText w:val="•"/>
      <w:lvlJc w:val="left"/>
      <w:pPr>
        <w:tabs>
          <w:tab w:val="num" w:pos="1440"/>
        </w:tabs>
        <w:ind w:left="1440" w:hanging="360"/>
      </w:pPr>
      <w:rPr>
        <w:rFonts w:ascii="Arial" w:hAnsi="Arial" w:hint="default"/>
      </w:rPr>
    </w:lvl>
    <w:lvl w:ilvl="2" w:tplc="D0C2427A" w:tentative="1">
      <w:start w:val="1"/>
      <w:numFmt w:val="bullet"/>
      <w:lvlText w:val="•"/>
      <w:lvlJc w:val="left"/>
      <w:pPr>
        <w:tabs>
          <w:tab w:val="num" w:pos="2160"/>
        </w:tabs>
        <w:ind w:left="2160" w:hanging="360"/>
      </w:pPr>
      <w:rPr>
        <w:rFonts w:ascii="Arial" w:hAnsi="Arial" w:hint="default"/>
      </w:rPr>
    </w:lvl>
    <w:lvl w:ilvl="3" w:tplc="A964EF3E" w:tentative="1">
      <w:start w:val="1"/>
      <w:numFmt w:val="bullet"/>
      <w:lvlText w:val="•"/>
      <w:lvlJc w:val="left"/>
      <w:pPr>
        <w:tabs>
          <w:tab w:val="num" w:pos="2880"/>
        </w:tabs>
        <w:ind w:left="2880" w:hanging="360"/>
      </w:pPr>
      <w:rPr>
        <w:rFonts w:ascii="Arial" w:hAnsi="Arial" w:hint="default"/>
      </w:rPr>
    </w:lvl>
    <w:lvl w:ilvl="4" w:tplc="B1802990" w:tentative="1">
      <w:start w:val="1"/>
      <w:numFmt w:val="bullet"/>
      <w:lvlText w:val="•"/>
      <w:lvlJc w:val="left"/>
      <w:pPr>
        <w:tabs>
          <w:tab w:val="num" w:pos="3600"/>
        </w:tabs>
        <w:ind w:left="3600" w:hanging="360"/>
      </w:pPr>
      <w:rPr>
        <w:rFonts w:ascii="Arial" w:hAnsi="Arial" w:hint="default"/>
      </w:rPr>
    </w:lvl>
    <w:lvl w:ilvl="5" w:tplc="C1046422" w:tentative="1">
      <w:start w:val="1"/>
      <w:numFmt w:val="bullet"/>
      <w:lvlText w:val="•"/>
      <w:lvlJc w:val="left"/>
      <w:pPr>
        <w:tabs>
          <w:tab w:val="num" w:pos="4320"/>
        </w:tabs>
        <w:ind w:left="4320" w:hanging="360"/>
      </w:pPr>
      <w:rPr>
        <w:rFonts w:ascii="Arial" w:hAnsi="Arial" w:hint="default"/>
      </w:rPr>
    </w:lvl>
    <w:lvl w:ilvl="6" w:tplc="E5FCB19C" w:tentative="1">
      <w:start w:val="1"/>
      <w:numFmt w:val="bullet"/>
      <w:lvlText w:val="•"/>
      <w:lvlJc w:val="left"/>
      <w:pPr>
        <w:tabs>
          <w:tab w:val="num" w:pos="5040"/>
        </w:tabs>
        <w:ind w:left="5040" w:hanging="360"/>
      </w:pPr>
      <w:rPr>
        <w:rFonts w:ascii="Arial" w:hAnsi="Arial" w:hint="default"/>
      </w:rPr>
    </w:lvl>
    <w:lvl w:ilvl="7" w:tplc="52E0E19E" w:tentative="1">
      <w:start w:val="1"/>
      <w:numFmt w:val="bullet"/>
      <w:lvlText w:val="•"/>
      <w:lvlJc w:val="left"/>
      <w:pPr>
        <w:tabs>
          <w:tab w:val="num" w:pos="5760"/>
        </w:tabs>
        <w:ind w:left="5760" w:hanging="360"/>
      </w:pPr>
      <w:rPr>
        <w:rFonts w:ascii="Arial" w:hAnsi="Arial" w:hint="default"/>
      </w:rPr>
    </w:lvl>
    <w:lvl w:ilvl="8" w:tplc="0E400A66" w:tentative="1">
      <w:start w:val="1"/>
      <w:numFmt w:val="bullet"/>
      <w:lvlText w:val="•"/>
      <w:lvlJc w:val="left"/>
      <w:pPr>
        <w:tabs>
          <w:tab w:val="num" w:pos="6480"/>
        </w:tabs>
        <w:ind w:left="6480" w:hanging="360"/>
      </w:pPr>
      <w:rPr>
        <w:rFonts w:ascii="Arial" w:hAnsi="Arial" w:hint="default"/>
      </w:rPr>
    </w:lvl>
  </w:abstractNum>
  <w:abstractNum w:abstractNumId="2">
    <w:nsid w:val="52097872"/>
    <w:multiLevelType w:val="hybridMultilevel"/>
    <w:tmpl w:val="1FECF098"/>
    <w:lvl w:ilvl="0" w:tplc="A1A0F17E">
      <w:start w:val="1"/>
      <w:numFmt w:val="bullet"/>
      <w:lvlText w:val="•"/>
      <w:lvlJc w:val="left"/>
      <w:pPr>
        <w:tabs>
          <w:tab w:val="num" w:pos="720"/>
        </w:tabs>
        <w:ind w:left="720" w:hanging="360"/>
      </w:pPr>
      <w:rPr>
        <w:rFonts w:ascii="Arial" w:hAnsi="Arial" w:hint="default"/>
      </w:rPr>
    </w:lvl>
    <w:lvl w:ilvl="1" w:tplc="09683F3C" w:tentative="1">
      <w:start w:val="1"/>
      <w:numFmt w:val="bullet"/>
      <w:lvlText w:val="•"/>
      <w:lvlJc w:val="left"/>
      <w:pPr>
        <w:tabs>
          <w:tab w:val="num" w:pos="1440"/>
        </w:tabs>
        <w:ind w:left="1440" w:hanging="360"/>
      </w:pPr>
      <w:rPr>
        <w:rFonts w:ascii="Arial" w:hAnsi="Arial" w:hint="default"/>
      </w:rPr>
    </w:lvl>
    <w:lvl w:ilvl="2" w:tplc="6A5CC6F4" w:tentative="1">
      <w:start w:val="1"/>
      <w:numFmt w:val="bullet"/>
      <w:lvlText w:val="•"/>
      <w:lvlJc w:val="left"/>
      <w:pPr>
        <w:tabs>
          <w:tab w:val="num" w:pos="2160"/>
        </w:tabs>
        <w:ind w:left="2160" w:hanging="360"/>
      </w:pPr>
      <w:rPr>
        <w:rFonts w:ascii="Arial" w:hAnsi="Arial" w:hint="default"/>
      </w:rPr>
    </w:lvl>
    <w:lvl w:ilvl="3" w:tplc="1DB04BA8" w:tentative="1">
      <w:start w:val="1"/>
      <w:numFmt w:val="bullet"/>
      <w:lvlText w:val="•"/>
      <w:lvlJc w:val="left"/>
      <w:pPr>
        <w:tabs>
          <w:tab w:val="num" w:pos="2880"/>
        </w:tabs>
        <w:ind w:left="2880" w:hanging="360"/>
      </w:pPr>
      <w:rPr>
        <w:rFonts w:ascii="Arial" w:hAnsi="Arial" w:hint="default"/>
      </w:rPr>
    </w:lvl>
    <w:lvl w:ilvl="4" w:tplc="FD58BA9A" w:tentative="1">
      <w:start w:val="1"/>
      <w:numFmt w:val="bullet"/>
      <w:lvlText w:val="•"/>
      <w:lvlJc w:val="left"/>
      <w:pPr>
        <w:tabs>
          <w:tab w:val="num" w:pos="3600"/>
        </w:tabs>
        <w:ind w:left="3600" w:hanging="360"/>
      </w:pPr>
      <w:rPr>
        <w:rFonts w:ascii="Arial" w:hAnsi="Arial" w:hint="default"/>
      </w:rPr>
    </w:lvl>
    <w:lvl w:ilvl="5" w:tplc="1B3AD06E" w:tentative="1">
      <w:start w:val="1"/>
      <w:numFmt w:val="bullet"/>
      <w:lvlText w:val="•"/>
      <w:lvlJc w:val="left"/>
      <w:pPr>
        <w:tabs>
          <w:tab w:val="num" w:pos="4320"/>
        </w:tabs>
        <w:ind w:left="4320" w:hanging="360"/>
      </w:pPr>
      <w:rPr>
        <w:rFonts w:ascii="Arial" w:hAnsi="Arial" w:hint="default"/>
      </w:rPr>
    </w:lvl>
    <w:lvl w:ilvl="6" w:tplc="9A2061EE" w:tentative="1">
      <w:start w:val="1"/>
      <w:numFmt w:val="bullet"/>
      <w:lvlText w:val="•"/>
      <w:lvlJc w:val="left"/>
      <w:pPr>
        <w:tabs>
          <w:tab w:val="num" w:pos="5040"/>
        </w:tabs>
        <w:ind w:left="5040" w:hanging="360"/>
      </w:pPr>
      <w:rPr>
        <w:rFonts w:ascii="Arial" w:hAnsi="Arial" w:hint="default"/>
      </w:rPr>
    </w:lvl>
    <w:lvl w:ilvl="7" w:tplc="54607280" w:tentative="1">
      <w:start w:val="1"/>
      <w:numFmt w:val="bullet"/>
      <w:lvlText w:val="•"/>
      <w:lvlJc w:val="left"/>
      <w:pPr>
        <w:tabs>
          <w:tab w:val="num" w:pos="5760"/>
        </w:tabs>
        <w:ind w:left="5760" w:hanging="360"/>
      </w:pPr>
      <w:rPr>
        <w:rFonts w:ascii="Arial" w:hAnsi="Arial" w:hint="default"/>
      </w:rPr>
    </w:lvl>
    <w:lvl w:ilvl="8" w:tplc="1040ED26" w:tentative="1">
      <w:start w:val="1"/>
      <w:numFmt w:val="bullet"/>
      <w:lvlText w:val="•"/>
      <w:lvlJc w:val="left"/>
      <w:pPr>
        <w:tabs>
          <w:tab w:val="num" w:pos="6480"/>
        </w:tabs>
        <w:ind w:left="6480" w:hanging="360"/>
      </w:pPr>
      <w:rPr>
        <w:rFonts w:ascii="Arial" w:hAnsi="Arial" w:hint="default"/>
      </w:rPr>
    </w:lvl>
  </w:abstractNum>
  <w:abstractNum w:abstractNumId="3">
    <w:nsid w:val="569F6958"/>
    <w:multiLevelType w:val="hybridMultilevel"/>
    <w:tmpl w:val="225207CC"/>
    <w:lvl w:ilvl="0" w:tplc="6EE4BA04">
      <w:start w:val="1"/>
      <w:numFmt w:val="bullet"/>
      <w:lvlText w:val="•"/>
      <w:lvlJc w:val="left"/>
      <w:pPr>
        <w:tabs>
          <w:tab w:val="num" w:pos="720"/>
        </w:tabs>
        <w:ind w:left="720" w:hanging="360"/>
      </w:pPr>
      <w:rPr>
        <w:rFonts w:ascii="Arial" w:hAnsi="Arial" w:hint="default"/>
      </w:rPr>
    </w:lvl>
    <w:lvl w:ilvl="1" w:tplc="B2ACF27C" w:tentative="1">
      <w:start w:val="1"/>
      <w:numFmt w:val="bullet"/>
      <w:lvlText w:val="•"/>
      <w:lvlJc w:val="left"/>
      <w:pPr>
        <w:tabs>
          <w:tab w:val="num" w:pos="1440"/>
        </w:tabs>
        <w:ind w:left="1440" w:hanging="360"/>
      </w:pPr>
      <w:rPr>
        <w:rFonts w:ascii="Arial" w:hAnsi="Arial" w:hint="default"/>
      </w:rPr>
    </w:lvl>
    <w:lvl w:ilvl="2" w:tplc="29D66208" w:tentative="1">
      <w:start w:val="1"/>
      <w:numFmt w:val="bullet"/>
      <w:lvlText w:val="•"/>
      <w:lvlJc w:val="left"/>
      <w:pPr>
        <w:tabs>
          <w:tab w:val="num" w:pos="2160"/>
        </w:tabs>
        <w:ind w:left="2160" w:hanging="360"/>
      </w:pPr>
      <w:rPr>
        <w:rFonts w:ascii="Arial" w:hAnsi="Arial" w:hint="default"/>
      </w:rPr>
    </w:lvl>
    <w:lvl w:ilvl="3" w:tplc="68AC2476" w:tentative="1">
      <w:start w:val="1"/>
      <w:numFmt w:val="bullet"/>
      <w:lvlText w:val="•"/>
      <w:lvlJc w:val="left"/>
      <w:pPr>
        <w:tabs>
          <w:tab w:val="num" w:pos="2880"/>
        </w:tabs>
        <w:ind w:left="2880" w:hanging="360"/>
      </w:pPr>
      <w:rPr>
        <w:rFonts w:ascii="Arial" w:hAnsi="Arial" w:hint="default"/>
      </w:rPr>
    </w:lvl>
    <w:lvl w:ilvl="4" w:tplc="08A01F9A" w:tentative="1">
      <w:start w:val="1"/>
      <w:numFmt w:val="bullet"/>
      <w:lvlText w:val="•"/>
      <w:lvlJc w:val="left"/>
      <w:pPr>
        <w:tabs>
          <w:tab w:val="num" w:pos="3600"/>
        </w:tabs>
        <w:ind w:left="3600" w:hanging="360"/>
      </w:pPr>
      <w:rPr>
        <w:rFonts w:ascii="Arial" w:hAnsi="Arial" w:hint="default"/>
      </w:rPr>
    </w:lvl>
    <w:lvl w:ilvl="5" w:tplc="ADD2FD38" w:tentative="1">
      <w:start w:val="1"/>
      <w:numFmt w:val="bullet"/>
      <w:lvlText w:val="•"/>
      <w:lvlJc w:val="left"/>
      <w:pPr>
        <w:tabs>
          <w:tab w:val="num" w:pos="4320"/>
        </w:tabs>
        <w:ind w:left="4320" w:hanging="360"/>
      </w:pPr>
      <w:rPr>
        <w:rFonts w:ascii="Arial" w:hAnsi="Arial" w:hint="default"/>
      </w:rPr>
    </w:lvl>
    <w:lvl w:ilvl="6" w:tplc="D2FC98F8" w:tentative="1">
      <w:start w:val="1"/>
      <w:numFmt w:val="bullet"/>
      <w:lvlText w:val="•"/>
      <w:lvlJc w:val="left"/>
      <w:pPr>
        <w:tabs>
          <w:tab w:val="num" w:pos="5040"/>
        </w:tabs>
        <w:ind w:left="5040" w:hanging="360"/>
      </w:pPr>
      <w:rPr>
        <w:rFonts w:ascii="Arial" w:hAnsi="Arial" w:hint="default"/>
      </w:rPr>
    </w:lvl>
    <w:lvl w:ilvl="7" w:tplc="CEAC35BC" w:tentative="1">
      <w:start w:val="1"/>
      <w:numFmt w:val="bullet"/>
      <w:lvlText w:val="•"/>
      <w:lvlJc w:val="left"/>
      <w:pPr>
        <w:tabs>
          <w:tab w:val="num" w:pos="5760"/>
        </w:tabs>
        <w:ind w:left="5760" w:hanging="360"/>
      </w:pPr>
      <w:rPr>
        <w:rFonts w:ascii="Arial" w:hAnsi="Arial" w:hint="default"/>
      </w:rPr>
    </w:lvl>
    <w:lvl w:ilvl="8" w:tplc="FB021470" w:tentative="1">
      <w:start w:val="1"/>
      <w:numFmt w:val="bullet"/>
      <w:lvlText w:val="•"/>
      <w:lvlJc w:val="left"/>
      <w:pPr>
        <w:tabs>
          <w:tab w:val="num" w:pos="6480"/>
        </w:tabs>
        <w:ind w:left="6480" w:hanging="360"/>
      </w:pPr>
      <w:rPr>
        <w:rFonts w:ascii="Arial" w:hAnsi="Arial" w:hint="default"/>
      </w:rPr>
    </w:lvl>
  </w:abstractNum>
  <w:abstractNum w:abstractNumId="4">
    <w:nsid w:val="7D6148AA"/>
    <w:multiLevelType w:val="hybridMultilevel"/>
    <w:tmpl w:val="E2324B72"/>
    <w:lvl w:ilvl="0" w:tplc="BA586E2C">
      <w:start w:val="1"/>
      <w:numFmt w:val="bullet"/>
      <w:lvlText w:val="•"/>
      <w:lvlJc w:val="left"/>
      <w:pPr>
        <w:tabs>
          <w:tab w:val="num" w:pos="720"/>
        </w:tabs>
        <w:ind w:left="720" w:hanging="360"/>
      </w:pPr>
      <w:rPr>
        <w:rFonts w:ascii="Arial" w:hAnsi="Arial" w:hint="default"/>
      </w:rPr>
    </w:lvl>
    <w:lvl w:ilvl="1" w:tplc="0A1C20A2" w:tentative="1">
      <w:start w:val="1"/>
      <w:numFmt w:val="bullet"/>
      <w:lvlText w:val="•"/>
      <w:lvlJc w:val="left"/>
      <w:pPr>
        <w:tabs>
          <w:tab w:val="num" w:pos="1440"/>
        </w:tabs>
        <w:ind w:left="1440" w:hanging="360"/>
      </w:pPr>
      <w:rPr>
        <w:rFonts w:ascii="Arial" w:hAnsi="Arial" w:hint="default"/>
      </w:rPr>
    </w:lvl>
    <w:lvl w:ilvl="2" w:tplc="31329334" w:tentative="1">
      <w:start w:val="1"/>
      <w:numFmt w:val="bullet"/>
      <w:lvlText w:val="•"/>
      <w:lvlJc w:val="left"/>
      <w:pPr>
        <w:tabs>
          <w:tab w:val="num" w:pos="2160"/>
        </w:tabs>
        <w:ind w:left="2160" w:hanging="360"/>
      </w:pPr>
      <w:rPr>
        <w:rFonts w:ascii="Arial" w:hAnsi="Arial" w:hint="default"/>
      </w:rPr>
    </w:lvl>
    <w:lvl w:ilvl="3" w:tplc="C0A05876" w:tentative="1">
      <w:start w:val="1"/>
      <w:numFmt w:val="bullet"/>
      <w:lvlText w:val="•"/>
      <w:lvlJc w:val="left"/>
      <w:pPr>
        <w:tabs>
          <w:tab w:val="num" w:pos="2880"/>
        </w:tabs>
        <w:ind w:left="2880" w:hanging="360"/>
      </w:pPr>
      <w:rPr>
        <w:rFonts w:ascii="Arial" w:hAnsi="Arial" w:hint="default"/>
      </w:rPr>
    </w:lvl>
    <w:lvl w:ilvl="4" w:tplc="0B16B864" w:tentative="1">
      <w:start w:val="1"/>
      <w:numFmt w:val="bullet"/>
      <w:lvlText w:val="•"/>
      <w:lvlJc w:val="left"/>
      <w:pPr>
        <w:tabs>
          <w:tab w:val="num" w:pos="3600"/>
        </w:tabs>
        <w:ind w:left="3600" w:hanging="360"/>
      </w:pPr>
      <w:rPr>
        <w:rFonts w:ascii="Arial" w:hAnsi="Arial" w:hint="default"/>
      </w:rPr>
    </w:lvl>
    <w:lvl w:ilvl="5" w:tplc="6F94F96A" w:tentative="1">
      <w:start w:val="1"/>
      <w:numFmt w:val="bullet"/>
      <w:lvlText w:val="•"/>
      <w:lvlJc w:val="left"/>
      <w:pPr>
        <w:tabs>
          <w:tab w:val="num" w:pos="4320"/>
        </w:tabs>
        <w:ind w:left="4320" w:hanging="360"/>
      </w:pPr>
      <w:rPr>
        <w:rFonts w:ascii="Arial" w:hAnsi="Arial" w:hint="default"/>
      </w:rPr>
    </w:lvl>
    <w:lvl w:ilvl="6" w:tplc="1FB6CC7E" w:tentative="1">
      <w:start w:val="1"/>
      <w:numFmt w:val="bullet"/>
      <w:lvlText w:val="•"/>
      <w:lvlJc w:val="left"/>
      <w:pPr>
        <w:tabs>
          <w:tab w:val="num" w:pos="5040"/>
        </w:tabs>
        <w:ind w:left="5040" w:hanging="360"/>
      </w:pPr>
      <w:rPr>
        <w:rFonts w:ascii="Arial" w:hAnsi="Arial" w:hint="default"/>
      </w:rPr>
    </w:lvl>
    <w:lvl w:ilvl="7" w:tplc="A51CAD9E" w:tentative="1">
      <w:start w:val="1"/>
      <w:numFmt w:val="bullet"/>
      <w:lvlText w:val="•"/>
      <w:lvlJc w:val="left"/>
      <w:pPr>
        <w:tabs>
          <w:tab w:val="num" w:pos="5760"/>
        </w:tabs>
        <w:ind w:left="5760" w:hanging="360"/>
      </w:pPr>
      <w:rPr>
        <w:rFonts w:ascii="Arial" w:hAnsi="Arial" w:hint="default"/>
      </w:rPr>
    </w:lvl>
    <w:lvl w:ilvl="8" w:tplc="1D7EE0F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492"/>
    <w:rsid w:val="001A69D4"/>
    <w:rsid w:val="001D64E3"/>
    <w:rsid w:val="003B05EB"/>
    <w:rsid w:val="00486991"/>
    <w:rsid w:val="005774FD"/>
    <w:rsid w:val="005C3CBC"/>
    <w:rsid w:val="005D165A"/>
    <w:rsid w:val="00727492"/>
    <w:rsid w:val="007E4D56"/>
    <w:rsid w:val="009C1D37"/>
    <w:rsid w:val="009D6E59"/>
    <w:rsid w:val="009F4E1D"/>
    <w:rsid w:val="009F5CE2"/>
    <w:rsid w:val="00AD66C2"/>
    <w:rsid w:val="00C719F7"/>
    <w:rsid w:val="00D34CA0"/>
    <w:rsid w:val="00D93066"/>
    <w:rsid w:val="00D9556A"/>
    <w:rsid w:val="00DA5ACE"/>
    <w:rsid w:val="00DB4E1A"/>
    <w:rsid w:val="00DE59A8"/>
    <w:rsid w:val="00E463D7"/>
    <w:rsid w:val="00E82898"/>
    <w:rsid w:val="00EF7F3B"/>
    <w:rsid w:val="00F40A97"/>
    <w:rsid w:val="00FA72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C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74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C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7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53947">
      <w:bodyDiv w:val="1"/>
      <w:marLeft w:val="0"/>
      <w:marRight w:val="0"/>
      <w:marTop w:val="0"/>
      <w:marBottom w:val="0"/>
      <w:divBdr>
        <w:top w:val="none" w:sz="0" w:space="0" w:color="auto"/>
        <w:left w:val="none" w:sz="0" w:space="0" w:color="auto"/>
        <w:bottom w:val="none" w:sz="0" w:space="0" w:color="auto"/>
        <w:right w:val="none" w:sz="0" w:space="0" w:color="auto"/>
      </w:divBdr>
      <w:divsChild>
        <w:div w:id="1272320442">
          <w:marLeft w:val="0"/>
          <w:marRight w:val="0"/>
          <w:marTop w:val="0"/>
          <w:marBottom w:val="0"/>
          <w:divBdr>
            <w:top w:val="none" w:sz="0" w:space="0" w:color="auto"/>
            <w:left w:val="none" w:sz="0" w:space="0" w:color="auto"/>
            <w:bottom w:val="none" w:sz="0" w:space="0" w:color="auto"/>
            <w:right w:val="none" w:sz="0" w:space="0" w:color="auto"/>
          </w:divBdr>
          <w:divsChild>
            <w:div w:id="9000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10056">
      <w:bodyDiv w:val="1"/>
      <w:marLeft w:val="0"/>
      <w:marRight w:val="0"/>
      <w:marTop w:val="0"/>
      <w:marBottom w:val="0"/>
      <w:divBdr>
        <w:top w:val="none" w:sz="0" w:space="0" w:color="auto"/>
        <w:left w:val="none" w:sz="0" w:space="0" w:color="auto"/>
        <w:bottom w:val="none" w:sz="0" w:space="0" w:color="auto"/>
        <w:right w:val="none" w:sz="0" w:space="0" w:color="auto"/>
      </w:divBdr>
      <w:divsChild>
        <w:div w:id="2134520025">
          <w:marLeft w:val="0"/>
          <w:marRight w:val="0"/>
          <w:marTop w:val="0"/>
          <w:marBottom w:val="0"/>
          <w:divBdr>
            <w:top w:val="none" w:sz="0" w:space="0" w:color="auto"/>
            <w:left w:val="none" w:sz="0" w:space="0" w:color="auto"/>
            <w:bottom w:val="none" w:sz="0" w:space="0" w:color="auto"/>
            <w:right w:val="none" w:sz="0" w:space="0" w:color="auto"/>
          </w:divBdr>
          <w:divsChild>
            <w:div w:id="666250366">
              <w:marLeft w:val="0"/>
              <w:marRight w:val="0"/>
              <w:marTop w:val="0"/>
              <w:marBottom w:val="0"/>
              <w:divBdr>
                <w:top w:val="none" w:sz="0" w:space="0" w:color="auto"/>
                <w:left w:val="none" w:sz="0" w:space="0" w:color="auto"/>
                <w:bottom w:val="none" w:sz="0" w:space="0" w:color="auto"/>
                <w:right w:val="none" w:sz="0" w:space="0" w:color="auto"/>
              </w:divBdr>
              <w:divsChild>
                <w:div w:id="1553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3129">
      <w:bodyDiv w:val="1"/>
      <w:marLeft w:val="0"/>
      <w:marRight w:val="0"/>
      <w:marTop w:val="0"/>
      <w:marBottom w:val="0"/>
      <w:divBdr>
        <w:top w:val="none" w:sz="0" w:space="0" w:color="auto"/>
        <w:left w:val="none" w:sz="0" w:space="0" w:color="auto"/>
        <w:bottom w:val="none" w:sz="0" w:space="0" w:color="auto"/>
        <w:right w:val="none" w:sz="0" w:space="0" w:color="auto"/>
      </w:divBdr>
      <w:divsChild>
        <w:div w:id="540018354">
          <w:marLeft w:val="547"/>
          <w:marRight w:val="0"/>
          <w:marTop w:val="120"/>
          <w:marBottom w:val="0"/>
          <w:divBdr>
            <w:top w:val="none" w:sz="0" w:space="0" w:color="auto"/>
            <w:left w:val="none" w:sz="0" w:space="0" w:color="auto"/>
            <w:bottom w:val="none" w:sz="0" w:space="0" w:color="auto"/>
            <w:right w:val="none" w:sz="0" w:space="0" w:color="auto"/>
          </w:divBdr>
        </w:div>
        <w:div w:id="1681737604">
          <w:marLeft w:val="547"/>
          <w:marRight w:val="0"/>
          <w:marTop w:val="120"/>
          <w:marBottom w:val="0"/>
          <w:divBdr>
            <w:top w:val="none" w:sz="0" w:space="0" w:color="auto"/>
            <w:left w:val="none" w:sz="0" w:space="0" w:color="auto"/>
            <w:bottom w:val="none" w:sz="0" w:space="0" w:color="auto"/>
            <w:right w:val="none" w:sz="0" w:space="0" w:color="auto"/>
          </w:divBdr>
        </w:div>
      </w:divsChild>
    </w:div>
    <w:div w:id="756748277">
      <w:bodyDiv w:val="1"/>
      <w:marLeft w:val="0"/>
      <w:marRight w:val="0"/>
      <w:marTop w:val="0"/>
      <w:marBottom w:val="0"/>
      <w:divBdr>
        <w:top w:val="none" w:sz="0" w:space="0" w:color="auto"/>
        <w:left w:val="none" w:sz="0" w:space="0" w:color="auto"/>
        <w:bottom w:val="none" w:sz="0" w:space="0" w:color="auto"/>
        <w:right w:val="none" w:sz="0" w:space="0" w:color="auto"/>
      </w:divBdr>
      <w:divsChild>
        <w:div w:id="1578204293">
          <w:marLeft w:val="0"/>
          <w:marRight w:val="0"/>
          <w:marTop w:val="0"/>
          <w:marBottom w:val="0"/>
          <w:divBdr>
            <w:top w:val="none" w:sz="0" w:space="0" w:color="auto"/>
            <w:left w:val="none" w:sz="0" w:space="0" w:color="auto"/>
            <w:bottom w:val="none" w:sz="0" w:space="0" w:color="auto"/>
            <w:right w:val="none" w:sz="0" w:space="0" w:color="auto"/>
          </w:divBdr>
          <w:divsChild>
            <w:div w:id="1343044431">
              <w:marLeft w:val="0"/>
              <w:marRight w:val="0"/>
              <w:marTop w:val="0"/>
              <w:marBottom w:val="0"/>
              <w:divBdr>
                <w:top w:val="none" w:sz="0" w:space="0" w:color="auto"/>
                <w:left w:val="none" w:sz="0" w:space="0" w:color="auto"/>
                <w:bottom w:val="none" w:sz="0" w:space="0" w:color="auto"/>
                <w:right w:val="none" w:sz="0" w:space="0" w:color="auto"/>
              </w:divBdr>
              <w:divsChild>
                <w:div w:id="12014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76655">
      <w:bodyDiv w:val="1"/>
      <w:marLeft w:val="0"/>
      <w:marRight w:val="0"/>
      <w:marTop w:val="0"/>
      <w:marBottom w:val="0"/>
      <w:divBdr>
        <w:top w:val="none" w:sz="0" w:space="0" w:color="auto"/>
        <w:left w:val="none" w:sz="0" w:space="0" w:color="auto"/>
        <w:bottom w:val="none" w:sz="0" w:space="0" w:color="auto"/>
        <w:right w:val="none" w:sz="0" w:space="0" w:color="auto"/>
      </w:divBdr>
      <w:divsChild>
        <w:div w:id="2029016700">
          <w:marLeft w:val="0"/>
          <w:marRight w:val="0"/>
          <w:marTop w:val="96"/>
          <w:marBottom w:val="0"/>
          <w:divBdr>
            <w:top w:val="none" w:sz="0" w:space="0" w:color="auto"/>
            <w:left w:val="none" w:sz="0" w:space="0" w:color="auto"/>
            <w:bottom w:val="none" w:sz="0" w:space="0" w:color="auto"/>
            <w:right w:val="none" w:sz="0" w:space="0" w:color="auto"/>
          </w:divBdr>
        </w:div>
        <w:div w:id="1562522380">
          <w:marLeft w:val="0"/>
          <w:marRight w:val="0"/>
          <w:marTop w:val="96"/>
          <w:marBottom w:val="0"/>
          <w:divBdr>
            <w:top w:val="none" w:sz="0" w:space="0" w:color="auto"/>
            <w:left w:val="none" w:sz="0" w:space="0" w:color="auto"/>
            <w:bottom w:val="none" w:sz="0" w:space="0" w:color="auto"/>
            <w:right w:val="none" w:sz="0" w:space="0" w:color="auto"/>
          </w:divBdr>
        </w:div>
        <w:div w:id="795683572">
          <w:marLeft w:val="0"/>
          <w:marRight w:val="0"/>
          <w:marTop w:val="96"/>
          <w:marBottom w:val="0"/>
          <w:divBdr>
            <w:top w:val="none" w:sz="0" w:space="0" w:color="auto"/>
            <w:left w:val="none" w:sz="0" w:space="0" w:color="auto"/>
            <w:bottom w:val="none" w:sz="0" w:space="0" w:color="auto"/>
            <w:right w:val="none" w:sz="0" w:space="0" w:color="auto"/>
          </w:divBdr>
        </w:div>
        <w:div w:id="1119180414">
          <w:marLeft w:val="0"/>
          <w:marRight w:val="0"/>
          <w:marTop w:val="96"/>
          <w:marBottom w:val="0"/>
          <w:divBdr>
            <w:top w:val="none" w:sz="0" w:space="0" w:color="auto"/>
            <w:left w:val="none" w:sz="0" w:space="0" w:color="auto"/>
            <w:bottom w:val="none" w:sz="0" w:space="0" w:color="auto"/>
            <w:right w:val="none" w:sz="0" w:space="0" w:color="auto"/>
          </w:divBdr>
        </w:div>
      </w:divsChild>
    </w:div>
    <w:div w:id="1328244594">
      <w:bodyDiv w:val="1"/>
      <w:marLeft w:val="0"/>
      <w:marRight w:val="0"/>
      <w:marTop w:val="0"/>
      <w:marBottom w:val="0"/>
      <w:divBdr>
        <w:top w:val="none" w:sz="0" w:space="0" w:color="auto"/>
        <w:left w:val="none" w:sz="0" w:space="0" w:color="auto"/>
        <w:bottom w:val="none" w:sz="0" w:space="0" w:color="auto"/>
        <w:right w:val="none" w:sz="0" w:space="0" w:color="auto"/>
      </w:divBdr>
      <w:divsChild>
        <w:div w:id="2014842453">
          <w:marLeft w:val="0"/>
          <w:marRight w:val="0"/>
          <w:marTop w:val="0"/>
          <w:marBottom w:val="0"/>
          <w:divBdr>
            <w:top w:val="none" w:sz="0" w:space="0" w:color="auto"/>
            <w:left w:val="none" w:sz="0" w:space="0" w:color="auto"/>
            <w:bottom w:val="none" w:sz="0" w:space="0" w:color="auto"/>
            <w:right w:val="none" w:sz="0" w:space="0" w:color="auto"/>
          </w:divBdr>
          <w:divsChild>
            <w:div w:id="1317613878">
              <w:marLeft w:val="0"/>
              <w:marRight w:val="0"/>
              <w:marTop w:val="0"/>
              <w:marBottom w:val="0"/>
              <w:divBdr>
                <w:top w:val="none" w:sz="0" w:space="0" w:color="auto"/>
                <w:left w:val="none" w:sz="0" w:space="0" w:color="auto"/>
                <w:bottom w:val="none" w:sz="0" w:space="0" w:color="auto"/>
                <w:right w:val="none" w:sz="0" w:space="0" w:color="auto"/>
              </w:divBdr>
              <w:divsChild>
                <w:div w:id="62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8917">
      <w:bodyDiv w:val="1"/>
      <w:marLeft w:val="0"/>
      <w:marRight w:val="0"/>
      <w:marTop w:val="0"/>
      <w:marBottom w:val="0"/>
      <w:divBdr>
        <w:top w:val="none" w:sz="0" w:space="0" w:color="auto"/>
        <w:left w:val="none" w:sz="0" w:space="0" w:color="auto"/>
        <w:bottom w:val="none" w:sz="0" w:space="0" w:color="auto"/>
        <w:right w:val="none" w:sz="0" w:space="0" w:color="auto"/>
      </w:divBdr>
      <w:divsChild>
        <w:div w:id="1182742141">
          <w:marLeft w:val="547"/>
          <w:marRight w:val="0"/>
          <w:marTop w:val="144"/>
          <w:marBottom w:val="0"/>
          <w:divBdr>
            <w:top w:val="none" w:sz="0" w:space="0" w:color="auto"/>
            <w:left w:val="none" w:sz="0" w:space="0" w:color="auto"/>
            <w:bottom w:val="none" w:sz="0" w:space="0" w:color="auto"/>
            <w:right w:val="none" w:sz="0" w:space="0" w:color="auto"/>
          </w:divBdr>
        </w:div>
        <w:div w:id="1278608543">
          <w:marLeft w:val="547"/>
          <w:marRight w:val="0"/>
          <w:marTop w:val="144"/>
          <w:marBottom w:val="0"/>
          <w:divBdr>
            <w:top w:val="none" w:sz="0" w:space="0" w:color="auto"/>
            <w:left w:val="none" w:sz="0" w:space="0" w:color="auto"/>
            <w:bottom w:val="none" w:sz="0" w:space="0" w:color="auto"/>
            <w:right w:val="none" w:sz="0" w:space="0" w:color="auto"/>
          </w:divBdr>
        </w:div>
      </w:divsChild>
    </w:div>
    <w:div w:id="1768963285">
      <w:bodyDiv w:val="1"/>
      <w:marLeft w:val="0"/>
      <w:marRight w:val="0"/>
      <w:marTop w:val="0"/>
      <w:marBottom w:val="0"/>
      <w:divBdr>
        <w:top w:val="none" w:sz="0" w:space="0" w:color="auto"/>
        <w:left w:val="none" w:sz="0" w:space="0" w:color="auto"/>
        <w:bottom w:val="none" w:sz="0" w:space="0" w:color="auto"/>
        <w:right w:val="none" w:sz="0" w:space="0" w:color="auto"/>
      </w:divBdr>
    </w:div>
    <w:div w:id="1802531321">
      <w:bodyDiv w:val="1"/>
      <w:marLeft w:val="0"/>
      <w:marRight w:val="0"/>
      <w:marTop w:val="0"/>
      <w:marBottom w:val="0"/>
      <w:divBdr>
        <w:top w:val="none" w:sz="0" w:space="0" w:color="auto"/>
        <w:left w:val="none" w:sz="0" w:space="0" w:color="auto"/>
        <w:bottom w:val="none" w:sz="0" w:space="0" w:color="auto"/>
        <w:right w:val="none" w:sz="0" w:space="0" w:color="auto"/>
      </w:divBdr>
      <w:divsChild>
        <w:div w:id="1655525088">
          <w:marLeft w:val="0"/>
          <w:marRight w:val="0"/>
          <w:marTop w:val="86"/>
          <w:marBottom w:val="0"/>
          <w:divBdr>
            <w:top w:val="none" w:sz="0" w:space="0" w:color="auto"/>
            <w:left w:val="none" w:sz="0" w:space="0" w:color="auto"/>
            <w:bottom w:val="none" w:sz="0" w:space="0" w:color="auto"/>
            <w:right w:val="none" w:sz="0" w:space="0" w:color="auto"/>
          </w:divBdr>
        </w:div>
        <w:div w:id="288316477">
          <w:marLeft w:val="0"/>
          <w:marRight w:val="0"/>
          <w:marTop w:val="86"/>
          <w:marBottom w:val="0"/>
          <w:divBdr>
            <w:top w:val="none" w:sz="0" w:space="0" w:color="auto"/>
            <w:left w:val="none" w:sz="0" w:space="0" w:color="auto"/>
            <w:bottom w:val="none" w:sz="0" w:space="0" w:color="auto"/>
            <w:right w:val="none" w:sz="0" w:space="0" w:color="auto"/>
          </w:divBdr>
        </w:div>
        <w:div w:id="753016880">
          <w:marLeft w:val="0"/>
          <w:marRight w:val="0"/>
          <w:marTop w:val="86"/>
          <w:marBottom w:val="0"/>
          <w:divBdr>
            <w:top w:val="none" w:sz="0" w:space="0" w:color="auto"/>
            <w:left w:val="none" w:sz="0" w:space="0" w:color="auto"/>
            <w:bottom w:val="none" w:sz="0" w:space="0" w:color="auto"/>
            <w:right w:val="none" w:sz="0" w:space="0" w:color="auto"/>
          </w:divBdr>
        </w:div>
        <w:div w:id="175316586">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Norm('shownorm.php?id=469','nor')" TargetMode="External"/><Relationship Id="rId3" Type="http://schemas.openxmlformats.org/officeDocument/2006/relationships/styles" Target="styles.xml"/><Relationship Id="rId7" Type="http://schemas.openxmlformats.org/officeDocument/2006/relationships/hyperlink" Target="javascript:openNorm('shownorm.php?id=469','no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javascript:openNorm('shownorm.php?id=469','nor')" TargetMode="External"/><Relationship Id="rId4" Type="http://schemas.microsoft.com/office/2007/relationships/stylesWithEffects" Target="stylesWithEffects.xml"/><Relationship Id="rId9" Type="http://schemas.openxmlformats.org/officeDocument/2006/relationships/hyperlink" Target="javascript:openNorm('shownorm.php?id=469','n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1CF80-6DED-45E7-88C1-00C9FD811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1370</Words>
  <Characters>7537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Luffi</cp:lastModifiedBy>
  <cp:revision>3</cp:revision>
  <dcterms:created xsi:type="dcterms:W3CDTF">2018-07-19T18:52:00Z</dcterms:created>
  <dcterms:modified xsi:type="dcterms:W3CDTF">2018-07-19T18:54:00Z</dcterms:modified>
</cp:coreProperties>
</file>