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B8" w:rsidRPr="00D972A9" w:rsidRDefault="00CB11B8" w:rsidP="00A47AA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s-PE"/>
        </w:rPr>
      </w:pPr>
      <w:r w:rsidRPr="00D972A9">
        <w:rPr>
          <w:rFonts w:ascii="Times New Roman" w:eastAsia="Times New Roman" w:hAnsi="Times New Roman" w:cs="Times New Roman"/>
          <w:b/>
          <w:iCs/>
          <w:sz w:val="24"/>
          <w:szCs w:val="24"/>
          <w:lang w:eastAsia="es-PE"/>
        </w:rPr>
        <w:t>¿Cuál es la característica más relevante de la agricultura en los andes?</w:t>
      </w:r>
    </w:p>
    <w:p w:rsidR="00676D32" w:rsidRPr="00D972A9" w:rsidRDefault="00676D32" w:rsidP="00A47AA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La agricultura andina</w:t>
      </w:r>
      <w:r w:rsidR="00A0293B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convive con una a</w:t>
      </w:r>
      <w:r w:rsidR="00A46492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gricultura tradicional, </w:t>
      </w:r>
      <w:r w:rsidR="00A0293B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ligada a la cosmovisión y los manejos heredados de los antepasados, que corresponden a esa coevolución  sociedad-entorno.</w:t>
      </w:r>
    </w:p>
    <w:p w:rsidR="00C0164D" w:rsidRPr="00D972A9" w:rsidRDefault="00A46492" w:rsidP="00A47AA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Los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FA34D2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suelos de los andes enfrenta</w:t>
      </w: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problemas de erosión y 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la baja fertilidad</w:t>
      </w:r>
      <w:r w:rsidR="00FA34D2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Por ello, mucho de la fertilidad de los suelos en la a</w:t>
      </w: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gricultura andina tiene que ser a través de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 as</w:t>
      </w: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ociación y rotación de cultivos buscando que el agricultor tenga 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la seguridad alimentaria</w:t>
      </w:r>
      <w:r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luego </w:t>
      </w:r>
      <w:r w:rsidR="00C0164D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>la comercialización de los excedentes.</w:t>
      </w:r>
    </w:p>
    <w:p w:rsidR="00CB11B8" w:rsidRPr="00D972A9" w:rsidRDefault="00CB11B8" w:rsidP="00A47AA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s-PE"/>
        </w:rPr>
      </w:pPr>
      <w:r w:rsidRPr="00D972A9">
        <w:rPr>
          <w:rFonts w:ascii="Times New Roman" w:eastAsia="Times New Roman" w:hAnsi="Times New Roman" w:cs="Times New Roman"/>
          <w:b/>
          <w:iCs/>
          <w:sz w:val="24"/>
          <w:szCs w:val="24"/>
          <w:lang w:eastAsia="es-PE"/>
        </w:rPr>
        <w:t>Señalar dos prácticas de agricultura campesina andina que sean válidas para la mitigación del cambio climático.</w:t>
      </w:r>
    </w:p>
    <w:p w:rsidR="00D972A9" w:rsidRPr="00D972A9" w:rsidRDefault="00D972A9" w:rsidP="00281CF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PE"/>
        </w:rPr>
      </w:pPr>
      <w:r w:rsidRPr="00D972A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PE"/>
        </w:rPr>
        <w:t>Reciclaje de los nutrientes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PE"/>
        </w:rPr>
        <w:t>.</w:t>
      </w:r>
    </w:p>
    <w:p w:rsidR="00A46492" w:rsidRPr="00D972A9" w:rsidRDefault="00B0736E" w:rsidP="00D972A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2A9">
        <w:rPr>
          <w:rFonts w:ascii="Times New Roman" w:eastAsia="Times New Roman" w:hAnsi="Times New Roman" w:cs="Times New Roman"/>
          <w:iCs/>
          <w:sz w:val="24"/>
          <w:szCs w:val="24"/>
          <w:lang w:eastAsia="es-PE"/>
        </w:rPr>
        <w:t>Los pequeños agricultores sustentan la fertilidad del suelo, manteniendo ciclos cerrados de nutrientes, energía, agua y desechos. Así muchos agricultores enriquecen sus suelos con la recolección  de nutrientes (tales como abono y humus de los bosques) que provienen de fuera de sus campos, adoptando sistemas de barbecho o rotación con leguminosas e incluyendo diversas especies en sus patrones de cultivo intercalado</w:t>
      </w:r>
      <w:r w:rsidR="000557A9" w:rsidRPr="00D972A9">
        <w:rPr>
          <w:rFonts w:ascii="Times New Roman" w:eastAsia="Times New Roman" w:hAnsi="Times New Roman" w:cs="Times New Roman"/>
          <w:iCs/>
          <w:sz w:val="24"/>
          <w:szCs w:val="24"/>
          <w:lang w:eastAsia="es-PE"/>
        </w:rPr>
        <w:t>.</w:t>
      </w:r>
      <w:r w:rsidR="000557A9" w:rsidRPr="00D972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</w:p>
    <w:p w:rsidR="00D972A9" w:rsidRPr="00D972A9" w:rsidRDefault="00D972A9" w:rsidP="00A4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2A9">
        <w:rPr>
          <w:rFonts w:ascii="Times New Roman" w:hAnsi="Times New Roman" w:cs="Times New Roman"/>
          <w:b/>
          <w:sz w:val="24"/>
          <w:szCs w:val="24"/>
        </w:rPr>
        <w:t>Conservación y manejo del agua.</w:t>
      </w:r>
    </w:p>
    <w:p w:rsidR="00A46492" w:rsidRPr="00D972A9" w:rsidRDefault="00281CF8" w:rsidP="00A47AA7">
      <w:pPr>
        <w:jc w:val="both"/>
        <w:rPr>
          <w:rFonts w:ascii="Times New Roman" w:hAnsi="Times New Roman" w:cs="Times New Roman"/>
          <w:sz w:val="24"/>
          <w:szCs w:val="24"/>
        </w:rPr>
      </w:pPr>
      <w:r w:rsidRPr="00D972A9">
        <w:rPr>
          <w:rFonts w:ascii="Times New Roman" w:hAnsi="Times New Roman" w:cs="Times New Roman"/>
          <w:sz w:val="24"/>
          <w:szCs w:val="24"/>
        </w:rPr>
        <w:t xml:space="preserve">Los agricultores tienen la responsabilidad de tecnificar sus riegos en las áreas de secano, también tienen que realizar la siembra y cosecha de agua a través de la reforestación, </w:t>
      </w:r>
      <w:r w:rsidR="00D972A9">
        <w:rPr>
          <w:rFonts w:ascii="Times New Roman" w:hAnsi="Times New Roman" w:cs="Times New Roman"/>
          <w:sz w:val="24"/>
          <w:szCs w:val="24"/>
        </w:rPr>
        <w:t xml:space="preserve">zanjas de infiltración, </w:t>
      </w:r>
      <w:r w:rsidRPr="00D972A9">
        <w:rPr>
          <w:rFonts w:ascii="Times New Roman" w:hAnsi="Times New Roman" w:cs="Times New Roman"/>
          <w:sz w:val="24"/>
          <w:szCs w:val="24"/>
        </w:rPr>
        <w:t xml:space="preserve">labranza </w:t>
      </w:r>
      <w:r w:rsidR="00D972A9" w:rsidRPr="00D972A9">
        <w:rPr>
          <w:rFonts w:ascii="Times New Roman" w:hAnsi="Times New Roman" w:cs="Times New Roman"/>
          <w:sz w:val="24"/>
          <w:szCs w:val="24"/>
        </w:rPr>
        <w:t>mínima de los suelos, cultivos de cobertura que mantienen la humedad del suelo.</w:t>
      </w:r>
      <w:bookmarkStart w:id="0" w:name="_GoBack"/>
      <w:bookmarkEnd w:id="0"/>
    </w:p>
    <w:p w:rsidR="006F4F73" w:rsidRPr="00D972A9" w:rsidRDefault="006F4F73" w:rsidP="00A47AA7">
      <w:pPr>
        <w:spacing w:line="240" w:lineRule="auto"/>
        <w:rPr>
          <w:rFonts w:ascii="Times New Roman" w:hAnsi="Times New Roman" w:cs="Times New Roman"/>
          <w:i/>
        </w:rPr>
      </w:pPr>
    </w:p>
    <w:sectPr w:rsidR="006F4F73" w:rsidRPr="00D97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B8"/>
    <w:rsid w:val="000557A9"/>
    <w:rsid w:val="00281CF8"/>
    <w:rsid w:val="00366587"/>
    <w:rsid w:val="0041535E"/>
    <w:rsid w:val="004A3601"/>
    <w:rsid w:val="0064567A"/>
    <w:rsid w:val="00676D32"/>
    <w:rsid w:val="00684F4A"/>
    <w:rsid w:val="006F4F73"/>
    <w:rsid w:val="00A0293B"/>
    <w:rsid w:val="00A46492"/>
    <w:rsid w:val="00A47AA7"/>
    <w:rsid w:val="00B0736E"/>
    <w:rsid w:val="00B512E0"/>
    <w:rsid w:val="00BB77AE"/>
    <w:rsid w:val="00C0164D"/>
    <w:rsid w:val="00CB11B8"/>
    <w:rsid w:val="00D972A9"/>
    <w:rsid w:val="00E60321"/>
    <w:rsid w:val="00F15216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5C35-9DBC-4B99-A562-9F2A79F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B1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11B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B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B1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2018-06-01T14:26:00Z</dcterms:created>
  <dcterms:modified xsi:type="dcterms:W3CDTF">2018-06-03T20:42:00Z</dcterms:modified>
</cp:coreProperties>
</file>