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A5" w:rsidRDefault="00786A06" w:rsidP="000A78DC">
      <w:pPr>
        <w:pStyle w:val="NormalWeb"/>
        <w:jc w:val="both"/>
        <w:rPr>
          <w:i/>
          <w:iCs/>
        </w:rPr>
      </w:pPr>
      <w:r>
        <w:rPr>
          <w:i/>
          <w:iCs/>
        </w:rPr>
        <w:t>UNIDAD 4</w:t>
      </w:r>
    </w:p>
    <w:p w:rsidR="00786A06" w:rsidRDefault="00786A06" w:rsidP="000A78DC">
      <w:pPr>
        <w:pStyle w:val="NormalWeb"/>
        <w:jc w:val="both"/>
        <w:rPr>
          <w:i/>
          <w:iCs/>
        </w:rPr>
      </w:pPr>
      <w:r>
        <w:rPr>
          <w:i/>
          <w:iCs/>
        </w:rPr>
        <w:t>NOMBRE: VIVIAN T. CAMACHO HINOJOSA</w:t>
      </w:r>
      <w:bookmarkStart w:id="0" w:name="_GoBack"/>
      <w:bookmarkEnd w:id="0"/>
    </w:p>
    <w:p w:rsidR="00915DC4" w:rsidRDefault="00F91BD0" w:rsidP="000A78DC">
      <w:pPr>
        <w:pStyle w:val="NormalWeb"/>
        <w:jc w:val="both"/>
        <w:rPr>
          <w:i/>
          <w:iCs/>
        </w:rPr>
      </w:pPr>
      <w:r>
        <w:rPr>
          <w:i/>
          <w:iCs/>
        </w:rPr>
        <w:t>La transición agroecológica en los Andes</w:t>
      </w:r>
    </w:p>
    <w:p w:rsidR="00F91BD0" w:rsidRDefault="00F91BD0" w:rsidP="000A78DC">
      <w:pPr>
        <w:pStyle w:val="NormalWeb"/>
        <w:jc w:val="both"/>
        <w:rPr>
          <w:iCs/>
        </w:rPr>
      </w:pPr>
      <w:r>
        <w:rPr>
          <w:iCs/>
        </w:rPr>
        <w:t>Desde la experiencia boliviana podemos apreciar diversos esfuerzos tanto estatales como comunitarios apoyados por organizaciones no gubernamentales, o por decisión propia que han iniciado procesos de transición hacia la agroecológica.</w:t>
      </w:r>
    </w:p>
    <w:p w:rsidR="00F91BD0" w:rsidRDefault="00F91BD0" w:rsidP="000A78DC">
      <w:pPr>
        <w:pStyle w:val="NormalWeb"/>
        <w:jc w:val="both"/>
        <w:rPr>
          <w:iCs/>
        </w:rPr>
      </w:pPr>
      <w:r>
        <w:rPr>
          <w:iCs/>
        </w:rPr>
        <w:t xml:space="preserve">Al ser un país de mayoría indígena aún persiste la economía campesina de subsistencia que necesariamente debe vivir de la producción agrícola, es lamentable muchas corporaciones con los extensionistas del </w:t>
      </w:r>
      <w:proofErr w:type="spellStart"/>
      <w:r>
        <w:rPr>
          <w:iCs/>
        </w:rPr>
        <w:t>agronegocio</w:t>
      </w:r>
      <w:proofErr w:type="spellEnd"/>
      <w:r>
        <w:rPr>
          <w:iCs/>
        </w:rPr>
        <w:t xml:space="preserve"> han podido llegar con sus </w:t>
      </w:r>
      <w:proofErr w:type="spellStart"/>
      <w:r>
        <w:rPr>
          <w:iCs/>
        </w:rPr>
        <w:t>agrotóxicos</w:t>
      </w:r>
      <w:proofErr w:type="spellEnd"/>
      <w:r>
        <w:rPr>
          <w:iCs/>
        </w:rPr>
        <w:t xml:space="preserve"> a comunidades campesinas lejanas; pero </w:t>
      </w:r>
      <w:proofErr w:type="spellStart"/>
      <w:r>
        <w:rPr>
          <w:iCs/>
        </w:rPr>
        <w:t>aún</w:t>
      </w:r>
      <w:proofErr w:type="spellEnd"/>
      <w:r>
        <w:rPr>
          <w:iCs/>
        </w:rPr>
        <w:t xml:space="preserve"> así pese a la economía de </w:t>
      </w:r>
      <w:proofErr w:type="spellStart"/>
      <w:r>
        <w:rPr>
          <w:iCs/>
        </w:rPr>
        <w:t>subsitencia</w:t>
      </w:r>
      <w:proofErr w:type="spellEnd"/>
      <w:r>
        <w:rPr>
          <w:iCs/>
        </w:rPr>
        <w:t xml:space="preserve"> para muchos no es posible comprar estos productos por tanto siguen produciendo desde sus propios saberes campesinos ancestrales que ahora se consideran agroecológicos por estar en armonía con el entorno y emplear sus recursos locales de plantas, animales y minerales. </w:t>
      </w:r>
    </w:p>
    <w:p w:rsidR="00F91BD0" w:rsidRDefault="00C76572" w:rsidP="000A78DC">
      <w:pPr>
        <w:pStyle w:val="NormalWeb"/>
        <w:jc w:val="both"/>
        <w:rPr>
          <w:iCs/>
        </w:rPr>
      </w:pPr>
      <w:r>
        <w:rPr>
          <w:iCs/>
        </w:rPr>
        <w:t>D</w:t>
      </w:r>
      <w:r w:rsidR="00F91BD0">
        <w:rPr>
          <w:iCs/>
        </w:rPr>
        <w:t xml:space="preserve">esde el Ministerio de Desarrollo Rural y Tierras </w:t>
      </w:r>
      <w:r>
        <w:rPr>
          <w:iCs/>
        </w:rPr>
        <w:t xml:space="preserve">colaborando con el Ministerio de Medio Ambiente y Aguas junto con la Cooperación Suiza existe </w:t>
      </w:r>
      <w:r w:rsidR="00F91BD0">
        <w:rPr>
          <w:iCs/>
        </w:rPr>
        <w:t xml:space="preserve">el proyecto nacional </w:t>
      </w:r>
      <w:proofErr w:type="spellStart"/>
      <w:r w:rsidR="00F91BD0">
        <w:rPr>
          <w:iCs/>
        </w:rPr>
        <w:t>Biocultura</w:t>
      </w:r>
      <w:proofErr w:type="spellEnd"/>
      <w:r w:rsidR="00F91BD0">
        <w:rPr>
          <w:iCs/>
        </w:rPr>
        <w:t>, que pretende promover el cuidado de los tejidos culturales comunitarios desde la espiritualidad p</w:t>
      </w:r>
      <w:r>
        <w:rPr>
          <w:iCs/>
        </w:rPr>
        <w:t>ropia hasta la producción agríc</w:t>
      </w:r>
      <w:r w:rsidR="00F91BD0">
        <w:rPr>
          <w:iCs/>
        </w:rPr>
        <w:t xml:space="preserve">ola y pecuaria que es parte de esta cosmovisión andina. </w:t>
      </w:r>
    </w:p>
    <w:p w:rsidR="00F91BD0" w:rsidRDefault="00C76572" w:rsidP="000A78DC">
      <w:pPr>
        <w:pStyle w:val="NormalWeb"/>
        <w:jc w:val="both"/>
      </w:pPr>
      <w:r>
        <w:t>Se define como “</w:t>
      </w:r>
      <w:proofErr w:type="spellStart"/>
      <w:r w:rsidR="00F91BD0">
        <w:t>Biocultura</w:t>
      </w:r>
      <w:proofErr w:type="spellEnd"/>
      <w:r w:rsidR="00F91BD0">
        <w:t xml:space="preserve"> fortalece el reencuentro entre la naturaleza (lo biológico) con la sociedad (la cultura) generando modelos locales prácticos que beneficien a la población, articulados a la planificación pública y aplicando las políticas que favorecen este propósito. Este proyecto, se implementa en áreas de pobreza extrema pero de alta riqueza en términos de biodiversidad y cultura</w:t>
      </w:r>
      <w:r>
        <w:t xml:space="preserve">”. </w:t>
      </w:r>
      <w:proofErr w:type="spellStart"/>
      <w:r>
        <w:t>Biocultura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llegando desde los niveles comunitario</w:t>
      </w:r>
      <w:r w:rsidR="001A2546">
        <w:t>s</w:t>
      </w:r>
      <w:r>
        <w:t xml:space="preserve"> municipales a distintos lugares de los 3 pisos ecológicos en Bolivia, hay ejemplos muy importantes de la preservación cultural que conlleva prácticas agroecológicas para el cuidado de la vida comunitaria.</w:t>
      </w:r>
    </w:p>
    <w:p w:rsidR="00C76572" w:rsidRDefault="00C76572" w:rsidP="000A78DC">
      <w:pPr>
        <w:pStyle w:val="NormalWeb"/>
        <w:jc w:val="both"/>
      </w:pPr>
      <w:r>
        <w:t>Además de ello tenemos ejemplos de algunos municipios que se han declarado agroecológicos y están haciendo los esfuerzos para lograr este gran objetivo. Son pocos todavía pero son un gran ejemplo y aliciente para los otros municipios, especialmente los de área rural con población 100% indígena campesina originaria.</w:t>
      </w:r>
    </w:p>
    <w:p w:rsidR="00C76572" w:rsidRDefault="00C76572" w:rsidP="000A78DC">
      <w:pPr>
        <w:pStyle w:val="NormalWeb"/>
        <w:jc w:val="both"/>
      </w:pPr>
      <w:r>
        <w:t xml:space="preserve">Hay distintas </w:t>
      </w:r>
      <w:r w:rsidR="001A2546">
        <w:t>instituciones</w:t>
      </w:r>
      <w:r>
        <w:t xml:space="preserve"> académicas y organizaciones no guber</w:t>
      </w:r>
      <w:r w:rsidR="001A2546">
        <w:t xml:space="preserve">namentales que </w:t>
      </w:r>
      <w:proofErr w:type="spellStart"/>
      <w:r w:rsidR="001A2546">
        <w:t>estan</w:t>
      </w:r>
      <w:proofErr w:type="spellEnd"/>
      <w:r>
        <w:t xml:space="preserve"> haciendo un aporte importante impulsando la Agroecología, en Cochabamba esta AGRUCO de la Universidad Mayor de San Simón, en Santa </w:t>
      </w:r>
      <w:r w:rsidR="001A2546">
        <w:t>Cruz está PROBIOMA</w:t>
      </w:r>
      <w:r>
        <w:t xml:space="preserve"> una empresa privada que fuertemente trabaja consciencia social con las comunidades promoviendo los beneficios de la producción agroecológica. Hay muchas otras iniciativas como las </w:t>
      </w:r>
      <w:proofErr w:type="spellStart"/>
      <w:r>
        <w:t>Ecoferias</w:t>
      </w:r>
      <w:proofErr w:type="spellEnd"/>
      <w:r>
        <w:t xml:space="preserve"> en distintos lugares, </w:t>
      </w:r>
      <w:r w:rsidR="001A2546">
        <w:t xml:space="preserve">así </w:t>
      </w:r>
      <w:r>
        <w:t xml:space="preserve">como </w:t>
      </w:r>
      <w:r w:rsidR="001A2546">
        <w:t xml:space="preserve">también </w:t>
      </w:r>
      <w:r>
        <w:t xml:space="preserve">mercados pequeños donde deciden juntarse productores cada cierto tiempo y apoyarse para promover sus productos. </w:t>
      </w:r>
    </w:p>
    <w:p w:rsidR="00C76572" w:rsidRDefault="00C76572" w:rsidP="000A78DC">
      <w:pPr>
        <w:pStyle w:val="NormalWeb"/>
        <w:jc w:val="both"/>
      </w:pPr>
      <w:r>
        <w:t xml:space="preserve">A partir de estos ejemplos considero que la transición agroecológica no solamente es posible en los Andes sino que a paso lento pero seguro estamos retomando la fuerza de </w:t>
      </w:r>
      <w:r>
        <w:lastRenderedPageBreak/>
        <w:t xml:space="preserve">nuestros pueblos campesinos junto a la revalorización de sus saberes y </w:t>
      </w:r>
      <w:proofErr w:type="spellStart"/>
      <w:r>
        <w:t>ancestralidad</w:t>
      </w:r>
      <w:proofErr w:type="spellEnd"/>
      <w:r>
        <w:t xml:space="preserve"> que tanto han cuidado de las comunidades todos estos siglos. </w:t>
      </w:r>
    </w:p>
    <w:p w:rsidR="00C76572" w:rsidRDefault="00C76572" w:rsidP="000A78DC">
      <w:pPr>
        <w:pStyle w:val="NormalWeb"/>
        <w:jc w:val="both"/>
      </w:pPr>
      <w:r>
        <w:t xml:space="preserve">Por tanto es urgente seguir tejiendo las redes colaborativas, de intercambio de experiencias, saberes, prácticas que nos ayuden a fortalecer localmente las </w:t>
      </w:r>
      <w:r w:rsidR="001A2546">
        <w:t>iniciativas</w:t>
      </w:r>
      <w:r>
        <w:t xml:space="preserve"> que llevamos adelante.</w:t>
      </w:r>
    </w:p>
    <w:p w:rsidR="00C76572" w:rsidRPr="00C76572" w:rsidRDefault="00C76572" w:rsidP="000A78DC">
      <w:pPr>
        <w:pStyle w:val="NormalWeb"/>
        <w:jc w:val="both"/>
      </w:pPr>
      <w:r>
        <w:t>Sin salud de la Madre Tierra, no habrá salud para nadie. Es urgente promover la Agroecología como propuesta político social determinante para lograr comunidades saludables.</w:t>
      </w:r>
    </w:p>
    <w:p w:rsidR="00F91BD0" w:rsidRDefault="00F91BD0" w:rsidP="000A78DC">
      <w:pPr>
        <w:pStyle w:val="NormalWeb"/>
        <w:jc w:val="both"/>
        <w:rPr>
          <w:i/>
          <w:iCs/>
        </w:rPr>
      </w:pPr>
      <w:r>
        <w:rPr>
          <w:i/>
          <w:iCs/>
        </w:rPr>
        <w:t>Políticas Públicas</w:t>
      </w:r>
    </w:p>
    <w:p w:rsidR="00F91BD0" w:rsidRDefault="001A2546" w:rsidP="000A78DC">
      <w:pPr>
        <w:pStyle w:val="NormalWeb"/>
        <w:jc w:val="both"/>
        <w:rPr>
          <w:iCs/>
        </w:rPr>
      </w:pPr>
      <w:r>
        <w:rPr>
          <w:iCs/>
        </w:rPr>
        <w:t>En Bolivia desde la política pública y gracias al impulso de los movimientos sociales campesinos se han logrado sancionar dos importantes leyes nacionales como la Ley 300 Madre Tierra, la Ley 3525 de Producción Agroecológica.</w:t>
      </w:r>
    </w:p>
    <w:p w:rsidR="001A2546" w:rsidRDefault="001A2546" w:rsidP="000A78DC">
      <w:pPr>
        <w:pStyle w:val="NormalWeb"/>
        <w:jc w:val="both"/>
        <w:rPr>
          <w:iCs/>
        </w:rPr>
      </w:pPr>
      <w:r>
        <w:rPr>
          <w:iCs/>
        </w:rPr>
        <w:t>Han sido producto de grandes luchas sociales que superados los conflictos pudieron derivar en estas leyes escritas, que aunque no están siendo aplicadas a nivel nacional estrictamente desde la Autoridad de la Madre Tierra, tenemos ejemplos importantes de Leyes Municipales que en base a estas leyes nacionales han sancionado sus propias redacciones para lograr municipios agroecológicos.</w:t>
      </w:r>
    </w:p>
    <w:p w:rsidR="001A2546" w:rsidRDefault="001A2546" w:rsidP="000A78DC">
      <w:pPr>
        <w:pStyle w:val="NormalWeb"/>
        <w:jc w:val="both"/>
        <w:rPr>
          <w:iCs/>
        </w:rPr>
      </w:pPr>
      <w:r>
        <w:rPr>
          <w:iCs/>
        </w:rPr>
        <w:t xml:space="preserve">Pese a estos grandes avances la tensión constante del </w:t>
      </w:r>
      <w:proofErr w:type="spellStart"/>
      <w:r>
        <w:rPr>
          <w:iCs/>
        </w:rPr>
        <w:t>agronegocio</w:t>
      </w:r>
      <w:proofErr w:type="spellEnd"/>
      <w:r>
        <w:rPr>
          <w:iCs/>
        </w:rPr>
        <w:t xml:space="preserve"> con su poder avasallador en conflicto con el gobierno nacional ha generado algunos retrocesos que nos tienen en alerta para no permitir la promoción de transgénicos ni </w:t>
      </w:r>
      <w:proofErr w:type="spellStart"/>
      <w:r>
        <w:rPr>
          <w:iCs/>
        </w:rPr>
        <w:t>agrotóxicos</w:t>
      </w:r>
      <w:proofErr w:type="spellEnd"/>
      <w:r>
        <w:rPr>
          <w:iCs/>
        </w:rPr>
        <w:t xml:space="preserve">. No deja de ser tema candente donde debemos presentar los resultados exitosos de la agroecología a distintas escalas y además desde las propias comunidades </w:t>
      </w:r>
      <w:r w:rsidR="000A78DC">
        <w:rPr>
          <w:iCs/>
        </w:rPr>
        <w:t>fortalecidas</w:t>
      </w:r>
      <w:r>
        <w:rPr>
          <w:iCs/>
        </w:rPr>
        <w:t xml:space="preserve"> y dignas que producen con la consciencia del cuidado de la comunidad y no solamente pensando en el mercado.</w:t>
      </w:r>
    </w:p>
    <w:p w:rsidR="001A2546" w:rsidRDefault="001A2546" w:rsidP="000A78DC">
      <w:pPr>
        <w:pStyle w:val="NormalWeb"/>
        <w:jc w:val="both"/>
        <w:rPr>
          <w:iCs/>
        </w:rPr>
      </w:pPr>
      <w:r>
        <w:rPr>
          <w:iCs/>
        </w:rPr>
        <w:t xml:space="preserve">Es sumamente necesario involucrar a los grandes tomadores de decisión desde el nivel político para que podamos promover la salud y sobretodo el Buen Vivir en el más grande concepto guía de la cosmovisión andina. </w:t>
      </w:r>
    </w:p>
    <w:p w:rsidR="001A2546" w:rsidRPr="00F91BD0" w:rsidRDefault="001A2546" w:rsidP="000A78DC">
      <w:pPr>
        <w:pStyle w:val="NormalWeb"/>
        <w:jc w:val="both"/>
        <w:rPr>
          <w:iCs/>
        </w:rPr>
      </w:pPr>
      <w:r>
        <w:rPr>
          <w:iCs/>
        </w:rPr>
        <w:t xml:space="preserve">Debemos también ser conscientes de que ante cualquier cambio brusco desde las instituciones gubernamentales ya sea cambio de partido o giro desesperado favoreciendo al </w:t>
      </w:r>
      <w:proofErr w:type="spellStart"/>
      <w:r>
        <w:rPr>
          <w:iCs/>
        </w:rPr>
        <w:t>agronegocio</w:t>
      </w:r>
      <w:proofErr w:type="spellEnd"/>
      <w:r>
        <w:rPr>
          <w:iCs/>
        </w:rPr>
        <w:t xml:space="preserve">, solamente va a favorecer a los corporativos industriales, por tanto como metodología de impulsar políticas públicas necesariamente debemos iniciar desde las comunidades organizadas que son ellas las que van a resistir los embates del </w:t>
      </w:r>
      <w:proofErr w:type="spellStart"/>
      <w:r>
        <w:rPr>
          <w:iCs/>
        </w:rPr>
        <w:t>agronegocio</w:t>
      </w:r>
      <w:proofErr w:type="spellEnd"/>
      <w:r>
        <w:rPr>
          <w:iCs/>
        </w:rPr>
        <w:t xml:space="preserve"> tengamos a favor o no las políticas públicas.</w:t>
      </w:r>
    </w:p>
    <w:p w:rsidR="00F91BD0" w:rsidRDefault="00F91BD0" w:rsidP="000A78DC">
      <w:pPr>
        <w:pStyle w:val="NormalWeb"/>
        <w:jc w:val="both"/>
        <w:rPr>
          <w:i/>
          <w:iCs/>
        </w:rPr>
      </w:pPr>
    </w:p>
    <w:p w:rsidR="00F91BD0" w:rsidRDefault="00F91BD0" w:rsidP="000A78DC">
      <w:pPr>
        <w:pStyle w:val="NormalWeb"/>
        <w:jc w:val="both"/>
      </w:pPr>
    </w:p>
    <w:sectPr w:rsidR="00F91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DC4"/>
    <w:rsid w:val="000A78DC"/>
    <w:rsid w:val="001A2546"/>
    <w:rsid w:val="00705FA5"/>
    <w:rsid w:val="00786A06"/>
    <w:rsid w:val="00915DC4"/>
    <w:rsid w:val="00C76572"/>
    <w:rsid w:val="00F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A6B03-64C6-4411-A7CB-6AE970CA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825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2018-06-16T19:15:00Z</dcterms:created>
  <dcterms:modified xsi:type="dcterms:W3CDTF">2018-06-16T20:48:00Z</dcterms:modified>
</cp:coreProperties>
</file>