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296" w:rsidRPr="00C31296" w:rsidRDefault="00C31296" w:rsidP="00C31296">
      <w:pPr>
        <w:tabs>
          <w:tab w:val="left" w:pos="1276"/>
        </w:tabs>
        <w:spacing w:after="0" w:line="240" w:lineRule="auto"/>
        <w:jc w:val="both"/>
        <w:rPr>
          <w:rFonts w:ascii="Segoe UI" w:hAnsi="Segoe UI" w:cs="Segoe UI"/>
          <w:b/>
          <w:color w:val="002060"/>
          <w:sz w:val="18"/>
          <w:szCs w:val="20"/>
        </w:rPr>
      </w:pPr>
      <w:bookmarkStart w:id="0" w:name="_GoBack"/>
      <w:bookmarkEnd w:id="0"/>
      <w:r w:rsidRPr="00C31296">
        <w:rPr>
          <w:rFonts w:ascii="Segoe UI" w:hAnsi="Segoe UI" w:cs="Segoe UI"/>
          <w:b/>
          <w:color w:val="002060"/>
          <w:sz w:val="18"/>
          <w:szCs w:val="20"/>
        </w:rPr>
        <w:t xml:space="preserve">UNIDAD 2: </w:t>
      </w:r>
      <w:r w:rsidRPr="00C31296">
        <w:rPr>
          <w:rFonts w:ascii="Segoe UI" w:hAnsi="Segoe UI" w:cs="Segoe UI"/>
          <w:b/>
          <w:color w:val="002060"/>
          <w:sz w:val="18"/>
          <w:szCs w:val="20"/>
        </w:rPr>
        <w:tab/>
        <w:t>ADMINISTRACIÓN DE TERRITORIOS INTELIGENTES</w:t>
      </w:r>
    </w:p>
    <w:p w:rsidR="00C31296" w:rsidRPr="00C31296" w:rsidRDefault="00C31296" w:rsidP="00C31296">
      <w:pPr>
        <w:tabs>
          <w:tab w:val="left" w:pos="1276"/>
        </w:tabs>
        <w:spacing w:after="0" w:line="240" w:lineRule="auto"/>
        <w:jc w:val="both"/>
        <w:rPr>
          <w:rFonts w:ascii="Segoe UI" w:hAnsi="Segoe UI" w:cs="Segoe UI"/>
          <w:b/>
          <w:color w:val="002060"/>
          <w:sz w:val="18"/>
          <w:szCs w:val="20"/>
        </w:rPr>
      </w:pPr>
      <w:r w:rsidRPr="00C31296">
        <w:rPr>
          <w:rFonts w:ascii="Segoe UI" w:hAnsi="Segoe UI" w:cs="Segoe UI"/>
          <w:b/>
          <w:color w:val="002060"/>
          <w:sz w:val="18"/>
          <w:szCs w:val="20"/>
        </w:rPr>
        <w:tab/>
      </w:r>
      <w:r>
        <w:rPr>
          <w:rFonts w:ascii="Segoe UI" w:hAnsi="Segoe UI" w:cs="Segoe UI"/>
          <w:b/>
          <w:color w:val="002060"/>
          <w:sz w:val="18"/>
          <w:szCs w:val="20"/>
        </w:rPr>
        <w:t>COLOQUIOS</w:t>
      </w:r>
    </w:p>
    <w:p w:rsidR="00C31296" w:rsidRPr="00C31296" w:rsidRDefault="00C31296" w:rsidP="00C31296">
      <w:pPr>
        <w:tabs>
          <w:tab w:val="left" w:pos="1276"/>
        </w:tabs>
        <w:spacing w:after="0" w:line="240" w:lineRule="auto"/>
        <w:jc w:val="both"/>
        <w:rPr>
          <w:rFonts w:ascii="Segoe UI" w:hAnsi="Segoe UI" w:cs="Segoe UI"/>
          <w:b/>
          <w:color w:val="002060"/>
          <w:sz w:val="18"/>
          <w:szCs w:val="20"/>
        </w:rPr>
      </w:pPr>
      <w:r w:rsidRPr="00C31296">
        <w:rPr>
          <w:rFonts w:ascii="Segoe UI" w:hAnsi="Segoe UI" w:cs="Segoe UI"/>
          <w:b/>
          <w:color w:val="002060"/>
          <w:sz w:val="18"/>
          <w:szCs w:val="20"/>
        </w:rPr>
        <w:t xml:space="preserve">ALUMNA: </w:t>
      </w:r>
      <w:r w:rsidRPr="00C31296">
        <w:rPr>
          <w:rFonts w:ascii="Segoe UI" w:hAnsi="Segoe UI" w:cs="Segoe UI"/>
          <w:b/>
          <w:color w:val="002060"/>
          <w:sz w:val="18"/>
          <w:szCs w:val="20"/>
        </w:rPr>
        <w:tab/>
        <w:t>PATRICIA TANIA VASQUEZ AGUILERA</w:t>
      </w:r>
    </w:p>
    <w:p w:rsidR="00C31296" w:rsidRPr="00C31296" w:rsidRDefault="00C31296" w:rsidP="00C31296">
      <w:pPr>
        <w:tabs>
          <w:tab w:val="left" w:pos="1276"/>
        </w:tabs>
        <w:spacing w:after="0" w:line="240" w:lineRule="auto"/>
        <w:jc w:val="both"/>
        <w:rPr>
          <w:rFonts w:ascii="Segoe UI" w:hAnsi="Segoe UI" w:cs="Segoe UI"/>
          <w:b/>
          <w:color w:val="002060"/>
          <w:sz w:val="18"/>
          <w:szCs w:val="20"/>
        </w:rPr>
      </w:pPr>
      <w:r w:rsidRPr="00C31296">
        <w:rPr>
          <w:rFonts w:ascii="Segoe UI" w:hAnsi="Segoe UI" w:cs="Segoe UI"/>
          <w:b/>
          <w:color w:val="002060"/>
          <w:sz w:val="18"/>
          <w:szCs w:val="20"/>
        </w:rPr>
        <w:t>FECHA:</w:t>
      </w:r>
      <w:r w:rsidRPr="00C31296">
        <w:rPr>
          <w:rFonts w:ascii="Segoe UI" w:hAnsi="Segoe UI" w:cs="Segoe UI"/>
          <w:b/>
          <w:color w:val="002060"/>
          <w:sz w:val="18"/>
          <w:szCs w:val="20"/>
        </w:rPr>
        <w:tab/>
      </w:r>
      <w:r>
        <w:rPr>
          <w:rFonts w:ascii="Segoe UI" w:hAnsi="Segoe UI" w:cs="Segoe UI"/>
          <w:b/>
          <w:color w:val="002060"/>
          <w:sz w:val="18"/>
          <w:szCs w:val="20"/>
        </w:rPr>
        <w:t>20</w:t>
      </w:r>
      <w:r w:rsidRPr="00C31296">
        <w:rPr>
          <w:rFonts w:ascii="Segoe UI" w:hAnsi="Segoe UI" w:cs="Segoe UI"/>
          <w:b/>
          <w:color w:val="002060"/>
          <w:sz w:val="18"/>
          <w:szCs w:val="20"/>
        </w:rPr>
        <w:t>/09/2017</w:t>
      </w:r>
    </w:p>
    <w:p w:rsidR="00C31296" w:rsidRDefault="00C31296" w:rsidP="00C31296">
      <w:pPr>
        <w:pStyle w:val="Ttulo4"/>
      </w:pPr>
    </w:p>
    <w:p w:rsidR="00C31296" w:rsidRPr="00C31296" w:rsidRDefault="00C31296" w:rsidP="00C31296">
      <w:pPr>
        <w:pStyle w:val="Ttulo4"/>
        <w:rPr>
          <w:b/>
        </w:rPr>
      </w:pPr>
      <w:r w:rsidRPr="00C31296">
        <w:rPr>
          <w:b/>
        </w:rPr>
        <w:t>GLOSARIO</w:t>
      </w:r>
    </w:p>
    <w:p w:rsidR="00C31296" w:rsidRDefault="00C31296" w:rsidP="00C31296">
      <w:pPr>
        <w:pStyle w:val="Ttulo4"/>
      </w:pPr>
      <w:r>
        <w:t>ECONOMÍA INTELIGENTE</w:t>
      </w:r>
    </w:p>
    <w:p w:rsidR="00C31296" w:rsidRDefault="00C31296" w:rsidP="00C31296">
      <w:pPr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UNA DIMENSIÓN DE UN TERRITORIO INTELIGENTE, PARA LA CUAL SE MANEJAN ALTERNATIVAS CREATIVAS DE FINANCIAMIENTO PARA LLEVAR ADELANTE PROYECTOS Y EMPRENDIMIENTOS, TRABAJO EN ALIANZAS CON LA EMPRESA PRIVADA, CON EL OBJETIVO DE HACER FUERTES INVERSIONES EN EL PRESENTE PARA AHORRAR EN EL FUTURO, CON UNA PRESTACIÓN DE SERVICIOS DE CALIDAD.</w:t>
      </w:r>
    </w:p>
    <w:p w:rsidR="00C31296" w:rsidRDefault="00C31296" w:rsidP="00C31296">
      <w:pPr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(TERRITORIOS INTELIGENTES – BERNARDO FERNANDEZ)</w:t>
      </w:r>
    </w:p>
    <w:p w:rsidR="00C31296" w:rsidRDefault="00C31296" w:rsidP="00C31296">
      <w:pPr>
        <w:rPr>
          <w:rFonts w:ascii="Droid Sans" w:hAnsi="Droid Sans"/>
          <w:color w:val="222222"/>
          <w:sz w:val="21"/>
          <w:szCs w:val="21"/>
        </w:rPr>
      </w:pPr>
    </w:p>
    <w:p w:rsidR="00C31296" w:rsidRDefault="00C31296" w:rsidP="00C31296">
      <w:pPr>
        <w:pStyle w:val="Ttulo4"/>
      </w:pPr>
      <w:r>
        <w:t>INTEROPERABILIDAD</w:t>
      </w:r>
    </w:p>
    <w:p w:rsidR="00C31296" w:rsidRDefault="00C31296" w:rsidP="00C31296">
      <w:pPr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CAPACIDAD DE COMBINAR BASES DE DATOS DE DIFERENTES PROCEDENCIAS Y PROCESAR INFORMACIÓN ÚTIL APLICADA A LA OBTENCIÓN DE OBJETIVOS DIVERSOS.</w:t>
      </w:r>
    </w:p>
    <w:p w:rsidR="00C31296" w:rsidRDefault="00C31296" w:rsidP="00C31296">
      <w:pPr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(DATOS ABIERTOS Y GÉNERO – ELIANA QUIROZ)</w:t>
      </w:r>
    </w:p>
    <w:p w:rsidR="00C31296" w:rsidRDefault="00C31296" w:rsidP="00C31296">
      <w:pPr>
        <w:rPr>
          <w:rFonts w:ascii="Droid Sans" w:hAnsi="Droid Sans"/>
          <w:color w:val="222222"/>
          <w:sz w:val="21"/>
          <w:szCs w:val="21"/>
        </w:rPr>
      </w:pPr>
    </w:p>
    <w:p w:rsidR="00C31296" w:rsidRDefault="00C31296" w:rsidP="00C31296">
      <w:pPr>
        <w:pStyle w:val="Ttulo4"/>
      </w:pPr>
      <w:r>
        <w:t>SMART DESTINATION</w:t>
      </w:r>
    </w:p>
    <w:p w:rsidR="00C31296" w:rsidRDefault="00C31296" w:rsidP="00C31296">
      <w:pPr>
        <w:rPr>
          <w:rFonts w:ascii="Droid Sans" w:hAnsi="Droid Sans"/>
          <w:color w:val="222222"/>
          <w:sz w:val="21"/>
          <w:szCs w:val="21"/>
        </w:rPr>
      </w:pPr>
      <w:r>
        <w:rPr>
          <w:rStyle w:val="Textoennegrita"/>
          <w:rFonts w:ascii="Droid Sans" w:hAnsi="Droid Sans"/>
          <w:color w:val="222222"/>
          <w:sz w:val="21"/>
          <w:szCs w:val="21"/>
        </w:rPr>
        <w:t>DESTINO INTELIGENTE</w:t>
      </w:r>
      <w:r>
        <w:rPr>
          <w:rFonts w:ascii="Droid Sans" w:hAnsi="Droid Sans"/>
          <w:color w:val="222222"/>
          <w:sz w:val="21"/>
          <w:szCs w:val="21"/>
        </w:rPr>
        <w:t>, SE REFIERE EN EL CAMPO DEL TURISMO A UN ESPACIO GEOGRÁFICO CON ATRACTIVOS Y SERVICIOS QUE FACILITAN LA ESTADÍA DEL TURISTA  (INNOVACIÓN Y TECNOLOGÍA), CON MEDIOS QUE POSIBILITAN CONDICIONES ADECUADAS DE PRECIO-VALOR (ACCESIBILIDAD), POBLACIÓN INVOLUCRADA EN LA ATENCIÓN DE CALIDAD PARAEL TURISTA Y QUE CUENTA CON UNA MARCA DE COMERCIALIZACIÓN (SOSTENIBILIDAD)</w:t>
      </w:r>
    </w:p>
    <w:p w:rsidR="00C31296" w:rsidRDefault="00C31296" w:rsidP="00C31296">
      <w:pPr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(TURISMO INTELIGENTE – RAUL PEREZ)</w:t>
      </w:r>
    </w:p>
    <w:p w:rsidR="00C31296" w:rsidRDefault="00C31296" w:rsidP="00C31296">
      <w:pPr>
        <w:rPr>
          <w:rFonts w:ascii="Droid Sans" w:hAnsi="Droid Sans"/>
          <w:color w:val="222222"/>
          <w:sz w:val="21"/>
          <w:szCs w:val="21"/>
        </w:rPr>
      </w:pPr>
    </w:p>
    <w:p w:rsidR="00C31296" w:rsidRDefault="00C31296" w:rsidP="00C31296">
      <w:pPr>
        <w:pStyle w:val="Ttulo4"/>
      </w:pPr>
      <w:r>
        <w:t>TRACKING</w:t>
      </w:r>
    </w:p>
    <w:p w:rsidR="00C31296" w:rsidRDefault="00C31296" w:rsidP="00C31296">
      <w:pPr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SE REFIERE AL SEGUIMIENTO (TRAZABILIDAD)  QUE SE LE DEBE HACER A LOS DATOS Y A SU PROCESAMIENTO PARA TRANSFORMARLOS EN INFORMACIÓN ÚTIL.</w:t>
      </w:r>
    </w:p>
    <w:p w:rsidR="00C31296" w:rsidRDefault="00C31296" w:rsidP="00C31296">
      <w:pPr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(DATOS ABIERTOS Y GÉNERO – ELIANA QUIROZ)</w:t>
      </w:r>
    </w:p>
    <w:p w:rsidR="00C31296" w:rsidRPr="00C31296" w:rsidRDefault="00C31296" w:rsidP="00C31296"/>
    <w:sectPr w:rsidR="00C31296" w:rsidRPr="00C312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FF3E5B"/>
    <w:multiLevelType w:val="multilevel"/>
    <w:tmpl w:val="F4FA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00263B"/>
    <w:multiLevelType w:val="hybridMultilevel"/>
    <w:tmpl w:val="C7F6DB0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E5"/>
    <w:rsid w:val="0006085B"/>
    <w:rsid w:val="00120B30"/>
    <w:rsid w:val="002168B2"/>
    <w:rsid w:val="0025740F"/>
    <w:rsid w:val="002E5A89"/>
    <w:rsid w:val="004051E7"/>
    <w:rsid w:val="004819BD"/>
    <w:rsid w:val="005A38A2"/>
    <w:rsid w:val="005F5FBA"/>
    <w:rsid w:val="00635E69"/>
    <w:rsid w:val="0064655E"/>
    <w:rsid w:val="006F5719"/>
    <w:rsid w:val="007475E5"/>
    <w:rsid w:val="007D0EDC"/>
    <w:rsid w:val="007E3080"/>
    <w:rsid w:val="00870B26"/>
    <w:rsid w:val="008C33CB"/>
    <w:rsid w:val="009B1673"/>
    <w:rsid w:val="009E5E1F"/>
    <w:rsid w:val="00A630D9"/>
    <w:rsid w:val="00A92037"/>
    <w:rsid w:val="00AF03C0"/>
    <w:rsid w:val="00B24CBA"/>
    <w:rsid w:val="00B83C12"/>
    <w:rsid w:val="00BE15A9"/>
    <w:rsid w:val="00C31296"/>
    <w:rsid w:val="00C67AE7"/>
    <w:rsid w:val="00C917B5"/>
    <w:rsid w:val="00DB2936"/>
    <w:rsid w:val="00F21479"/>
    <w:rsid w:val="00F62528"/>
    <w:rsid w:val="00F8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3E46CAB-74D0-4FD6-9CE9-A9445E0F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051E7"/>
    <w:pPr>
      <w:spacing w:before="150" w:after="150" w:line="600" w:lineRule="atLeast"/>
      <w:outlineLvl w:val="1"/>
    </w:pPr>
    <w:rPr>
      <w:rFonts w:ascii="Droid Sans" w:eastAsia="Times New Roman" w:hAnsi="Droid Sans" w:cs="Times New Roman"/>
      <w:b/>
      <w:bCs/>
      <w:color w:val="222222"/>
      <w:sz w:val="42"/>
      <w:szCs w:val="42"/>
      <w:lang w:eastAsia="es-B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12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75E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051E7"/>
    <w:rPr>
      <w:rFonts w:ascii="Droid Sans" w:eastAsia="Times New Roman" w:hAnsi="Droid Sans" w:cs="Times New Roman"/>
      <w:b/>
      <w:bCs/>
      <w:color w:val="222222"/>
      <w:sz w:val="42"/>
      <w:szCs w:val="42"/>
      <w:lang w:eastAsia="es-BO"/>
    </w:rPr>
  </w:style>
  <w:style w:type="character" w:styleId="Hipervnculo">
    <w:name w:val="Hyperlink"/>
    <w:basedOn w:val="Fuentedeprrafopredeter"/>
    <w:uiPriority w:val="99"/>
    <w:semiHidden/>
    <w:unhideWhenUsed/>
    <w:rsid w:val="004051E7"/>
    <w:rPr>
      <w:color w:val="662928"/>
      <w:u w:val="single"/>
    </w:rPr>
  </w:style>
  <w:style w:type="paragraph" w:styleId="NormalWeb">
    <w:name w:val="Normal (Web)"/>
    <w:basedOn w:val="Normal"/>
    <w:uiPriority w:val="99"/>
    <w:semiHidden/>
    <w:unhideWhenUsed/>
    <w:rsid w:val="004051E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customStyle="1" w:styleId="instancename">
    <w:name w:val="instancename"/>
    <w:basedOn w:val="Fuentedeprrafopredeter"/>
    <w:rsid w:val="00870B26"/>
  </w:style>
  <w:style w:type="character" w:customStyle="1" w:styleId="accesshide2">
    <w:name w:val="accesshide2"/>
    <w:basedOn w:val="Fuentedeprrafopredeter"/>
    <w:rsid w:val="00870B26"/>
    <w:rPr>
      <w:b w:val="0"/>
      <w:bCs w:val="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12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Textoennegrita">
    <w:name w:val="Strong"/>
    <w:basedOn w:val="Fuentedeprrafopredeter"/>
    <w:uiPriority w:val="22"/>
    <w:qFormat/>
    <w:rsid w:val="00C312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3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5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6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7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26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82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7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83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6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8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0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27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26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93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1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32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51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43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85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68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25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91033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68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6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06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9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91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8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1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2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0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9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8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GAMLP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Auza</dc:creator>
  <cp:keywords/>
  <dc:description/>
  <cp:lastModifiedBy>Patricia Tania Vásquez</cp:lastModifiedBy>
  <cp:revision>7</cp:revision>
  <dcterms:created xsi:type="dcterms:W3CDTF">2017-07-11T14:48:00Z</dcterms:created>
  <dcterms:modified xsi:type="dcterms:W3CDTF">2017-09-20T20:00:00Z</dcterms:modified>
</cp:coreProperties>
</file>