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3DC" w:rsidRPr="00C823DC" w:rsidRDefault="00C823DC" w:rsidP="00C823DC">
      <w:pPr>
        <w:spacing w:line="276" w:lineRule="auto"/>
        <w:jc w:val="center"/>
        <w:rPr>
          <w:rFonts w:ascii="Arial" w:hAnsi="Arial" w:cs="Arial"/>
        </w:rPr>
      </w:pPr>
      <w:bookmarkStart w:id="0" w:name="_GoBack"/>
      <w:bookmarkEnd w:id="0"/>
      <w:r w:rsidRPr="00C823DC">
        <w:rPr>
          <w:rFonts w:ascii="Arial" w:hAnsi="Arial" w:cs="Arial"/>
          <w:b/>
          <w:u w:val="single"/>
        </w:rPr>
        <w:t>La comunicación comunitaria en la construcción de la interculturalidad en fortalecimiento al proceso de comercialización en la Asociación de Mujeres Agrícolas de la Comuna Llano Grande.</w:t>
      </w:r>
    </w:p>
    <w:p w:rsidR="00C823DC" w:rsidRPr="00C823DC" w:rsidRDefault="00C823DC" w:rsidP="00C823DC">
      <w:pPr>
        <w:spacing w:line="276" w:lineRule="auto"/>
        <w:jc w:val="both"/>
        <w:rPr>
          <w:rFonts w:ascii="Arial" w:hAnsi="Arial" w:cs="Arial"/>
          <w:b/>
        </w:rPr>
      </w:pPr>
      <w:r w:rsidRPr="00C823DC">
        <w:rPr>
          <w:rFonts w:ascii="Arial" w:hAnsi="Arial" w:cs="Arial"/>
          <w:b/>
        </w:rPr>
        <w:t xml:space="preserve">                      Canastas para el consumo responsable en una feria orgánica</w:t>
      </w:r>
    </w:p>
    <w:p w:rsidR="000D6D9B" w:rsidRPr="00C823DC" w:rsidRDefault="00C823DC" w:rsidP="00C823DC">
      <w:pPr>
        <w:spacing w:line="276" w:lineRule="auto"/>
        <w:jc w:val="both"/>
        <w:rPr>
          <w:rFonts w:ascii="Arial" w:hAnsi="Arial" w:cs="Arial"/>
          <w:b/>
          <w:u w:val="single"/>
        </w:rPr>
      </w:pPr>
      <w:r w:rsidRPr="00C823DC">
        <w:rPr>
          <w:rFonts w:ascii="Arial" w:hAnsi="Arial" w:cs="Arial"/>
          <w:b/>
          <w:u w:val="single"/>
        </w:rPr>
        <w:t>Análisis FODA</w:t>
      </w:r>
    </w:p>
    <w:tbl>
      <w:tblPr>
        <w:tblStyle w:val="Tablaconcuadrcula"/>
        <w:tblW w:w="9776" w:type="dxa"/>
        <w:tblLook w:val="04A0" w:firstRow="1" w:lastRow="0" w:firstColumn="1" w:lastColumn="0" w:noHBand="0" w:noVBand="1"/>
      </w:tblPr>
      <w:tblGrid>
        <w:gridCol w:w="1439"/>
        <w:gridCol w:w="4168"/>
        <w:gridCol w:w="4169"/>
      </w:tblGrid>
      <w:tr w:rsidR="000D6D9B" w:rsidRPr="00C823DC" w:rsidTr="00BF147E">
        <w:tc>
          <w:tcPr>
            <w:tcW w:w="1413" w:type="dxa"/>
            <w:vAlign w:val="center"/>
          </w:tcPr>
          <w:p w:rsidR="000D6D9B" w:rsidRPr="006F4599" w:rsidRDefault="000D6D9B" w:rsidP="00C823DC">
            <w:pPr>
              <w:spacing w:line="276" w:lineRule="auto"/>
              <w:jc w:val="center"/>
              <w:rPr>
                <w:rFonts w:ascii="Arial" w:hAnsi="Arial" w:cs="Arial"/>
                <w:b/>
              </w:rPr>
            </w:pPr>
            <w:r w:rsidRPr="006F4599">
              <w:rPr>
                <w:rFonts w:ascii="Arial" w:hAnsi="Arial" w:cs="Arial"/>
                <w:b/>
              </w:rPr>
              <w:t>CONTEXTO EXTERNO</w:t>
            </w:r>
          </w:p>
        </w:tc>
        <w:tc>
          <w:tcPr>
            <w:tcW w:w="4181" w:type="dxa"/>
          </w:tcPr>
          <w:p w:rsidR="000D6D9B" w:rsidRPr="006F4599" w:rsidRDefault="00C823DC" w:rsidP="00C823DC">
            <w:pPr>
              <w:spacing w:line="276" w:lineRule="auto"/>
              <w:jc w:val="both"/>
              <w:rPr>
                <w:rFonts w:ascii="Arial" w:hAnsi="Arial" w:cs="Arial"/>
                <w:b/>
                <w:u w:val="single"/>
              </w:rPr>
            </w:pPr>
            <w:r w:rsidRPr="00C823DC">
              <w:rPr>
                <w:rFonts w:ascii="Arial" w:hAnsi="Arial" w:cs="Arial"/>
              </w:rPr>
              <w:t xml:space="preserve">                   </w:t>
            </w:r>
            <w:r w:rsidRPr="006F4599">
              <w:rPr>
                <w:rFonts w:ascii="Arial" w:hAnsi="Arial" w:cs="Arial"/>
                <w:b/>
              </w:rPr>
              <w:t xml:space="preserve"> </w:t>
            </w:r>
            <w:r w:rsidR="000D6D9B" w:rsidRPr="006F4599">
              <w:rPr>
                <w:rFonts w:ascii="Arial" w:hAnsi="Arial" w:cs="Arial"/>
                <w:b/>
                <w:u w:val="single"/>
              </w:rPr>
              <w:t xml:space="preserve">Oportunidades </w:t>
            </w:r>
          </w:p>
          <w:p w:rsidR="008D5343" w:rsidRDefault="006F4599" w:rsidP="00C823DC">
            <w:pPr>
              <w:pStyle w:val="Prrafodelista"/>
              <w:numPr>
                <w:ilvl w:val="0"/>
                <w:numId w:val="5"/>
              </w:numPr>
              <w:spacing w:line="276" w:lineRule="auto"/>
              <w:jc w:val="both"/>
              <w:rPr>
                <w:rFonts w:ascii="Arial" w:hAnsi="Arial" w:cs="Arial"/>
              </w:rPr>
            </w:pPr>
            <w:r>
              <w:rPr>
                <w:rFonts w:ascii="Arial" w:hAnsi="Arial" w:cs="Arial"/>
              </w:rPr>
              <w:t xml:space="preserve">Hay un sector que apunta por la agroecología y la agricultura orgánica como alternativa. </w:t>
            </w:r>
          </w:p>
          <w:p w:rsidR="006F4599" w:rsidRDefault="006F4599" w:rsidP="00C823DC">
            <w:pPr>
              <w:pStyle w:val="Prrafodelista"/>
              <w:numPr>
                <w:ilvl w:val="0"/>
                <w:numId w:val="5"/>
              </w:numPr>
              <w:spacing w:line="276" w:lineRule="auto"/>
              <w:jc w:val="both"/>
              <w:rPr>
                <w:rFonts w:ascii="Arial" w:hAnsi="Arial" w:cs="Arial"/>
              </w:rPr>
            </w:pPr>
            <w:r>
              <w:rPr>
                <w:rFonts w:ascii="Arial" w:hAnsi="Arial" w:cs="Arial"/>
              </w:rPr>
              <w:t>El movimiento de consumo responsable en Ecuador crece a través de diferentes actores</w:t>
            </w:r>
          </w:p>
          <w:p w:rsidR="006F4599" w:rsidRPr="00C823DC" w:rsidRDefault="006F4599" w:rsidP="00C823DC">
            <w:pPr>
              <w:pStyle w:val="Prrafodelista"/>
              <w:numPr>
                <w:ilvl w:val="0"/>
                <w:numId w:val="5"/>
              </w:numPr>
              <w:spacing w:line="276" w:lineRule="auto"/>
              <w:jc w:val="both"/>
              <w:rPr>
                <w:rFonts w:ascii="Arial" w:hAnsi="Arial" w:cs="Arial"/>
              </w:rPr>
            </w:pPr>
            <w:r>
              <w:rPr>
                <w:rFonts w:ascii="Arial" w:hAnsi="Arial" w:cs="Arial"/>
              </w:rPr>
              <w:t>La comunicación comunitaria está comenzando a adquirir una suma importancia en los procesos de las organizativos</w:t>
            </w:r>
          </w:p>
        </w:tc>
        <w:tc>
          <w:tcPr>
            <w:tcW w:w="4182" w:type="dxa"/>
          </w:tcPr>
          <w:p w:rsidR="000D6D9B" w:rsidRPr="006F4599" w:rsidRDefault="000D6D9B" w:rsidP="00C823DC">
            <w:pPr>
              <w:spacing w:line="276" w:lineRule="auto"/>
              <w:jc w:val="center"/>
              <w:rPr>
                <w:rFonts w:ascii="Arial" w:hAnsi="Arial" w:cs="Arial"/>
                <w:b/>
                <w:u w:val="single"/>
              </w:rPr>
            </w:pPr>
            <w:r w:rsidRPr="006F4599">
              <w:rPr>
                <w:rFonts w:ascii="Arial" w:hAnsi="Arial" w:cs="Arial"/>
                <w:b/>
                <w:u w:val="single"/>
              </w:rPr>
              <w:t>Amenazas</w:t>
            </w:r>
          </w:p>
          <w:p w:rsidR="008D5343" w:rsidRDefault="00C823DC" w:rsidP="00C823DC">
            <w:pPr>
              <w:pStyle w:val="Prrafodelista"/>
              <w:numPr>
                <w:ilvl w:val="0"/>
                <w:numId w:val="5"/>
              </w:numPr>
              <w:spacing w:line="276" w:lineRule="auto"/>
              <w:jc w:val="both"/>
              <w:rPr>
                <w:rFonts w:ascii="Arial" w:hAnsi="Arial" w:cs="Arial"/>
              </w:rPr>
            </w:pPr>
            <w:r>
              <w:rPr>
                <w:rFonts w:ascii="Arial" w:hAnsi="Arial" w:cs="Arial"/>
              </w:rPr>
              <w:t>Avance del capital transnacional en la industria agroalimentaria en el país.</w:t>
            </w:r>
          </w:p>
          <w:p w:rsidR="00C823DC" w:rsidRDefault="00C823DC" w:rsidP="00C823DC">
            <w:pPr>
              <w:pStyle w:val="Prrafodelista"/>
              <w:numPr>
                <w:ilvl w:val="0"/>
                <w:numId w:val="5"/>
              </w:numPr>
              <w:spacing w:line="276" w:lineRule="auto"/>
              <w:jc w:val="both"/>
              <w:rPr>
                <w:rFonts w:ascii="Arial" w:hAnsi="Arial" w:cs="Arial"/>
              </w:rPr>
            </w:pPr>
            <w:r>
              <w:rPr>
                <w:rFonts w:ascii="Arial" w:hAnsi="Arial" w:cs="Arial"/>
              </w:rPr>
              <w:t>Escaso acceso al crédito y más en mujeres que no tienen títulos de propiedad sobre la tierra</w:t>
            </w:r>
          </w:p>
          <w:p w:rsidR="00C823DC" w:rsidRDefault="00C823DC" w:rsidP="00C823DC">
            <w:pPr>
              <w:pStyle w:val="Prrafodelista"/>
              <w:numPr>
                <w:ilvl w:val="0"/>
                <w:numId w:val="5"/>
              </w:numPr>
              <w:spacing w:line="276" w:lineRule="auto"/>
              <w:jc w:val="both"/>
              <w:rPr>
                <w:rFonts w:ascii="Arial" w:hAnsi="Arial" w:cs="Arial"/>
              </w:rPr>
            </w:pPr>
            <w:r>
              <w:rPr>
                <w:rFonts w:ascii="Arial" w:hAnsi="Arial" w:cs="Arial"/>
              </w:rPr>
              <w:t>Aprobación de una Ley de Semillas que afecta al campesinado</w:t>
            </w:r>
          </w:p>
          <w:p w:rsidR="00C823DC" w:rsidRPr="00C823DC" w:rsidRDefault="00C823DC" w:rsidP="00C823DC">
            <w:pPr>
              <w:pStyle w:val="Prrafodelista"/>
              <w:numPr>
                <w:ilvl w:val="0"/>
                <w:numId w:val="5"/>
              </w:numPr>
              <w:spacing w:line="276" w:lineRule="auto"/>
              <w:jc w:val="both"/>
              <w:rPr>
                <w:rFonts w:ascii="Arial" w:hAnsi="Arial" w:cs="Arial"/>
              </w:rPr>
            </w:pPr>
            <w:r>
              <w:rPr>
                <w:rFonts w:ascii="Arial" w:hAnsi="Arial" w:cs="Arial"/>
              </w:rPr>
              <w:t xml:space="preserve">Aprobación de entrada de transgénicos para la investigación en el país. </w:t>
            </w:r>
          </w:p>
        </w:tc>
      </w:tr>
      <w:tr w:rsidR="000D6D9B" w:rsidRPr="00C823DC" w:rsidTr="00BF147E">
        <w:tc>
          <w:tcPr>
            <w:tcW w:w="1413" w:type="dxa"/>
            <w:vAlign w:val="center"/>
          </w:tcPr>
          <w:p w:rsidR="000D6D9B" w:rsidRPr="006F4599" w:rsidRDefault="000D6D9B" w:rsidP="00C823DC">
            <w:pPr>
              <w:spacing w:line="276" w:lineRule="auto"/>
              <w:jc w:val="center"/>
              <w:rPr>
                <w:rFonts w:ascii="Arial" w:hAnsi="Arial" w:cs="Arial"/>
                <w:b/>
              </w:rPr>
            </w:pPr>
            <w:r w:rsidRPr="006F4599">
              <w:rPr>
                <w:rFonts w:ascii="Arial" w:hAnsi="Arial" w:cs="Arial"/>
                <w:b/>
              </w:rPr>
              <w:t>CONTEXTO INTERNO</w:t>
            </w:r>
          </w:p>
        </w:tc>
        <w:tc>
          <w:tcPr>
            <w:tcW w:w="4181" w:type="dxa"/>
          </w:tcPr>
          <w:p w:rsidR="00C823DC" w:rsidRDefault="00C823DC" w:rsidP="00C823DC">
            <w:pPr>
              <w:spacing w:line="276" w:lineRule="auto"/>
              <w:jc w:val="both"/>
              <w:rPr>
                <w:rFonts w:ascii="Arial" w:hAnsi="Arial" w:cs="Arial"/>
                <w:u w:val="single"/>
              </w:rPr>
            </w:pPr>
          </w:p>
          <w:p w:rsidR="000D6D9B" w:rsidRPr="006F4599" w:rsidRDefault="000D6D9B" w:rsidP="00C823DC">
            <w:pPr>
              <w:spacing w:line="276" w:lineRule="auto"/>
              <w:jc w:val="center"/>
              <w:rPr>
                <w:rFonts w:ascii="Arial" w:hAnsi="Arial" w:cs="Arial"/>
                <w:b/>
                <w:u w:val="single"/>
              </w:rPr>
            </w:pPr>
            <w:r w:rsidRPr="006F4599">
              <w:rPr>
                <w:rFonts w:ascii="Arial" w:hAnsi="Arial" w:cs="Arial"/>
                <w:b/>
                <w:u w:val="single"/>
              </w:rPr>
              <w:t>Fortalezas</w:t>
            </w:r>
          </w:p>
          <w:p w:rsidR="008D5343" w:rsidRDefault="006F4599" w:rsidP="00C823DC">
            <w:pPr>
              <w:pStyle w:val="Prrafodelista"/>
              <w:numPr>
                <w:ilvl w:val="0"/>
                <w:numId w:val="5"/>
              </w:numPr>
              <w:spacing w:line="276" w:lineRule="auto"/>
              <w:jc w:val="both"/>
              <w:rPr>
                <w:rFonts w:ascii="Arial" w:hAnsi="Arial" w:cs="Arial"/>
              </w:rPr>
            </w:pPr>
            <w:r>
              <w:rPr>
                <w:rFonts w:ascii="Arial" w:hAnsi="Arial" w:cs="Arial"/>
              </w:rPr>
              <w:t>Las redes de comercialización de canastas orgánicas adquieren impulso en la ciudad estrechando puentes entre campo y ciudad.</w:t>
            </w:r>
          </w:p>
          <w:p w:rsidR="00C823DC" w:rsidRDefault="006F4599" w:rsidP="00C823DC">
            <w:pPr>
              <w:pStyle w:val="Prrafodelista"/>
              <w:numPr>
                <w:ilvl w:val="0"/>
                <w:numId w:val="5"/>
              </w:numPr>
              <w:spacing w:line="276" w:lineRule="auto"/>
              <w:jc w:val="both"/>
              <w:rPr>
                <w:rFonts w:ascii="Arial" w:hAnsi="Arial" w:cs="Arial"/>
              </w:rPr>
            </w:pPr>
            <w:r>
              <w:rPr>
                <w:rFonts w:ascii="Arial" w:hAnsi="Arial" w:cs="Arial"/>
              </w:rPr>
              <w:t>Las mujeres de la Asociación agrícola Llano Grande han desarrollado durante 20 años un proceso organizativo en clave feminista.</w:t>
            </w:r>
          </w:p>
          <w:p w:rsidR="006F4599" w:rsidRPr="00C823DC" w:rsidRDefault="006F4599" w:rsidP="00C823DC">
            <w:pPr>
              <w:pStyle w:val="Prrafodelista"/>
              <w:numPr>
                <w:ilvl w:val="0"/>
                <w:numId w:val="5"/>
              </w:numPr>
              <w:spacing w:line="276" w:lineRule="auto"/>
              <w:jc w:val="both"/>
              <w:rPr>
                <w:rFonts w:ascii="Arial" w:hAnsi="Arial" w:cs="Arial"/>
              </w:rPr>
            </w:pPr>
            <w:r>
              <w:rPr>
                <w:rFonts w:ascii="Arial" w:hAnsi="Arial" w:cs="Arial"/>
              </w:rPr>
              <w:t>Existencia de emprendimientos puestos en marcha que sólo han de potenciarse en la parte de comercialización de circuitos cortos en la ciudad</w:t>
            </w:r>
          </w:p>
        </w:tc>
        <w:tc>
          <w:tcPr>
            <w:tcW w:w="4182" w:type="dxa"/>
          </w:tcPr>
          <w:p w:rsidR="00C823DC" w:rsidRDefault="00C823DC" w:rsidP="00C823DC">
            <w:pPr>
              <w:spacing w:line="276" w:lineRule="auto"/>
              <w:jc w:val="center"/>
              <w:rPr>
                <w:rFonts w:ascii="Arial" w:hAnsi="Arial" w:cs="Arial"/>
                <w:u w:val="single"/>
              </w:rPr>
            </w:pPr>
          </w:p>
          <w:p w:rsidR="00C823DC" w:rsidRPr="006F4599" w:rsidRDefault="000D6D9B" w:rsidP="00C823DC">
            <w:pPr>
              <w:spacing w:line="276" w:lineRule="auto"/>
              <w:jc w:val="center"/>
              <w:rPr>
                <w:rFonts w:ascii="Arial" w:hAnsi="Arial" w:cs="Arial"/>
                <w:b/>
                <w:u w:val="single"/>
              </w:rPr>
            </w:pPr>
            <w:r w:rsidRPr="006F4599">
              <w:rPr>
                <w:rFonts w:ascii="Arial" w:hAnsi="Arial" w:cs="Arial"/>
                <w:b/>
                <w:u w:val="single"/>
              </w:rPr>
              <w:t>Debilidades</w:t>
            </w:r>
          </w:p>
          <w:p w:rsidR="008D5343" w:rsidRDefault="006F4599" w:rsidP="006F4599">
            <w:pPr>
              <w:pStyle w:val="Prrafodelista"/>
              <w:numPr>
                <w:ilvl w:val="0"/>
                <w:numId w:val="5"/>
              </w:numPr>
              <w:spacing w:line="276" w:lineRule="auto"/>
              <w:jc w:val="both"/>
              <w:rPr>
                <w:rFonts w:ascii="Arial" w:hAnsi="Arial" w:cs="Arial"/>
              </w:rPr>
            </w:pPr>
            <w:r>
              <w:rPr>
                <w:rFonts w:ascii="Arial" w:hAnsi="Arial" w:cs="Arial"/>
              </w:rPr>
              <w:t>Escasos espacios de comercialización en la ciudad que han de ser ampliados.</w:t>
            </w:r>
          </w:p>
          <w:p w:rsidR="006F4599" w:rsidRPr="00C823DC" w:rsidRDefault="006F4599" w:rsidP="006F4599">
            <w:pPr>
              <w:pStyle w:val="Prrafodelista"/>
              <w:numPr>
                <w:ilvl w:val="0"/>
                <w:numId w:val="5"/>
              </w:numPr>
              <w:spacing w:line="276" w:lineRule="auto"/>
              <w:jc w:val="both"/>
              <w:rPr>
                <w:rFonts w:ascii="Arial" w:hAnsi="Arial" w:cs="Arial"/>
              </w:rPr>
            </w:pPr>
            <w:r>
              <w:rPr>
                <w:rFonts w:ascii="Arial" w:hAnsi="Arial" w:cs="Arial"/>
              </w:rPr>
              <w:t xml:space="preserve">Las restricciones en los permisos del municipio para realizar ferias en la Casa del Pueblo Kitu Kara, organización que ampara a las comunas en el Distrito Metropolitano de Quito. </w:t>
            </w:r>
          </w:p>
        </w:tc>
      </w:tr>
    </w:tbl>
    <w:p w:rsidR="000D6D9B" w:rsidRPr="00C823DC" w:rsidRDefault="000D6D9B" w:rsidP="00C823DC">
      <w:pPr>
        <w:spacing w:line="276" w:lineRule="auto"/>
        <w:jc w:val="both"/>
        <w:rPr>
          <w:rFonts w:ascii="Arial" w:hAnsi="Arial" w:cs="Arial"/>
        </w:rPr>
      </w:pPr>
    </w:p>
    <w:p w:rsidR="000D6D9B" w:rsidRPr="00C823DC" w:rsidRDefault="006F4599" w:rsidP="00C823DC">
      <w:pPr>
        <w:spacing w:line="276" w:lineRule="auto"/>
        <w:jc w:val="both"/>
        <w:rPr>
          <w:rFonts w:ascii="Arial" w:hAnsi="Arial" w:cs="Arial"/>
          <w:b/>
        </w:rPr>
      </w:pPr>
      <w:r>
        <w:rPr>
          <w:rFonts w:ascii="Arial" w:hAnsi="Arial" w:cs="Arial"/>
          <w:b/>
        </w:rPr>
        <w:t>La descripción de la cadena</w:t>
      </w:r>
    </w:p>
    <w:p w:rsidR="006F4599" w:rsidRPr="009D6EFB" w:rsidRDefault="009D6EFB" w:rsidP="00C823DC">
      <w:pPr>
        <w:spacing w:line="276" w:lineRule="auto"/>
        <w:jc w:val="both"/>
        <w:rPr>
          <w:rFonts w:ascii="Arial" w:hAnsi="Arial" w:cs="Arial"/>
        </w:rPr>
      </w:pPr>
      <w:r w:rsidRPr="009D6EFB">
        <w:rPr>
          <w:rFonts w:ascii="Arial" w:hAnsi="Arial" w:cs="Arial"/>
        </w:rPr>
        <w:t xml:space="preserve">La </w:t>
      </w:r>
      <w:r>
        <w:rPr>
          <w:rFonts w:ascii="Arial" w:hAnsi="Arial" w:cs="Arial"/>
        </w:rPr>
        <w:t xml:space="preserve">cadena que se propone va dirigida a potencializar la comercialización en la ciudad de una asociación que ya tiene visibilidad en pequeñas ferias y espacios en Quito. Sin embargo, una feria de pequeños productores y comuneros del Pueblo Kitu Kara tendrá como anfitriona a la Comuna Llano Grande con la experiencia de las mujeres de la asociación agrícola; siempre en constante crecimiento como asociación que beneficie a las economías indígenas y campesinas para mejorar sus condiciones de vida. Es importante el papel y apoyo transversal de la comunicación comunitaria para estrechar los lazos entre campo y ciudad en materia de alimentación. La sana alimentación en pro de emprendimientos locales que se alejan de beneficiar a ‘’las grandes corporaciones’’ ayudará a potencia una economía local donde los pequeños productores serán los actores principales junto </w:t>
      </w:r>
      <w:r>
        <w:rPr>
          <w:rFonts w:ascii="Arial" w:hAnsi="Arial" w:cs="Arial"/>
        </w:rPr>
        <w:lastRenderedPageBreak/>
        <w:t xml:space="preserve">a los consumidores responsables en el campo y la ciudad con la eliminación de los intermediarios que dificultan toda cadena.  </w:t>
      </w:r>
    </w:p>
    <w:p w:rsidR="000D6D9B" w:rsidRPr="00C823DC" w:rsidRDefault="000D6D9B" w:rsidP="00C823DC">
      <w:pPr>
        <w:spacing w:line="276" w:lineRule="auto"/>
        <w:jc w:val="both"/>
        <w:rPr>
          <w:rFonts w:ascii="Arial" w:hAnsi="Arial" w:cs="Arial"/>
          <w:b/>
        </w:rPr>
      </w:pPr>
      <w:r w:rsidRPr="00C823DC">
        <w:rPr>
          <w:rFonts w:ascii="Arial" w:hAnsi="Arial" w:cs="Arial"/>
          <w:b/>
        </w:rPr>
        <w:t>Conclusiones y recomendaciones</w:t>
      </w:r>
    </w:p>
    <w:p w:rsidR="000D6D9B" w:rsidRPr="00C823DC" w:rsidRDefault="009D6EFB" w:rsidP="00C823DC">
      <w:pPr>
        <w:spacing w:line="276" w:lineRule="auto"/>
        <w:jc w:val="both"/>
        <w:rPr>
          <w:rFonts w:ascii="Arial" w:hAnsi="Arial" w:cs="Arial"/>
        </w:rPr>
      </w:pPr>
      <w:r>
        <w:rPr>
          <w:rFonts w:ascii="Arial" w:hAnsi="Arial" w:cs="Arial"/>
        </w:rPr>
        <w:t xml:space="preserve">Las recomendaciones se centrarán en la necesidad de empoderamiento de los emprendimientos de las mujeres en la ciudad como parte del Pueblo Kitu Kara.  Será necesario un acercamiento con el movimiento de consumo responsable en la ciudad de Quito para una mayor concientización entre campo y ciudad más allá de ser los productores que venden a los consumidores. Para ello será conveniente que el Pueblo Kitu Kara, a través de su reciente estrategia de comunicación en curso, pueda reforzar este proceso. En relación a la comercialización más concretamente dicho, será necesario establecer alianzas con otras experiencias de ciclos cortos en ferias agroecológicas y orgánicas en Quito. </w:t>
      </w:r>
    </w:p>
    <w:sectPr w:rsidR="000D6D9B" w:rsidRPr="00C823DC" w:rsidSect="00BF147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07D41"/>
    <w:multiLevelType w:val="hybridMultilevel"/>
    <w:tmpl w:val="06D22818"/>
    <w:lvl w:ilvl="0" w:tplc="DD465068">
      <w:numFmt w:val="bullet"/>
      <w:lvlText w:val="-"/>
      <w:lvlJc w:val="left"/>
      <w:pPr>
        <w:ind w:left="720" w:hanging="360"/>
      </w:pPr>
      <w:rPr>
        <w:rFonts w:ascii="Arial" w:eastAsiaTheme="minorHAns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0A836C26"/>
    <w:multiLevelType w:val="hybridMultilevel"/>
    <w:tmpl w:val="633C8DA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nsid w:val="1CE9433D"/>
    <w:multiLevelType w:val="hybridMultilevel"/>
    <w:tmpl w:val="909A102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nsid w:val="28F457B2"/>
    <w:multiLevelType w:val="hybridMultilevel"/>
    <w:tmpl w:val="1DF0BFB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nsid w:val="71383D1D"/>
    <w:multiLevelType w:val="hybridMultilevel"/>
    <w:tmpl w:val="761ECCD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D9B"/>
    <w:rsid w:val="0002416D"/>
    <w:rsid w:val="000D6D9B"/>
    <w:rsid w:val="00257AA5"/>
    <w:rsid w:val="00463C60"/>
    <w:rsid w:val="00552AC7"/>
    <w:rsid w:val="006F4599"/>
    <w:rsid w:val="008D5343"/>
    <w:rsid w:val="00993945"/>
    <w:rsid w:val="009D6EFB"/>
    <w:rsid w:val="00B639AE"/>
    <w:rsid w:val="00BF147E"/>
    <w:rsid w:val="00C823DC"/>
    <w:rsid w:val="00D4784E"/>
    <w:rsid w:val="00E7499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7E37F-D58E-4386-8022-26D991CF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D6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63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2848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Zanafria Vásconez</dc:creator>
  <cp:keywords/>
  <dc:description/>
  <cp:lastModifiedBy>ISABEL SALCEDO</cp:lastModifiedBy>
  <cp:revision>2</cp:revision>
  <dcterms:created xsi:type="dcterms:W3CDTF">2017-08-04T13:26:00Z</dcterms:created>
  <dcterms:modified xsi:type="dcterms:W3CDTF">2017-08-04T13:26:00Z</dcterms:modified>
</cp:coreProperties>
</file>