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60" w:rsidRDefault="000D6D9B" w:rsidP="000D6D9B">
      <w:pPr>
        <w:jc w:val="center"/>
        <w:rPr>
          <w:b/>
        </w:rPr>
      </w:pPr>
      <w:r>
        <w:rPr>
          <w:b/>
        </w:rPr>
        <w:t>Proyecto de comercialización y distribución de productos agroecológicos para una alimentación sana y un intercambio justo</w:t>
      </w:r>
    </w:p>
    <w:p w:rsidR="000D6D9B" w:rsidRPr="00BF147E" w:rsidRDefault="000D6D9B" w:rsidP="00BF147E">
      <w:pPr>
        <w:jc w:val="right"/>
        <w:rPr>
          <w:i/>
        </w:rPr>
      </w:pPr>
      <w:bookmarkStart w:id="0" w:name="_GoBack"/>
      <w:bookmarkEnd w:id="0"/>
      <w:r w:rsidRPr="000D6D9B">
        <w:rPr>
          <w:i/>
        </w:rPr>
        <w:t>Jorge Zanafria Vásconez (Quito – Ecuador)</w:t>
      </w:r>
    </w:p>
    <w:p w:rsidR="000D6D9B" w:rsidRPr="000D6D9B" w:rsidRDefault="000D6D9B" w:rsidP="000D6D9B">
      <w:pPr>
        <w:jc w:val="both"/>
        <w:rPr>
          <w:b/>
        </w:rPr>
      </w:pPr>
      <w:r w:rsidRPr="000D6D9B">
        <w:rPr>
          <w:b/>
        </w:rPr>
        <w:t>Matriz FODA</w:t>
      </w:r>
    </w:p>
    <w:tbl>
      <w:tblPr>
        <w:tblStyle w:val="Tablaconcuadrcula"/>
        <w:tblW w:w="9776" w:type="dxa"/>
        <w:tblLook w:val="04A0" w:firstRow="1" w:lastRow="0" w:firstColumn="1" w:lastColumn="0" w:noHBand="0" w:noVBand="1"/>
      </w:tblPr>
      <w:tblGrid>
        <w:gridCol w:w="1413"/>
        <w:gridCol w:w="4181"/>
        <w:gridCol w:w="4182"/>
      </w:tblGrid>
      <w:tr w:rsidR="000D6D9B" w:rsidTr="00BF147E">
        <w:tc>
          <w:tcPr>
            <w:tcW w:w="1413" w:type="dxa"/>
            <w:vAlign w:val="center"/>
          </w:tcPr>
          <w:p w:rsidR="000D6D9B" w:rsidRDefault="000D6D9B" w:rsidP="000D6D9B">
            <w:pPr>
              <w:jc w:val="center"/>
            </w:pPr>
            <w:r>
              <w:t>CONTEXTO EXTERNO</w:t>
            </w:r>
          </w:p>
        </w:tc>
        <w:tc>
          <w:tcPr>
            <w:tcW w:w="4181" w:type="dxa"/>
          </w:tcPr>
          <w:p w:rsidR="000D6D9B" w:rsidRPr="000D6D9B" w:rsidRDefault="000D6D9B" w:rsidP="000D6D9B">
            <w:pPr>
              <w:jc w:val="both"/>
              <w:rPr>
                <w:u w:val="single"/>
              </w:rPr>
            </w:pPr>
            <w:r w:rsidRPr="000D6D9B">
              <w:rPr>
                <w:u w:val="single"/>
              </w:rPr>
              <w:t xml:space="preserve">Oportunidades </w:t>
            </w:r>
          </w:p>
          <w:p w:rsidR="000D6D9B" w:rsidRPr="00BF147E" w:rsidRDefault="00B639AE" w:rsidP="00B639AE">
            <w:pPr>
              <w:pStyle w:val="Prrafodelista"/>
              <w:numPr>
                <w:ilvl w:val="0"/>
                <w:numId w:val="2"/>
              </w:numPr>
              <w:jc w:val="both"/>
              <w:rPr>
                <w:sz w:val="20"/>
              </w:rPr>
            </w:pPr>
            <w:r w:rsidRPr="00BF147E">
              <w:rPr>
                <w:sz w:val="20"/>
              </w:rPr>
              <w:t>Consciencia creciente en la sociedad mayoritaria de la importancia de consumir alimentos sanos</w:t>
            </w:r>
          </w:p>
          <w:p w:rsidR="00B639AE" w:rsidRPr="00BF147E" w:rsidRDefault="008D5343" w:rsidP="00B639AE">
            <w:pPr>
              <w:pStyle w:val="Prrafodelista"/>
              <w:numPr>
                <w:ilvl w:val="0"/>
                <w:numId w:val="2"/>
              </w:numPr>
              <w:jc w:val="both"/>
              <w:rPr>
                <w:sz w:val="20"/>
              </w:rPr>
            </w:pPr>
            <w:r w:rsidRPr="00BF147E">
              <w:rPr>
                <w:sz w:val="20"/>
              </w:rPr>
              <w:t>Posicionamiento público -aunque mínimo- de temas como soberanía alimentaria y economía popular y solidaria.</w:t>
            </w:r>
          </w:p>
          <w:p w:rsidR="008D5343" w:rsidRPr="00BF147E" w:rsidRDefault="008D5343" w:rsidP="00B639AE">
            <w:pPr>
              <w:pStyle w:val="Prrafodelista"/>
              <w:numPr>
                <w:ilvl w:val="0"/>
                <w:numId w:val="2"/>
              </w:numPr>
              <w:jc w:val="both"/>
              <w:rPr>
                <w:sz w:val="20"/>
              </w:rPr>
            </w:pPr>
            <w:r w:rsidRPr="00BF147E">
              <w:rPr>
                <w:sz w:val="20"/>
              </w:rPr>
              <w:t>Crecimiento poblacional sostenido de la ciudad de Quito y sus alrededores</w:t>
            </w:r>
          </w:p>
          <w:p w:rsidR="008D5343" w:rsidRDefault="008D5343" w:rsidP="008D5343">
            <w:pPr>
              <w:jc w:val="both"/>
            </w:pPr>
          </w:p>
        </w:tc>
        <w:tc>
          <w:tcPr>
            <w:tcW w:w="4182" w:type="dxa"/>
          </w:tcPr>
          <w:p w:rsidR="000D6D9B" w:rsidRDefault="000D6D9B" w:rsidP="000D6D9B">
            <w:pPr>
              <w:jc w:val="both"/>
              <w:rPr>
                <w:u w:val="single"/>
              </w:rPr>
            </w:pPr>
            <w:r w:rsidRPr="000D6D9B">
              <w:rPr>
                <w:u w:val="single"/>
              </w:rPr>
              <w:t>Amenazas</w:t>
            </w:r>
          </w:p>
          <w:p w:rsidR="00B639AE" w:rsidRPr="00BF147E" w:rsidRDefault="00B639AE" w:rsidP="00B639AE">
            <w:pPr>
              <w:pStyle w:val="Prrafodelista"/>
              <w:numPr>
                <w:ilvl w:val="0"/>
                <w:numId w:val="1"/>
              </w:numPr>
              <w:jc w:val="both"/>
              <w:rPr>
                <w:sz w:val="20"/>
              </w:rPr>
            </w:pPr>
            <w:r w:rsidRPr="00BF147E">
              <w:rPr>
                <w:sz w:val="20"/>
              </w:rPr>
              <w:t>Avance de las grandes cadenas comercializadoras de alimentos y otros productos (cadenas de supermercados)</w:t>
            </w:r>
          </w:p>
          <w:p w:rsidR="00B639AE" w:rsidRPr="00BF147E" w:rsidRDefault="00B639AE" w:rsidP="00B639AE">
            <w:pPr>
              <w:pStyle w:val="Prrafodelista"/>
              <w:numPr>
                <w:ilvl w:val="0"/>
                <w:numId w:val="1"/>
              </w:numPr>
              <w:jc w:val="both"/>
              <w:rPr>
                <w:sz w:val="20"/>
              </w:rPr>
            </w:pPr>
            <w:r w:rsidRPr="00BF147E">
              <w:rPr>
                <w:sz w:val="20"/>
              </w:rPr>
              <w:t>Participación marginal de los agentes de la economía popular y solidaria (entre ellos pequeños productores agrícolas) en el sistema de compras públicas</w:t>
            </w:r>
          </w:p>
          <w:p w:rsidR="00B639AE" w:rsidRPr="00BF147E" w:rsidRDefault="00B639AE" w:rsidP="00B639AE">
            <w:pPr>
              <w:pStyle w:val="Prrafodelista"/>
              <w:numPr>
                <w:ilvl w:val="0"/>
                <w:numId w:val="1"/>
              </w:numPr>
              <w:jc w:val="both"/>
              <w:rPr>
                <w:sz w:val="20"/>
              </w:rPr>
            </w:pPr>
            <w:r w:rsidRPr="00BF147E">
              <w:rPr>
                <w:sz w:val="20"/>
              </w:rPr>
              <w:t>Concentración de recursos productivos (tierra, agua y capital) por parte de la agroindustria</w:t>
            </w:r>
          </w:p>
          <w:p w:rsidR="008D5343" w:rsidRPr="00B639AE" w:rsidRDefault="008D5343" w:rsidP="00B639AE">
            <w:pPr>
              <w:pStyle w:val="Prrafodelista"/>
              <w:numPr>
                <w:ilvl w:val="0"/>
                <w:numId w:val="1"/>
              </w:numPr>
              <w:jc w:val="both"/>
            </w:pPr>
            <w:r w:rsidRPr="00BF147E">
              <w:rPr>
                <w:sz w:val="20"/>
              </w:rPr>
              <w:t>Implementación progresiva de acuerdo comercial con la Unión Europea</w:t>
            </w:r>
          </w:p>
        </w:tc>
      </w:tr>
      <w:tr w:rsidR="000D6D9B" w:rsidTr="00BF147E">
        <w:tc>
          <w:tcPr>
            <w:tcW w:w="1413" w:type="dxa"/>
            <w:vAlign w:val="center"/>
          </w:tcPr>
          <w:p w:rsidR="000D6D9B" w:rsidRDefault="000D6D9B" w:rsidP="000D6D9B">
            <w:pPr>
              <w:jc w:val="center"/>
            </w:pPr>
            <w:r>
              <w:t>CONTEXTO INTERNO</w:t>
            </w:r>
          </w:p>
        </w:tc>
        <w:tc>
          <w:tcPr>
            <w:tcW w:w="4181" w:type="dxa"/>
          </w:tcPr>
          <w:p w:rsidR="000D6D9B" w:rsidRDefault="000D6D9B" w:rsidP="000D6D9B">
            <w:pPr>
              <w:jc w:val="both"/>
              <w:rPr>
                <w:u w:val="single"/>
              </w:rPr>
            </w:pPr>
            <w:r w:rsidRPr="000D6D9B">
              <w:rPr>
                <w:u w:val="single"/>
              </w:rPr>
              <w:t>Fortalezas</w:t>
            </w:r>
          </w:p>
          <w:p w:rsidR="000D6D9B" w:rsidRPr="00BF147E" w:rsidRDefault="008D5343" w:rsidP="008D5343">
            <w:pPr>
              <w:pStyle w:val="Prrafodelista"/>
              <w:numPr>
                <w:ilvl w:val="0"/>
                <w:numId w:val="3"/>
              </w:numPr>
              <w:jc w:val="both"/>
              <w:rPr>
                <w:sz w:val="20"/>
              </w:rPr>
            </w:pPr>
            <w:r w:rsidRPr="00BF147E">
              <w:rPr>
                <w:sz w:val="20"/>
              </w:rPr>
              <w:t>Productores y organizaciones con varios años de trabajo y aprendizaje</w:t>
            </w:r>
          </w:p>
          <w:p w:rsidR="008D5343" w:rsidRPr="00BF147E" w:rsidRDefault="008D5343" w:rsidP="008D5343">
            <w:pPr>
              <w:pStyle w:val="Prrafodelista"/>
              <w:numPr>
                <w:ilvl w:val="0"/>
                <w:numId w:val="3"/>
              </w:numPr>
              <w:jc w:val="both"/>
              <w:rPr>
                <w:sz w:val="20"/>
              </w:rPr>
            </w:pPr>
            <w:r w:rsidRPr="00BF147E">
              <w:rPr>
                <w:sz w:val="20"/>
              </w:rPr>
              <w:t>Tejido organizativo importante</w:t>
            </w:r>
          </w:p>
          <w:p w:rsidR="008D5343" w:rsidRPr="000D6D9B" w:rsidRDefault="008D5343" w:rsidP="008D5343">
            <w:pPr>
              <w:pStyle w:val="Prrafodelista"/>
              <w:numPr>
                <w:ilvl w:val="0"/>
                <w:numId w:val="3"/>
              </w:numPr>
              <w:jc w:val="both"/>
            </w:pPr>
            <w:r w:rsidRPr="00BF147E">
              <w:rPr>
                <w:sz w:val="20"/>
              </w:rPr>
              <w:t>Diversificación de producción hacia productos con valor agregado (alimentos procesados, cerveza artesanal, etc.)</w:t>
            </w:r>
          </w:p>
        </w:tc>
        <w:tc>
          <w:tcPr>
            <w:tcW w:w="4182" w:type="dxa"/>
          </w:tcPr>
          <w:p w:rsidR="000D6D9B" w:rsidRDefault="000D6D9B" w:rsidP="000D6D9B">
            <w:pPr>
              <w:jc w:val="both"/>
              <w:rPr>
                <w:u w:val="single"/>
              </w:rPr>
            </w:pPr>
            <w:r w:rsidRPr="000D6D9B">
              <w:rPr>
                <w:u w:val="single"/>
              </w:rPr>
              <w:t>Debilidades</w:t>
            </w:r>
          </w:p>
          <w:p w:rsidR="000D6D9B" w:rsidRPr="00BF147E" w:rsidRDefault="008D5343" w:rsidP="008D5343">
            <w:pPr>
              <w:pStyle w:val="Prrafodelista"/>
              <w:numPr>
                <w:ilvl w:val="0"/>
                <w:numId w:val="4"/>
              </w:numPr>
              <w:jc w:val="both"/>
              <w:rPr>
                <w:sz w:val="20"/>
              </w:rPr>
            </w:pPr>
            <w:r w:rsidRPr="00BF147E">
              <w:rPr>
                <w:sz w:val="20"/>
              </w:rPr>
              <w:t>Permanencia de productores es variante, en función de la capacidad de cada quien para sostener su negocio.</w:t>
            </w:r>
          </w:p>
          <w:p w:rsidR="008D5343" w:rsidRPr="00BF147E" w:rsidRDefault="008D5343" w:rsidP="008D5343">
            <w:pPr>
              <w:pStyle w:val="Prrafodelista"/>
              <w:numPr>
                <w:ilvl w:val="0"/>
                <w:numId w:val="4"/>
              </w:numPr>
              <w:jc w:val="both"/>
              <w:rPr>
                <w:sz w:val="20"/>
              </w:rPr>
            </w:pPr>
            <w:r w:rsidRPr="00BF147E">
              <w:rPr>
                <w:sz w:val="20"/>
              </w:rPr>
              <w:t>Producción a costos mayores que la competencia</w:t>
            </w:r>
          </w:p>
          <w:p w:rsidR="008D5343" w:rsidRPr="00BF147E" w:rsidRDefault="008D5343" w:rsidP="008D5343">
            <w:pPr>
              <w:pStyle w:val="Prrafodelista"/>
              <w:numPr>
                <w:ilvl w:val="0"/>
                <w:numId w:val="4"/>
              </w:numPr>
              <w:jc w:val="both"/>
              <w:rPr>
                <w:sz w:val="20"/>
              </w:rPr>
            </w:pPr>
            <w:r w:rsidRPr="00BF147E">
              <w:rPr>
                <w:sz w:val="20"/>
              </w:rPr>
              <w:t>Dificultades de acceso a capital productivo</w:t>
            </w:r>
          </w:p>
          <w:p w:rsidR="008D5343" w:rsidRPr="000D6D9B" w:rsidRDefault="00993945" w:rsidP="008D5343">
            <w:pPr>
              <w:pStyle w:val="Prrafodelista"/>
              <w:numPr>
                <w:ilvl w:val="0"/>
                <w:numId w:val="4"/>
              </w:numPr>
              <w:jc w:val="both"/>
            </w:pPr>
            <w:r w:rsidRPr="00BF147E">
              <w:rPr>
                <w:sz w:val="20"/>
              </w:rPr>
              <w:t>Capacidad de gestión y movilización mermada por contexto político de últimos años</w:t>
            </w:r>
          </w:p>
        </w:tc>
      </w:tr>
    </w:tbl>
    <w:p w:rsidR="000D6D9B" w:rsidRDefault="000D6D9B" w:rsidP="000D6D9B">
      <w:pPr>
        <w:jc w:val="both"/>
      </w:pPr>
    </w:p>
    <w:p w:rsidR="000D6D9B" w:rsidRPr="000D6D9B" w:rsidRDefault="000D6D9B" w:rsidP="000D6D9B">
      <w:pPr>
        <w:jc w:val="both"/>
        <w:rPr>
          <w:b/>
        </w:rPr>
      </w:pPr>
      <w:r w:rsidRPr="000D6D9B">
        <w:rPr>
          <w:b/>
        </w:rPr>
        <w:t>Descripción de la cadena</w:t>
      </w:r>
    </w:p>
    <w:p w:rsidR="000D6D9B" w:rsidRDefault="00BF147E" w:rsidP="000D6D9B">
      <w:pPr>
        <w:jc w:val="both"/>
      </w:pPr>
      <w:r>
        <w:t>La iniciativa propuesta se</w:t>
      </w:r>
      <w:r w:rsidR="00993945">
        <w:t>ría una cadena económica de tipo competitiva, en tanto “agrega una visión estratégica cualitativa que va más allá del beneficio económico”, puesto que más allá de generar un negocio que pudiera beneficiar a una persona o grupo en particular, busca beneficiar a un conjunto de pequeños productores agrícolas y agroecológicos.</w:t>
      </w:r>
    </w:p>
    <w:p w:rsidR="00993945" w:rsidRDefault="00993945" w:rsidP="000D6D9B">
      <w:pPr>
        <w:jc w:val="both"/>
      </w:pPr>
      <w:r>
        <w:t>Quienes deseamos impulsar esta iniciativa nos insertaríamos en la cadena como comercializadores, mas tenemos relación, cercanía y afinidad con otros actores de la cadena.</w:t>
      </w:r>
    </w:p>
    <w:p w:rsidR="000D6D9B" w:rsidRDefault="00993945" w:rsidP="000D6D9B">
      <w:pPr>
        <w:jc w:val="both"/>
      </w:pPr>
      <w:r>
        <w:t xml:space="preserve">Los diferentes actores se encuentran localizados en la ciudad de Quito y las parroquias rurales ubicadas al nororiente </w:t>
      </w:r>
      <w:r w:rsidR="00BF147E">
        <w:t>de la misma, siendo estas últimas de donde provienen principalmente los productos primarios (frutas, verduras, hortalizas, etc.)</w:t>
      </w:r>
    </w:p>
    <w:p w:rsidR="000D6D9B" w:rsidRPr="000D6D9B" w:rsidRDefault="000D6D9B" w:rsidP="000D6D9B">
      <w:pPr>
        <w:jc w:val="both"/>
        <w:rPr>
          <w:b/>
        </w:rPr>
      </w:pPr>
      <w:r w:rsidRPr="000D6D9B">
        <w:rPr>
          <w:b/>
        </w:rPr>
        <w:t>Conclusiones y recomendaciones</w:t>
      </w:r>
    </w:p>
    <w:p w:rsidR="000D6D9B" w:rsidRDefault="00BF147E" w:rsidP="000D6D9B">
      <w:pPr>
        <w:jc w:val="both"/>
      </w:pPr>
      <w:r>
        <w:t>La finalidad del proyecto es contribuir a dotar al conjunto de productores ya existente de un sistema y mecanismos efectivos de comercialización que les permita consolidar un segmento de mercado, mejorar sus ingresos y constituirse en una alternativa real para los consumidores urbanos de productos agrícolas y derivados.</w:t>
      </w:r>
    </w:p>
    <w:p w:rsidR="000D6D9B" w:rsidRPr="000D6D9B" w:rsidRDefault="00BF147E" w:rsidP="000D6D9B">
      <w:pPr>
        <w:jc w:val="both"/>
      </w:pPr>
      <w:r>
        <w:t>Es indispensable trabajar en un diagnóstico profundo y en un estudio de mercado que permitan establecer las probabilidades reales de éxito de una apuesta de este tipo.</w:t>
      </w:r>
    </w:p>
    <w:sectPr w:rsidR="000D6D9B" w:rsidRPr="000D6D9B" w:rsidSect="00BF147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C26"/>
    <w:multiLevelType w:val="hybridMultilevel"/>
    <w:tmpl w:val="633C8DA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1CE9433D"/>
    <w:multiLevelType w:val="hybridMultilevel"/>
    <w:tmpl w:val="909A10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8F457B2"/>
    <w:multiLevelType w:val="hybridMultilevel"/>
    <w:tmpl w:val="1DF0BF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71383D1D"/>
    <w:multiLevelType w:val="hybridMultilevel"/>
    <w:tmpl w:val="761ECC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9B"/>
    <w:rsid w:val="0002416D"/>
    <w:rsid w:val="000D6D9B"/>
    <w:rsid w:val="00463C60"/>
    <w:rsid w:val="00552AC7"/>
    <w:rsid w:val="008D5343"/>
    <w:rsid w:val="00993945"/>
    <w:rsid w:val="00B639AE"/>
    <w:rsid w:val="00BF147E"/>
    <w:rsid w:val="00D478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7E37F-D58E-4386-8022-26D991CF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Zanafria Vásconez</dc:creator>
  <cp:keywords/>
  <dc:description/>
  <cp:lastModifiedBy>Jorge Zanafria Vásconez</cp:lastModifiedBy>
  <cp:revision>1</cp:revision>
  <dcterms:created xsi:type="dcterms:W3CDTF">2017-08-04T03:53:00Z</dcterms:created>
  <dcterms:modified xsi:type="dcterms:W3CDTF">2017-08-04T05:04:00Z</dcterms:modified>
</cp:coreProperties>
</file>