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0C3" w:rsidRPr="001A1030" w:rsidRDefault="00F910C3" w:rsidP="00273A1E">
      <w:pPr>
        <w:pStyle w:val="Default"/>
        <w:rPr>
          <w:rFonts w:asciiTheme="majorHAnsi" w:hAnsiTheme="majorHAnsi"/>
          <w:sz w:val="22"/>
          <w:szCs w:val="22"/>
        </w:rPr>
      </w:pPr>
    </w:p>
    <w:p w:rsidR="00CA371F" w:rsidRPr="001A1030" w:rsidRDefault="008F28AB" w:rsidP="00CA371F">
      <w:pPr>
        <w:pStyle w:val="Cuerpodeltexto130"/>
        <w:shd w:val="clear" w:color="auto" w:fill="auto"/>
        <w:spacing w:line="276" w:lineRule="auto"/>
        <w:jc w:val="both"/>
        <w:rPr>
          <w:rFonts w:asciiTheme="majorHAnsi" w:hAnsiTheme="majorHAnsi" w:cs="Times New Roman"/>
          <w:b/>
          <w:sz w:val="22"/>
          <w:szCs w:val="22"/>
        </w:rPr>
      </w:pPr>
      <w:r>
        <w:rPr>
          <w:rFonts w:asciiTheme="majorHAnsi" w:hAnsiTheme="majorHAnsi" w:cs="Times New Roman"/>
          <w:b/>
          <w:sz w:val="22"/>
          <w:szCs w:val="22"/>
        </w:rPr>
        <w:t>Proyecto: detección de necesidades importantes y plantear posibles soluciones</w:t>
      </w:r>
      <w:r w:rsidR="00DA6E00">
        <w:rPr>
          <w:rFonts w:asciiTheme="majorHAnsi" w:hAnsiTheme="majorHAnsi" w:cs="Times New Roman"/>
          <w:b/>
          <w:sz w:val="22"/>
          <w:szCs w:val="22"/>
        </w:rPr>
        <w:t xml:space="preserve"> (diagnostico)</w:t>
      </w:r>
      <w:r>
        <w:rPr>
          <w:rFonts w:asciiTheme="majorHAnsi" w:hAnsiTheme="majorHAnsi" w:cs="Times New Roman"/>
          <w:b/>
          <w:sz w:val="22"/>
          <w:szCs w:val="22"/>
        </w:rPr>
        <w:t xml:space="preserve"> para la comunidad de Monte Cercado.</w:t>
      </w:r>
    </w:p>
    <w:p w:rsidR="00CA371F" w:rsidRPr="001A1030" w:rsidRDefault="00CA371F" w:rsidP="00CA371F">
      <w:pPr>
        <w:pStyle w:val="Cuerpodeltexto130"/>
        <w:shd w:val="clear" w:color="auto" w:fill="auto"/>
        <w:spacing w:line="276" w:lineRule="auto"/>
        <w:jc w:val="both"/>
        <w:rPr>
          <w:rFonts w:asciiTheme="majorHAnsi" w:hAnsiTheme="majorHAnsi" w:cs="Times New Roman"/>
          <w:sz w:val="22"/>
          <w:szCs w:val="22"/>
        </w:rPr>
      </w:pPr>
    </w:p>
    <w:p w:rsidR="00CA371F" w:rsidRDefault="00CB1144" w:rsidP="00CA371F">
      <w:pPr>
        <w:pStyle w:val="Cuerpodeltexto130"/>
        <w:shd w:val="clear" w:color="auto" w:fill="auto"/>
        <w:spacing w:line="276" w:lineRule="auto"/>
        <w:jc w:val="both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 xml:space="preserve">Alumno: Paul Gareca </w:t>
      </w:r>
    </w:p>
    <w:p w:rsidR="0022057A" w:rsidRPr="001A1030" w:rsidRDefault="0022057A" w:rsidP="00CA371F">
      <w:pPr>
        <w:pStyle w:val="Cuerpodeltexto130"/>
        <w:shd w:val="clear" w:color="auto" w:fill="auto"/>
        <w:spacing w:line="276" w:lineRule="auto"/>
        <w:jc w:val="both"/>
        <w:rPr>
          <w:rFonts w:asciiTheme="majorHAnsi" w:hAnsiTheme="majorHAnsi" w:cs="Times New Roman"/>
          <w:sz w:val="22"/>
          <w:szCs w:val="22"/>
        </w:rPr>
      </w:pPr>
    </w:p>
    <w:p w:rsidR="00F910C3" w:rsidRPr="001A1030" w:rsidRDefault="00F910C3" w:rsidP="001A1030">
      <w:pPr>
        <w:pStyle w:val="Prrafodelista"/>
        <w:numPr>
          <w:ilvl w:val="0"/>
          <w:numId w:val="1"/>
        </w:numPr>
        <w:rPr>
          <w:rFonts w:asciiTheme="majorHAnsi" w:hAnsiTheme="majorHAnsi"/>
          <w:b/>
          <w:bCs/>
          <w:i/>
          <w:iCs/>
        </w:rPr>
      </w:pPr>
      <w:r w:rsidRPr="001A1030">
        <w:rPr>
          <w:rFonts w:asciiTheme="majorHAnsi" w:hAnsiTheme="majorHAnsi"/>
          <w:b/>
          <w:bCs/>
          <w:i/>
          <w:iCs/>
        </w:rPr>
        <w:t>Matriz de análisis FODA</w:t>
      </w:r>
    </w:p>
    <w:tbl>
      <w:tblPr>
        <w:tblStyle w:val="Tablaconcuadrcula"/>
        <w:tblW w:w="10323" w:type="dxa"/>
        <w:tblLayout w:type="fixed"/>
        <w:tblLook w:val="0000" w:firstRow="0" w:lastRow="0" w:firstColumn="0" w:lastColumn="0" w:noHBand="0" w:noVBand="0"/>
      </w:tblPr>
      <w:tblGrid>
        <w:gridCol w:w="1384"/>
        <w:gridCol w:w="5670"/>
        <w:gridCol w:w="3269"/>
      </w:tblGrid>
      <w:tr w:rsidR="00273A1E" w:rsidRPr="00273A1E" w:rsidTr="00D07732">
        <w:trPr>
          <w:trHeight w:val="3271"/>
        </w:trPr>
        <w:tc>
          <w:tcPr>
            <w:tcW w:w="1384" w:type="dxa"/>
          </w:tcPr>
          <w:p w:rsidR="00273A1E" w:rsidRPr="001A1030" w:rsidRDefault="00273A1E" w:rsidP="00273A1E">
            <w:pPr>
              <w:autoSpaceDE w:val="0"/>
              <w:autoSpaceDN w:val="0"/>
              <w:adjustRightInd w:val="0"/>
              <w:rPr>
                <w:rFonts w:asciiTheme="majorHAnsi" w:hAnsiTheme="majorHAnsi" w:cs="Raleway"/>
                <w:b/>
                <w:bCs/>
                <w:iCs/>
                <w:color w:val="000000"/>
              </w:rPr>
            </w:pPr>
          </w:p>
          <w:p w:rsidR="00273A1E" w:rsidRPr="001A1030" w:rsidRDefault="00273A1E" w:rsidP="00273A1E">
            <w:pPr>
              <w:autoSpaceDE w:val="0"/>
              <w:autoSpaceDN w:val="0"/>
              <w:adjustRightInd w:val="0"/>
              <w:rPr>
                <w:rFonts w:asciiTheme="majorHAnsi" w:hAnsiTheme="majorHAnsi" w:cs="Raleway"/>
                <w:b/>
                <w:bCs/>
                <w:iCs/>
                <w:color w:val="000000"/>
              </w:rPr>
            </w:pPr>
          </w:p>
          <w:p w:rsidR="00273A1E" w:rsidRPr="00273A1E" w:rsidRDefault="00273A1E" w:rsidP="00273A1E">
            <w:pPr>
              <w:autoSpaceDE w:val="0"/>
              <w:autoSpaceDN w:val="0"/>
              <w:adjustRightInd w:val="0"/>
              <w:rPr>
                <w:rFonts w:asciiTheme="majorHAnsi" w:hAnsiTheme="majorHAnsi" w:cs="Raleway"/>
                <w:color w:val="000000"/>
              </w:rPr>
            </w:pPr>
            <w:r w:rsidRPr="00273A1E">
              <w:rPr>
                <w:rFonts w:asciiTheme="majorHAnsi" w:hAnsiTheme="majorHAnsi" w:cs="Raleway"/>
                <w:b/>
                <w:bCs/>
                <w:iCs/>
                <w:color w:val="000000"/>
              </w:rPr>
              <w:t xml:space="preserve">CONTEXTO EXTERNO </w:t>
            </w:r>
          </w:p>
        </w:tc>
        <w:tc>
          <w:tcPr>
            <w:tcW w:w="5670" w:type="dxa"/>
          </w:tcPr>
          <w:p w:rsidR="00273A1E" w:rsidRDefault="00273A1E" w:rsidP="00273A1E">
            <w:pPr>
              <w:autoSpaceDE w:val="0"/>
              <w:autoSpaceDN w:val="0"/>
              <w:adjustRightInd w:val="0"/>
              <w:rPr>
                <w:rFonts w:asciiTheme="majorHAnsi" w:hAnsiTheme="majorHAnsi" w:cs="Raleway"/>
                <w:b/>
                <w:iCs/>
                <w:color w:val="000000"/>
              </w:rPr>
            </w:pPr>
            <w:r w:rsidRPr="00273A1E">
              <w:rPr>
                <w:rFonts w:asciiTheme="majorHAnsi" w:hAnsiTheme="majorHAnsi" w:cs="Raleway"/>
                <w:b/>
                <w:iCs/>
                <w:color w:val="000000"/>
              </w:rPr>
              <w:t xml:space="preserve">Oportunidades </w:t>
            </w:r>
          </w:p>
          <w:p w:rsidR="00CB1144" w:rsidRDefault="00CB1144" w:rsidP="00273A1E">
            <w:pPr>
              <w:autoSpaceDE w:val="0"/>
              <w:autoSpaceDN w:val="0"/>
              <w:adjustRightInd w:val="0"/>
              <w:rPr>
                <w:rFonts w:asciiTheme="majorHAnsi" w:hAnsiTheme="majorHAnsi" w:cs="Raleway"/>
                <w:iCs/>
                <w:color w:val="000000"/>
              </w:rPr>
            </w:pPr>
            <w:r>
              <w:rPr>
                <w:rFonts w:asciiTheme="majorHAnsi" w:hAnsiTheme="majorHAnsi" w:cs="Raleway"/>
                <w:iCs/>
                <w:color w:val="000000"/>
              </w:rPr>
              <w:t xml:space="preserve">Las </w:t>
            </w:r>
            <w:r w:rsidR="00D32944">
              <w:rPr>
                <w:rFonts w:asciiTheme="majorHAnsi" w:hAnsiTheme="majorHAnsi" w:cs="Raleway"/>
                <w:iCs/>
                <w:color w:val="000000"/>
              </w:rPr>
              <w:t>autoridades en el departamento de Tarija, realizan muchos proyectos en apoyo al sector campesino o rural, tanto la alcaldía como la gobernación están constantemente desarrollando de alguna forma proyectos para este sector.</w:t>
            </w:r>
          </w:p>
          <w:p w:rsidR="00CA371F" w:rsidRPr="00215E06" w:rsidRDefault="00D32944" w:rsidP="00273A1E">
            <w:pPr>
              <w:autoSpaceDE w:val="0"/>
              <w:autoSpaceDN w:val="0"/>
              <w:adjustRightInd w:val="0"/>
              <w:rPr>
                <w:rFonts w:asciiTheme="majorHAnsi" w:hAnsiTheme="majorHAnsi" w:cs="Raleway"/>
                <w:iCs/>
                <w:color w:val="000000"/>
              </w:rPr>
            </w:pPr>
            <w:r>
              <w:rPr>
                <w:rFonts w:asciiTheme="majorHAnsi" w:hAnsiTheme="majorHAnsi" w:cs="Raleway"/>
                <w:iCs/>
                <w:color w:val="000000"/>
              </w:rPr>
              <w:t xml:space="preserve">El </w:t>
            </w:r>
            <w:proofErr w:type="spellStart"/>
            <w:r w:rsidR="00D07732">
              <w:rPr>
                <w:rFonts w:asciiTheme="majorHAnsi" w:hAnsiTheme="majorHAnsi" w:cs="Raleway"/>
                <w:iCs/>
                <w:color w:val="000000"/>
              </w:rPr>
              <w:t>P</w:t>
            </w:r>
            <w:r>
              <w:rPr>
                <w:rFonts w:asciiTheme="majorHAnsi" w:hAnsiTheme="majorHAnsi" w:cs="Raleway"/>
                <w:iCs/>
                <w:color w:val="000000"/>
              </w:rPr>
              <w:t>rosol</w:t>
            </w:r>
            <w:proofErr w:type="spellEnd"/>
            <w:r>
              <w:rPr>
                <w:rFonts w:asciiTheme="majorHAnsi" w:hAnsiTheme="majorHAnsi" w:cs="Raleway"/>
                <w:iCs/>
                <w:color w:val="000000"/>
              </w:rPr>
              <w:t xml:space="preserve"> es uno de los proyectos en incentivos actuales hacia este sector el cual se podría aprovechar de gran manera, para satisfacer las necesidades de agua potable, riego, mecanización del agro, etc.</w:t>
            </w:r>
          </w:p>
          <w:p w:rsidR="00664313" w:rsidRPr="00215E06" w:rsidRDefault="00664313" w:rsidP="00273A1E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  <w:p w:rsidR="00664313" w:rsidRPr="00273A1E" w:rsidRDefault="00664313" w:rsidP="00273A1E">
            <w:pPr>
              <w:autoSpaceDE w:val="0"/>
              <w:autoSpaceDN w:val="0"/>
              <w:adjustRightInd w:val="0"/>
              <w:rPr>
                <w:rFonts w:asciiTheme="majorHAnsi" w:hAnsiTheme="majorHAnsi" w:cs="Raleway"/>
                <w:color w:val="000000"/>
              </w:rPr>
            </w:pPr>
          </w:p>
        </w:tc>
        <w:tc>
          <w:tcPr>
            <w:tcW w:w="3269" w:type="dxa"/>
          </w:tcPr>
          <w:p w:rsidR="00273A1E" w:rsidRPr="001A1030" w:rsidRDefault="00273A1E" w:rsidP="00273A1E">
            <w:pPr>
              <w:autoSpaceDE w:val="0"/>
              <w:autoSpaceDN w:val="0"/>
              <w:adjustRightInd w:val="0"/>
              <w:rPr>
                <w:rFonts w:asciiTheme="majorHAnsi" w:hAnsiTheme="majorHAnsi" w:cs="Raleway"/>
                <w:b/>
                <w:iCs/>
                <w:color w:val="000000"/>
              </w:rPr>
            </w:pPr>
            <w:r w:rsidRPr="00273A1E">
              <w:rPr>
                <w:rFonts w:asciiTheme="majorHAnsi" w:hAnsiTheme="majorHAnsi" w:cs="Raleway"/>
                <w:b/>
                <w:iCs/>
                <w:color w:val="000000"/>
              </w:rPr>
              <w:t xml:space="preserve">Amenazas </w:t>
            </w:r>
          </w:p>
          <w:p w:rsidR="00664313" w:rsidRPr="00215E06" w:rsidRDefault="00215E06" w:rsidP="00273A1E">
            <w:pPr>
              <w:autoSpaceDE w:val="0"/>
              <w:autoSpaceDN w:val="0"/>
              <w:adjustRightInd w:val="0"/>
              <w:rPr>
                <w:rFonts w:asciiTheme="majorHAnsi" w:hAnsiTheme="majorHAnsi" w:cs="Raleway"/>
                <w:iCs/>
                <w:color w:val="000000"/>
              </w:rPr>
            </w:pPr>
            <w:r>
              <w:rPr>
                <w:rFonts w:asciiTheme="majorHAnsi" w:hAnsiTheme="majorHAnsi" w:cs="Raleway"/>
                <w:iCs/>
                <w:color w:val="000000"/>
              </w:rPr>
              <w:t xml:space="preserve">La reducción de los ingresos por hidrocarburos en el </w:t>
            </w:r>
            <w:r w:rsidR="00D07732">
              <w:rPr>
                <w:rFonts w:asciiTheme="majorHAnsi" w:hAnsiTheme="majorHAnsi" w:cs="Raleway"/>
                <w:iCs/>
                <w:color w:val="000000"/>
              </w:rPr>
              <w:t>departamento de T</w:t>
            </w:r>
            <w:r>
              <w:rPr>
                <w:rFonts w:asciiTheme="majorHAnsi" w:hAnsiTheme="majorHAnsi" w:cs="Raleway"/>
                <w:iCs/>
                <w:color w:val="000000"/>
              </w:rPr>
              <w:t>arija</w:t>
            </w:r>
          </w:p>
        </w:tc>
      </w:tr>
      <w:tr w:rsidR="00273A1E" w:rsidRPr="00273A1E" w:rsidTr="001A1030">
        <w:trPr>
          <w:trHeight w:val="128"/>
        </w:trPr>
        <w:tc>
          <w:tcPr>
            <w:tcW w:w="1384" w:type="dxa"/>
          </w:tcPr>
          <w:p w:rsidR="00273A1E" w:rsidRPr="001A1030" w:rsidRDefault="00273A1E" w:rsidP="00273A1E">
            <w:pPr>
              <w:autoSpaceDE w:val="0"/>
              <w:autoSpaceDN w:val="0"/>
              <w:adjustRightInd w:val="0"/>
              <w:rPr>
                <w:rFonts w:asciiTheme="majorHAnsi" w:hAnsiTheme="majorHAnsi" w:cs="Raleway"/>
                <w:b/>
                <w:bCs/>
                <w:iCs/>
                <w:color w:val="000000"/>
              </w:rPr>
            </w:pPr>
          </w:p>
          <w:p w:rsidR="00273A1E" w:rsidRPr="001A1030" w:rsidRDefault="00273A1E" w:rsidP="00273A1E">
            <w:pPr>
              <w:autoSpaceDE w:val="0"/>
              <w:autoSpaceDN w:val="0"/>
              <w:adjustRightInd w:val="0"/>
              <w:rPr>
                <w:rFonts w:asciiTheme="majorHAnsi" w:hAnsiTheme="majorHAnsi" w:cs="Raleway"/>
                <w:b/>
                <w:bCs/>
                <w:iCs/>
                <w:color w:val="000000"/>
              </w:rPr>
            </w:pPr>
          </w:p>
          <w:p w:rsidR="00273A1E" w:rsidRPr="00273A1E" w:rsidRDefault="00273A1E" w:rsidP="00273A1E">
            <w:pPr>
              <w:autoSpaceDE w:val="0"/>
              <w:autoSpaceDN w:val="0"/>
              <w:adjustRightInd w:val="0"/>
              <w:rPr>
                <w:rFonts w:asciiTheme="majorHAnsi" w:hAnsiTheme="majorHAnsi" w:cs="Raleway"/>
                <w:color w:val="000000"/>
              </w:rPr>
            </w:pPr>
            <w:r w:rsidRPr="00273A1E">
              <w:rPr>
                <w:rFonts w:asciiTheme="majorHAnsi" w:hAnsiTheme="majorHAnsi" w:cs="Raleway"/>
                <w:b/>
                <w:bCs/>
                <w:iCs/>
                <w:color w:val="000000"/>
              </w:rPr>
              <w:t xml:space="preserve">CONTEXTO INTERNO </w:t>
            </w:r>
          </w:p>
        </w:tc>
        <w:tc>
          <w:tcPr>
            <w:tcW w:w="5670" w:type="dxa"/>
          </w:tcPr>
          <w:p w:rsidR="00273A1E" w:rsidRDefault="00273A1E" w:rsidP="00273A1E">
            <w:pPr>
              <w:autoSpaceDE w:val="0"/>
              <w:autoSpaceDN w:val="0"/>
              <w:adjustRightInd w:val="0"/>
              <w:rPr>
                <w:rFonts w:asciiTheme="majorHAnsi" w:hAnsiTheme="majorHAnsi" w:cs="Raleway"/>
                <w:b/>
                <w:iCs/>
                <w:color w:val="000000"/>
              </w:rPr>
            </w:pPr>
            <w:r w:rsidRPr="00273A1E">
              <w:rPr>
                <w:rFonts w:asciiTheme="majorHAnsi" w:hAnsiTheme="majorHAnsi" w:cs="Raleway"/>
                <w:b/>
                <w:iCs/>
                <w:color w:val="000000"/>
              </w:rPr>
              <w:t xml:space="preserve">Fortalezas </w:t>
            </w:r>
          </w:p>
          <w:p w:rsidR="00EC7A93" w:rsidRDefault="00EC7A93" w:rsidP="00273A1E">
            <w:pPr>
              <w:autoSpaceDE w:val="0"/>
              <w:autoSpaceDN w:val="0"/>
              <w:adjustRightInd w:val="0"/>
              <w:rPr>
                <w:rFonts w:asciiTheme="majorHAnsi" w:hAnsiTheme="majorHAnsi" w:cs="Raleway"/>
                <w:iCs/>
                <w:color w:val="000000"/>
              </w:rPr>
            </w:pPr>
            <w:r>
              <w:rPr>
                <w:rFonts w:asciiTheme="majorHAnsi" w:hAnsiTheme="majorHAnsi" w:cs="Raleway"/>
                <w:iCs/>
                <w:color w:val="000000"/>
              </w:rPr>
              <w:t xml:space="preserve">los </w:t>
            </w:r>
            <w:proofErr w:type="spellStart"/>
            <w:r w:rsidR="006F19EC">
              <w:rPr>
                <w:rFonts w:asciiTheme="majorHAnsi" w:hAnsiTheme="majorHAnsi" w:cs="Raleway"/>
                <w:iCs/>
                <w:color w:val="000000"/>
              </w:rPr>
              <w:t>comunaríos</w:t>
            </w:r>
            <w:proofErr w:type="spellEnd"/>
            <w:r>
              <w:rPr>
                <w:rFonts w:asciiTheme="majorHAnsi" w:hAnsiTheme="majorHAnsi" w:cs="Raleway"/>
                <w:iCs/>
                <w:color w:val="000000"/>
              </w:rPr>
              <w:t xml:space="preserve"> se encuentran organizados en la actualidad, con sus aportes comunales al </w:t>
            </w:r>
            <w:proofErr w:type="spellStart"/>
            <w:r>
              <w:rPr>
                <w:rFonts w:asciiTheme="majorHAnsi" w:hAnsiTheme="majorHAnsi" w:cs="Raleway"/>
                <w:iCs/>
                <w:color w:val="000000"/>
              </w:rPr>
              <w:t>dia</w:t>
            </w:r>
            <w:proofErr w:type="spellEnd"/>
            <w:r>
              <w:rPr>
                <w:rFonts w:asciiTheme="majorHAnsi" w:hAnsiTheme="majorHAnsi" w:cs="Raleway"/>
                <w:iCs/>
                <w:color w:val="000000"/>
              </w:rPr>
              <w:t xml:space="preserve">, </w:t>
            </w:r>
            <w:proofErr w:type="spellStart"/>
            <w:r>
              <w:rPr>
                <w:rFonts w:asciiTheme="majorHAnsi" w:hAnsiTheme="majorHAnsi" w:cs="Raleway"/>
                <w:iCs/>
                <w:color w:val="000000"/>
              </w:rPr>
              <w:t>asi</w:t>
            </w:r>
            <w:proofErr w:type="spellEnd"/>
            <w:r>
              <w:rPr>
                <w:rFonts w:asciiTheme="majorHAnsi" w:hAnsiTheme="majorHAnsi" w:cs="Raleway"/>
                <w:iCs/>
                <w:color w:val="000000"/>
              </w:rPr>
              <w:t xml:space="preserve"> </w:t>
            </w:r>
            <w:proofErr w:type="spellStart"/>
            <w:r>
              <w:rPr>
                <w:rFonts w:asciiTheme="majorHAnsi" w:hAnsiTheme="majorHAnsi" w:cs="Raleway"/>
                <w:iCs/>
                <w:color w:val="000000"/>
              </w:rPr>
              <w:t>tambien</w:t>
            </w:r>
            <w:proofErr w:type="spellEnd"/>
            <w:r w:rsidR="006F19EC">
              <w:rPr>
                <w:rFonts w:asciiTheme="majorHAnsi" w:hAnsiTheme="majorHAnsi" w:cs="Raleway"/>
                <w:iCs/>
                <w:color w:val="000000"/>
              </w:rPr>
              <w:t xml:space="preserve"> se reúnen de forma mensual.</w:t>
            </w:r>
          </w:p>
          <w:p w:rsidR="006F19EC" w:rsidRDefault="00D83E21" w:rsidP="00273A1E">
            <w:pPr>
              <w:autoSpaceDE w:val="0"/>
              <w:autoSpaceDN w:val="0"/>
              <w:adjustRightInd w:val="0"/>
              <w:rPr>
                <w:rFonts w:asciiTheme="majorHAnsi" w:hAnsiTheme="majorHAnsi" w:cs="Raleway"/>
                <w:iCs/>
                <w:color w:val="000000"/>
              </w:rPr>
            </w:pPr>
            <w:r>
              <w:rPr>
                <w:rFonts w:asciiTheme="majorHAnsi" w:hAnsiTheme="majorHAnsi" w:cs="Raleway"/>
                <w:iCs/>
                <w:color w:val="000000"/>
              </w:rPr>
              <w:t xml:space="preserve">Están dispuestos a dar áreas comunales en la medida de lo posible para realizar </w:t>
            </w:r>
            <w:r w:rsidR="00480EE1">
              <w:rPr>
                <w:rFonts w:asciiTheme="majorHAnsi" w:hAnsiTheme="majorHAnsi" w:cs="Raleway"/>
                <w:iCs/>
                <w:color w:val="000000"/>
              </w:rPr>
              <w:t>ciertos proyectos en beneficio de la comunidad.</w:t>
            </w:r>
          </w:p>
          <w:p w:rsidR="00480EE1" w:rsidRPr="00EC7A93" w:rsidRDefault="00480EE1" w:rsidP="00273A1E">
            <w:pPr>
              <w:autoSpaceDE w:val="0"/>
              <w:autoSpaceDN w:val="0"/>
              <w:adjustRightInd w:val="0"/>
              <w:rPr>
                <w:rFonts w:asciiTheme="majorHAnsi" w:hAnsiTheme="majorHAnsi" w:cs="Raleway"/>
                <w:iCs/>
                <w:color w:val="000000"/>
              </w:rPr>
            </w:pPr>
            <w:proofErr w:type="spellStart"/>
            <w:r>
              <w:rPr>
                <w:rFonts w:asciiTheme="majorHAnsi" w:hAnsiTheme="majorHAnsi" w:cs="Raleway"/>
                <w:iCs/>
                <w:color w:val="000000"/>
              </w:rPr>
              <w:t>Tambien</w:t>
            </w:r>
            <w:proofErr w:type="spellEnd"/>
            <w:r>
              <w:rPr>
                <w:rFonts w:asciiTheme="majorHAnsi" w:hAnsiTheme="majorHAnsi" w:cs="Raleway"/>
                <w:iCs/>
                <w:color w:val="000000"/>
              </w:rPr>
              <w:t xml:space="preserve"> poner una contra parte con mano de obra.</w:t>
            </w:r>
          </w:p>
          <w:p w:rsidR="00CA371F" w:rsidRPr="001A1030" w:rsidRDefault="00CA371F" w:rsidP="00F910C3">
            <w:pPr>
              <w:autoSpaceDE w:val="0"/>
              <w:autoSpaceDN w:val="0"/>
              <w:adjustRightInd w:val="0"/>
              <w:rPr>
                <w:rFonts w:asciiTheme="majorHAnsi" w:hAnsiTheme="majorHAnsi" w:cs="Raleway"/>
                <w:iCs/>
                <w:color w:val="000000"/>
              </w:rPr>
            </w:pPr>
          </w:p>
          <w:p w:rsidR="00664313" w:rsidRPr="00273A1E" w:rsidRDefault="00664313" w:rsidP="00CA371F">
            <w:pPr>
              <w:autoSpaceDE w:val="0"/>
              <w:autoSpaceDN w:val="0"/>
              <w:adjustRightInd w:val="0"/>
              <w:rPr>
                <w:rFonts w:asciiTheme="majorHAnsi" w:hAnsiTheme="majorHAnsi" w:cs="Raleway"/>
                <w:color w:val="000000"/>
              </w:rPr>
            </w:pPr>
          </w:p>
        </w:tc>
        <w:tc>
          <w:tcPr>
            <w:tcW w:w="3269" w:type="dxa"/>
          </w:tcPr>
          <w:p w:rsidR="00273A1E" w:rsidRPr="001A1030" w:rsidRDefault="00273A1E" w:rsidP="00273A1E">
            <w:pPr>
              <w:autoSpaceDE w:val="0"/>
              <w:autoSpaceDN w:val="0"/>
              <w:adjustRightInd w:val="0"/>
              <w:rPr>
                <w:rFonts w:asciiTheme="majorHAnsi" w:hAnsiTheme="majorHAnsi" w:cs="Raleway"/>
                <w:b/>
                <w:iCs/>
                <w:color w:val="000000"/>
              </w:rPr>
            </w:pPr>
            <w:r w:rsidRPr="00273A1E">
              <w:rPr>
                <w:rFonts w:asciiTheme="majorHAnsi" w:hAnsiTheme="majorHAnsi" w:cs="Raleway"/>
                <w:b/>
                <w:iCs/>
                <w:color w:val="000000"/>
              </w:rPr>
              <w:t xml:space="preserve">Debilidades </w:t>
            </w:r>
          </w:p>
          <w:p w:rsidR="00664313" w:rsidRPr="00273A1E" w:rsidRDefault="00480EE1" w:rsidP="00273A1E">
            <w:pPr>
              <w:autoSpaceDE w:val="0"/>
              <w:autoSpaceDN w:val="0"/>
              <w:adjustRightInd w:val="0"/>
              <w:rPr>
                <w:rFonts w:asciiTheme="majorHAnsi" w:hAnsiTheme="majorHAnsi" w:cs="Raleway"/>
                <w:color w:val="000000"/>
              </w:rPr>
            </w:pPr>
            <w:r>
              <w:rPr>
                <w:rFonts w:asciiTheme="majorHAnsi" w:hAnsiTheme="majorHAnsi" w:cs="Raleway"/>
                <w:color w:val="000000"/>
              </w:rPr>
              <w:t xml:space="preserve">La zona es muy desprovista de </w:t>
            </w:r>
            <w:r w:rsidR="00FB6DFA">
              <w:rPr>
                <w:rFonts w:asciiTheme="majorHAnsi" w:hAnsiTheme="majorHAnsi" w:cs="Raleway"/>
                <w:color w:val="000000"/>
              </w:rPr>
              <w:t xml:space="preserve">agua, o vegetación y recursos naturales </w:t>
            </w:r>
          </w:p>
        </w:tc>
      </w:tr>
    </w:tbl>
    <w:p w:rsidR="001A1030" w:rsidRDefault="001A1030" w:rsidP="00273A1E">
      <w:pPr>
        <w:pStyle w:val="Default"/>
        <w:spacing w:after="211"/>
        <w:rPr>
          <w:rFonts w:asciiTheme="majorHAnsi" w:hAnsiTheme="majorHAnsi"/>
          <w:sz w:val="22"/>
          <w:szCs w:val="22"/>
        </w:rPr>
      </w:pPr>
    </w:p>
    <w:p w:rsidR="001A1030" w:rsidRPr="001A1030" w:rsidRDefault="00273A1E" w:rsidP="001A1030">
      <w:pPr>
        <w:pStyle w:val="Default"/>
        <w:numPr>
          <w:ilvl w:val="0"/>
          <w:numId w:val="1"/>
        </w:numPr>
        <w:spacing w:after="211"/>
        <w:rPr>
          <w:rFonts w:asciiTheme="majorHAnsi" w:hAnsiTheme="majorHAnsi"/>
          <w:b/>
          <w:bCs/>
          <w:i/>
          <w:iCs/>
          <w:sz w:val="22"/>
          <w:szCs w:val="22"/>
        </w:rPr>
      </w:pPr>
      <w:r w:rsidRPr="001A1030">
        <w:rPr>
          <w:rFonts w:asciiTheme="majorHAnsi" w:hAnsiTheme="majorHAnsi"/>
          <w:b/>
          <w:bCs/>
          <w:i/>
          <w:iCs/>
          <w:sz w:val="22"/>
          <w:szCs w:val="22"/>
        </w:rPr>
        <w:t>Descripción de la cadena: d</w:t>
      </w:r>
      <w:r w:rsidR="001A1030">
        <w:rPr>
          <w:rFonts w:asciiTheme="majorHAnsi" w:hAnsiTheme="majorHAnsi"/>
          <w:b/>
          <w:bCs/>
          <w:i/>
          <w:iCs/>
          <w:sz w:val="22"/>
          <w:szCs w:val="22"/>
        </w:rPr>
        <w:t>onde se ubica el emprendimiento</w:t>
      </w:r>
    </w:p>
    <w:p w:rsidR="00664313" w:rsidRPr="00F45136" w:rsidRDefault="001A1030" w:rsidP="00F4513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Raleway"/>
          <w:iCs/>
          <w:color w:val="000000"/>
        </w:rPr>
      </w:pPr>
      <w:r w:rsidRPr="001A1030">
        <w:rPr>
          <w:rFonts w:asciiTheme="majorHAnsi" w:hAnsiTheme="majorHAnsi" w:cs="Raleway"/>
          <w:iCs/>
          <w:color w:val="000000"/>
        </w:rPr>
        <w:t>Dent</w:t>
      </w:r>
      <w:r w:rsidR="00F45136">
        <w:rPr>
          <w:rFonts w:asciiTheme="majorHAnsi" w:hAnsiTheme="majorHAnsi" w:cs="Raleway"/>
          <w:iCs/>
          <w:color w:val="000000"/>
        </w:rPr>
        <w:t>ro de la cadena</w:t>
      </w:r>
      <w:r w:rsidR="0074172F">
        <w:rPr>
          <w:rFonts w:asciiTheme="majorHAnsi" w:hAnsiTheme="majorHAnsi" w:cs="Raleway"/>
          <w:iCs/>
          <w:color w:val="000000"/>
        </w:rPr>
        <w:t>, se ubica dentro de</w:t>
      </w:r>
      <w:bookmarkStart w:id="0" w:name="_GoBack"/>
      <w:bookmarkEnd w:id="0"/>
      <w:r w:rsidR="00F45136">
        <w:rPr>
          <w:rFonts w:asciiTheme="majorHAnsi" w:hAnsiTheme="majorHAnsi" w:cs="Raleway"/>
          <w:iCs/>
          <w:color w:val="000000"/>
        </w:rPr>
        <w:t xml:space="preserve"> </w:t>
      </w:r>
      <w:r w:rsidR="00F45136">
        <w:rPr>
          <w:rFonts w:asciiTheme="majorHAnsi" w:hAnsiTheme="majorHAnsi"/>
          <w:iCs/>
        </w:rPr>
        <w:t>l</w:t>
      </w:r>
      <w:r w:rsidR="002779D9">
        <w:rPr>
          <w:rFonts w:asciiTheme="majorHAnsi" w:hAnsiTheme="majorHAnsi"/>
          <w:iCs/>
        </w:rPr>
        <w:t xml:space="preserve">a comunidad </w:t>
      </w:r>
      <w:r w:rsidRPr="001A1030">
        <w:rPr>
          <w:rFonts w:asciiTheme="majorHAnsi" w:hAnsiTheme="majorHAnsi"/>
          <w:iCs/>
        </w:rPr>
        <w:t>trabaja mediante alianzas con entidades del Estado y ONG que les han permito mejor</w:t>
      </w:r>
      <w:r w:rsidR="002779D9">
        <w:rPr>
          <w:rFonts w:asciiTheme="majorHAnsi" w:hAnsiTheme="majorHAnsi"/>
          <w:iCs/>
        </w:rPr>
        <w:t xml:space="preserve">ar su </w:t>
      </w:r>
      <w:proofErr w:type="spellStart"/>
      <w:r w:rsidR="002779D9">
        <w:rPr>
          <w:rFonts w:asciiTheme="majorHAnsi" w:hAnsiTheme="majorHAnsi"/>
          <w:iCs/>
        </w:rPr>
        <w:t>organizacion</w:t>
      </w:r>
      <w:proofErr w:type="spellEnd"/>
      <w:r w:rsidR="002779D9">
        <w:rPr>
          <w:rFonts w:asciiTheme="majorHAnsi" w:hAnsiTheme="majorHAnsi"/>
          <w:iCs/>
        </w:rPr>
        <w:t>, capacitarse y tener mejores horizontes en cuanto a superar sus necesidades.</w:t>
      </w:r>
    </w:p>
    <w:p w:rsidR="001A1030" w:rsidRPr="001A1030" w:rsidRDefault="001A1030" w:rsidP="00273A1E">
      <w:pPr>
        <w:pStyle w:val="Default"/>
        <w:spacing w:after="211"/>
        <w:rPr>
          <w:rFonts w:asciiTheme="majorHAnsi" w:hAnsiTheme="majorHAnsi"/>
          <w:iCs/>
          <w:sz w:val="22"/>
          <w:szCs w:val="22"/>
        </w:rPr>
      </w:pPr>
    </w:p>
    <w:p w:rsidR="00273A1E" w:rsidRPr="0022057A" w:rsidRDefault="00273A1E" w:rsidP="001A1030">
      <w:pPr>
        <w:pStyle w:val="Default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1A1030">
        <w:rPr>
          <w:rFonts w:asciiTheme="majorHAnsi" w:hAnsiTheme="majorHAnsi"/>
          <w:b/>
          <w:bCs/>
          <w:i/>
          <w:iCs/>
          <w:sz w:val="22"/>
          <w:szCs w:val="22"/>
        </w:rPr>
        <w:t xml:space="preserve">Conclusiones y recomendaciones </w:t>
      </w:r>
    </w:p>
    <w:p w:rsidR="0022057A" w:rsidRPr="001A1030" w:rsidRDefault="0022057A" w:rsidP="0022057A">
      <w:pPr>
        <w:pStyle w:val="Default"/>
        <w:ind w:left="720"/>
        <w:rPr>
          <w:rFonts w:asciiTheme="majorHAnsi" w:hAnsiTheme="majorHAnsi"/>
          <w:sz w:val="22"/>
          <w:szCs w:val="22"/>
        </w:rPr>
      </w:pPr>
    </w:p>
    <w:p w:rsidR="001A1030" w:rsidRPr="001A1030" w:rsidRDefault="001A1030" w:rsidP="00273A1E">
      <w:pPr>
        <w:rPr>
          <w:rFonts w:asciiTheme="majorHAnsi" w:hAnsiTheme="majorHAnsi"/>
        </w:rPr>
      </w:pPr>
      <w:r w:rsidRPr="001A1030">
        <w:rPr>
          <w:rFonts w:asciiTheme="majorHAnsi" w:hAnsiTheme="majorHAnsi"/>
        </w:rPr>
        <w:t>Del análisis del FODA, el proyecto tiene más oportunidades y fortalezas que amenazas</w:t>
      </w:r>
      <w:r w:rsidR="00D05420">
        <w:rPr>
          <w:rFonts w:asciiTheme="majorHAnsi" w:hAnsiTheme="majorHAnsi"/>
        </w:rPr>
        <w:t xml:space="preserve"> y debilidades. Debido a que se trata de un </w:t>
      </w:r>
      <w:proofErr w:type="spellStart"/>
      <w:r w:rsidR="00D05420">
        <w:rPr>
          <w:rFonts w:asciiTheme="majorHAnsi" w:hAnsiTheme="majorHAnsi"/>
        </w:rPr>
        <w:t>diagnostico</w:t>
      </w:r>
      <w:proofErr w:type="spellEnd"/>
      <w:r w:rsidR="00D05420">
        <w:rPr>
          <w:rFonts w:asciiTheme="majorHAnsi" w:hAnsiTheme="majorHAnsi"/>
        </w:rPr>
        <w:t xml:space="preserve"> de necesidades no puedo determinar precios, pero podemos decir que hay las condiciones económicas con el </w:t>
      </w:r>
      <w:proofErr w:type="spellStart"/>
      <w:r w:rsidR="00D05420">
        <w:rPr>
          <w:rFonts w:asciiTheme="majorHAnsi" w:hAnsiTheme="majorHAnsi"/>
        </w:rPr>
        <w:t>Prosol</w:t>
      </w:r>
      <w:proofErr w:type="spellEnd"/>
      <w:r w:rsidR="00D05420">
        <w:rPr>
          <w:rFonts w:asciiTheme="majorHAnsi" w:hAnsiTheme="majorHAnsi"/>
        </w:rPr>
        <w:t xml:space="preserve"> y apoyo por parte de las autoridades para superar estas necesidades antes mencionadas dentro de la comunidad.</w:t>
      </w:r>
    </w:p>
    <w:p w:rsidR="00273A1E" w:rsidRPr="001A1030" w:rsidRDefault="00273A1E" w:rsidP="00273A1E">
      <w:pPr>
        <w:rPr>
          <w:rFonts w:asciiTheme="majorHAnsi" w:hAnsiTheme="majorHAnsi"/>
        </w:rPr>
      </w:pPr>
    </w:p>
    <w:sectPr w:rsidR="00273A1E" w:rsidRPr="001A1030" w:rsidSect="0022057A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leway">
    <w:altName w:val="Raleway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7681A"/>
    <w:multiLevelType w:val="hybridMultilevel"/>
    <w:tmpl w:val="CCC0719A"/>
    <w:lvl w:ilvl="0" w:tplc="BAB0660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A1E"/>
    <w:rsid w:val="00051663"/>
    <w:rsid w:val="00154D07"/>
    <w:rsid w:val="001A1030"/>
    <w:rsid w:val="00215E06"/>
    <w:rsid w:val="0022057A"/>
    <w:rsid w:val="00273A1E"/>
    <w:rsid w:val="002779D9"/>
    <w:rsid w:val="00480EE1"/>
    <w:rsid w:val="004946D7"/>
    <w:rsid w:val="00612B54"/>
    <w:rsid w:val="00664313"/>
    <w:rsid w:val="006F19EC"/>
    <w:rsid w:val="0074172F"/>
    <w:rsid w:val="00842269"/>
    <w:rsid w:val="008F28AB"/>
    <w:rsid w:val="00CA371F"/>
    <w:rsid w:val="00CB1144"/>
    <w:rsid w:val="00D05420"/>
    <w:rsid w:val="00D07732"/>
    <w:rsid w:val="00D32944"/>
    <w:rsid w:val="00D47257"/>
    <w:rsid w:val="00D83E21"/>
    <w:rsid w:val="00DA6E00"/>
    <w:rsid w:val="00EC7A93"/>
    <w:rsid w:val="00F45136"/>
    <w:rsid w:val="00F910C3"/>
    <w:rsid w:val="00FB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42AC5A"/>
  <w15:docId w15:val="{436BBAC9-2B32-48D6-8E1C-4FB2295CA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73A1E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F91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erpodeltexto13">
    <w:name w:val="Cuerpo del texto (13)_"/>
    <w:basedOn w:val="Fuentedeprrafopredeter"/>
    <w:link w:val="Cuerpodeltexto130"/>
    <w:rsid w:val="00CA371F"/>
    <w:rPr>
      <w:rFonts w:ascii="Franklin Gothic Heavy" w:eastAsia="Franklin Gothic Heavy" w:hAnsi="Franklin Gothic Heavy" w:cs="Franklin Gothic Heavy"/>
      <w:sz w:val="26"/>
      <w:szCs w:val="26"/>
      <w:shd w:val="clear" w:color="auto" w:fill="FFFFFF"/>
    </w:rPr>
  </w:style>
  <w:style w:type="paragraph" w:customStyle="1" w:styleId="Cuerpodeltexto130">
    <w:name w:val="Cuerpo del texto (13)"/>
    <w:basedOn w:val="Normal"/>
    <w:link w:val="Cuerpodeltexto13"/>
    <w:rsid w:val="00CA371F"/>
    <w:pPr>
      <w:widowControl w:val="0"/>
      <w:shd w:val="clear" w:color="auto" w:fill="FFFFFF"/>
      <w:spacing w:after="0" w:line="360" w:lineRule="exact"/>
      <w:jc w:val="center"/>
    </w:pPr>
    <w:rPr>
      <w:rFonts w:ascii="Franklin Gothic Heavy" w:eastAsia="Franklin Gothic Heavy" w:hAnsi="Franklin Gothic Heavy" w:cs="Franklin Gothic Heavy"/>
      <w:sz w:val="26"/>
      <w:szCs w:val="26"/>
    </w:rPr>
  </w:style>
  <w:style w:type="paragraph" w:styleId="Prrafodelista">
    <w:name w:val="List Paragraph"/>
    <w:basedOn w:val="Normal"/>
    <w:uiPriority w:val="34"/>
    <w:qFormat/>
    <w:rsid w:val="001A10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1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7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1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1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71B87-7208-42DF-A1D2-B8980CFFA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284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Matrone Silva Tiziana</dc:creator>
  <cp:lastModifiedBy>viter gareca</cp:lastModifiedBy>
  <cp:revision>16</cp:revision>
  <dcterms:created xsi:type="dcterms:W3CDTF">2017-08-04T02:08:00Z</dcterms:created>
  <dcterms:modified xsi:type="dcterms:W3CDTF">2017-08-04T03:25:00Z</dcterms:modified>
</cp:coreProperties>
</file>