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AF2" w:rsidRPr="00CD2F24" w:rsidRDefault="00145AF2" w:rsidP="00145AF2">
      <w:pPr>
        <w:pStyle w:val="Cuerpodeltexto130"/>
        <w:shd w:val="clear" w:color="auto" w:fill="auto"/>
        <w:spacing w:line="276" w:lineRule="auto"/>
        <w:jc w:val="both"/>
        <w:rPr>
          <w:rFonts w:ascii="Arial" w:hAnsi="Arial" w:cs="Arial"/>
          <w:sz w:val="28"/>
        </w:rPr>
      </w:pPr>
      <w:r w:rsidRPr="00CD2F24">
        <w:rPr>
          <w:rFonts w:ascii="Arial" w:hAnsi="Arial" w:cs="Arial"/>
          <w:sz w:val="28"/>
        </w:rPr>
        <w:t>INCREMENTO EN LA PRODUCCIÓN Y COMERCIALIZACION DE LECHE EN LA COMUNIDAD CACHUMA</w:t>
      </w:r>
      <w:bookmarkStart w:id="0" w:name="_GoBack"/>
      <w:bookmarkEnd w:id="0"/>
    </w:p>
    <w:p w:rsidR="00145AF2" w:rsidRPr="00CD2F24" w:rsidRDefault="00CD2F24" w:rsidP="00145AF2">
      <w:pPr>
        <w:pStyle w:val="Cuerpodeltexto130"/>
        <w:shd w:val="clear" w:color="auto" w:fill="auto"/>
        <w:spacing w:line="276" w:lineRule="auto"/>
        <w:jc w:val="both"/>
        <w:rPr>
          <w:rFonts w:ascii="Arial" w:hAnsi="Arial" w:cs="Arial"/>
          <w:sz w:val="22"/>
          <w:szCs w:val="22"/>
        </w:rPr>
      </w:pPr>
      <w:r w:rsidRPr="00CD2F24">
        <w:rPr>
          <w:rFonts w:ascii="Arial" w:hAnsi="Arial" w:cs="Arial"/>
          <w:sz w:val="22"/>
          <w:szCs w:val="22"/>
        </w:rPr>
        <w:t>FRANKLIN PAIRUMANI ALANOCA</w:t>
      </w:r>
    </w:p>
    <w:p w:rsidR="00CD2F24" w:rsidRDefault="00CD2F24" w:rsidP="00145AF2">
      <w:pPr>
        <w:pStyle w:val="Cuerpodeltexto130"/>
        <w:shd w:val="clear" w:color="auto" w:fill="auto"/>
        <w:spacing w:line="276" w:lineRule="auto"/>
        <w:jc w:val="both"/>
        <w:rPr>
          <w:rFonts w:asciiTheme="majorHAnsi" w:hAnsiTheme="majorHAnsi" w:cs="Times New Roman"/>
          <w:sz w:val="22"/>
          <w:szCs w:val="22"/>
        </w:rPr>
      </w:pPr>
    </w:p>
    <w:p w:rsidR="00145AF2" w:rsidRPr="00CD2F24" w:rsidRDefault="00FD28A9" w:rsidP="00CD2F24">
      <w:pPr>
        <w:jc w:val="center"/>
        <w:rPr>
          <w:rFonts w:ascii="Arial" w:hAnsi="Arial" w:cs="Arial"/>
          <w:b/>
          <w:bCs/>
          <w:iCs/>
          <w:sz w:val="36"/>
          <w:u w:val="single"/>
        </w:rPr>
      </w:pPr>
      <w:r w:rsidRPr="00CD2F24">
        <w:rPr>
          <w:rFonts w:ascii="Arial" w:hAnsi="Arial" w:cs="Arial"/>
          <w:b/>
          <w:bCs/>
          <w:iCs/>
          <w:sz w:val="36"/>
          <w:u w:val="single"/>
        </w:rPr>
        <w:t>MATRIZ DE ANÁLISIS FODA</w:t>
      </w:r>
    </w:p>
    <w:tbl>
      <w:tblPr>
        <w:tblStyle w:val="Tablaconcuadrcula"/>
        <w:tblW w:w="11335" w:type="dxa"/>
        <w:tblLayout w:type="fixed"/>
        <w:tblLook w:val="0000" w:firstRow="0" w:lastRow="0" w:firstColumn="0" w:lastColumn="0" w:noHBand="0" w:noVBand="0"/>
      </w:tblPr>
      <w:tblGrid>
        <w:gridCol w:w="1555"/>
        <w:gridCol w:w="4819"/>
        <w:gridCol w:w="4961"/>
      </w:tblGrid>
      <w:tr w:rsidR="00145AF2" w:rsidRPr="00FD28A9" w:rsidTr="00046315">
        <w:trPr>
          <w:trHeight w:val="4756"/>
        </w:trPr>
        <w:tc>
          <w:tcPr>
            <w:tcW w:w="1555" w:type="dxa"/>
          </w:tcPr>
          <w:p w:rsidR="00145AF2" w:rsidRPr="00FD28A9" w:rsidRDefault="00145AF2" w:rsidP="00864705">
            <w:pPr>
              <w:autoSpaceDE w:val="0"/>
              <w:autoSpaceDN w:val="0"/>
              <w:adjustRightInd w:val="0"/>
              <w:rPr>
                <w:rFonts w:ascii="Arial" w:hAnsi="Arial" w:cs="Arial"/>
                <w:b/>
                <w:bCs/>
                <w:iCs/>
                <w:color w:val="000000"/>
              </w:rPr>
            </w:pPr>
          </w:p>
          <w:p w:rsidR="00145AF2" w:rsidRPr="00FD28A9" w:rsidRDefault="00145AF2" w:rsidP="00864705">
            <w:pPr>
              <w:autoSpaceDE w:val="0"/>
              <w:autoSpaceDN w:val="0"/>
              <w:adjustRightInd w:val="0"/>
              <w:rPr>
                <w:rFonts w:ascii="Arial" w:hAnsi="Arial" w:cs="Arial"/>
                <w:b/>
                <w:bCs/>
                <w:iCs/>
                <w:color w:val="000000"/>
              </w:rPr>
            </w:pPr>
          </w:p>
          <w:p w:rsidR="00145AF2" w:rsidRPr="00FD28A9" w:rsidRDefault="00145AF2" w:rsidP="00864705">
            <w:pPr>
              <w:autoSpaceDE w:val="0"/>
              <w:autoSpaceDN w:val="0"/>
              <w:adjustRightInd w:val="0"/>
              <w:rPr>
                <w:rFonts w:ascii="Arial" w:hAnsi="Arial" w:cs="Arial"/>
                <w:color w:val="000000"/>
              </w:rPr>
            </w:pPr>
            <w:r w:rsidRPr="00FD28A9">
              <w:rPr>
                <w:rFonts w:ascii="Arial" w:hAnsi="Arial" w:cs="Arial"/>
                <w:b/>
                <w:bCs/>
                <w:iCs/>
                <w:color w:val="000000"/>
              </w:rPr>
              <w:t xml:space="preserve">CONTEXTO EXTERNO </w:t>
            </w:r>
          </w:p>
        </w:tc>
        <w:tc>
          <w:tcPr>
            <w:tcW w:w="4819" w:type="dxa"/>
          </w:tcPr>
          <w:p w:rsidR="00145AF2" w:rsidRPr="00FD28A9" w:rsidRDefault="00891DAC" w:rsidP="00891DAC">
            <w:pPr>
              <w:autoSpaceDE w:val="0"/>
              <w:autoSpaceDN w:val="0"/>
              <w:adjustRightInd w:val="0"/>
              <w:spacing w:after="0" w:line="240" w:lineRule="auto"/>
              <w:rPr>
                <w:rFonts w:ascii="Arial" w:hAnsi="Arial" w:cs="Arial"/>
                <w:b/>
                <w:iCs/>
                <w:color w:val="000000"/>
              </w:rPr>
            </w:pPr>
            <w:r w:rsidRPr="00FD28A9">
              <w:rPr>
                <w:rFonts w:ascii="Arial" w:hAnsi="Arial" w:cs="Arial"/>
                <w:b/>
                <w:iCs/>
                <w:color w:val="000000"/>
              </w:rPr>
              <w:t xml:space="preserve">OPORTUNIDADES </w:t>
            </w:r>
          </w:p>
          <w:p w:rsidR="00145AF2" w:rsidRPr="00FD28A9" w:rsidRDefault="00145AF2" w:rsidP="00891DAC">
            <w:pPr>
              <w:spacing w:after="0" w:line="240" w:lineRule="auto"/>
              <w:jc w:val="both"/>
              <w:rPr>
                <w:rFonts w:ascii="Arial" w:hAnsi="Arial" w:cs="Arial"/>
              </w:rPr>
            </w:pPr>
            <w:r w:rsidRPr="00FD28A9">
              <w:rPr>
                <w:rFonts w:ascii="Arial" w:hAnsi="Arial" w:cs="Arial"/>
              </w:rPr>
              <w:t>La ganadería bovina de leche abarca el 5% del total de ganado bovino del país, llegando su población a 325.000 cabezas. La producción nacional de leche se estima en 105 millones de litros, de los que el 85% corresponde a los departamentos de Cochabamba, Santa Cruz y la región del altiplano (que incluye las cuencas lecheras de La Paz y la de Challapata en Oruro), donde el 45% de la producción se comercializa en las plantas industrializadoras de leche (PIL) y el 55% restante se consume en las haciendas o se vende como leche cruda o queso en centros urbanos.</w:t>
            </w:r>
          </w:p>
          <w:p w:rsidR="00145AF2" w:rsidRPr="00FD28A9" w:rsidRDefault="00145AF2" w:rsidP="00891DAC">
            <w:pPr>
              <w:spacing w:after="0" w:line="240" w:lineRule="auto"/>
              <w:jc w:val="both"/>
              <w:rPr>
                <w:rFonts w:ascii="Arial" w:hAnsi="Arial" w:cs="Arial"/>
              </w:rPr>
            </w:pPr>
            <w:r w:rsidRPr="00FD28A9">
              <w:rPr>
                <w:rFonts w:ascii="Arial" w:hAnsi="Arial" w:cs="Arial"/>
              </w:rPr>
              <w:t xml:space="preserve">Predisposición del Municipio </w:t>
            </w:r>
            <w:r w:rsidR="00891DAC" w:rsidRPr="00FD28A9">
              <w:rPr>
                <w:rFonts w:ascii="Arial" w:hAnsi="Arial" w:cs="Arial"/>
              </w:rPr>
              <w:t xml:space="preserve">de Laja </w:t>
            </w:r>
            <w:r w:rsidRPr="00FD28A9">
              <w:rPr>
                <w:rFonts w:ascii="Arial" w:hAnsi="Arial" w:cs="Arial"/>
              </w:rPr>
              <w:t>para apoyar en la gestión del financiamiento</w:t>
            </w:r>
          </w:p>
          <w:p w:rsidR="00145AF2" w:rsidRPr="00FD28A9" w:rsidRDefault="00891DAC" w:rsidP="00FD28A9">
            <w:pPr>
              <w:spacing w:after="0" w:line="240" w:lineRule="auto"/>
              <w:jc w:val="both"/>
              <w:rPr>
                <w:rFonts w:ascii="Arial" w:hAnsi="Arial" w:cs="Arial"/>
              </w:rPr>
            </w:pPr>
            <w:r w:rsidRPr="00FD28A9">
              <w:rPr>
                <w:rFonts w:ascii="Arial" w:hAnsi="Arial" w:cs="Arial"/>
              </w:rPr>
              <w:t>Gobierno quiere apoyar</w:t>
            </w:r>
            <w:r w:rsidR="00145AF2" w:rsidRPr="00FD28A9">
              <w:rPr>
                <w:rFonts w:ascii="Arial" w:hAnsi="Arial" w:cs="Arial"/>
              </w:rPr>
              <w:t xml:space="preserve"> a</w:t>
            </w:r>
            <w:r w:rsidRPr="00FD28A9">
              <w:rPr>
                <w:rFonts w:ascii="Arial" w:hAnsi="Arial" w:cs="Arial"/>
              </w:rPr>
              <w:t xml:space="preserve"> </w:t>
            </w:r>
            <w:r w:rsidR="00145AF2" w:rsidRPr="00FD28A9">
              <w:rPr>
                <w:rFonts w:ascii="Arial" w:hAnsi="Arial" w:cs="Arial"/>
              </w:rPr>
              <w:t>l</w:t>
            </w:r>
            <w:r w:rsidRPr="00FD28A9">
              <w:rPr>
                <w:rFonts w:ascii="Arial" w:hAnsi="Arial" w:cs="Arial"/>
              </w:rPr>
              <w:t>os</w:t>
            </w:r>
            <w:r w:rsidR="00145AF2" w:rsidRPr="00FD28A9">
              <w:rPr>
                <w:rFonts w:ascii="Arial" w:hAnsi="Arial" w:cs="Arial"/>
              </w:rPr>
              <w:t xml:space="preserve"> pequeño</w:t>
            </w:r>
            <w:r w:rsidRPr="00FD28A9">
              <w:rPr>
                <w:rFonts w:ascii="Arial" w:hAnsi="Arial" w:cs="Arial"/>
              </w:rPr>
              <w:t>s</w:t>
            </w:r>
            <w:r w:rsidR="00145AF2" w:rsidRPr="00FD28A9">
              <w:rPr>
                <w:rFonts w:ascii="Arial" w:hAnsi="Arial" w:cs="Arial"/>
              </w:rPr>
              <w:t xml:space="preserve"> productor</w:t>
            </w:r>
            <w:r w:rsidRPr="00FD28A9">
              <w:rPr>
                <w:rFonts w:ascii="Arial" w:hAnsi="Arial" w:cs="Arial"/>
              </w:rPr>
              <w:t>es</w:t>
            </w:r>
            <w:r w:rsidR="00145AF2" w:rsidRPr="00FD28A9">
              <w:rPr>
                <w:rFonts w:ascii="Arial" w:hAnsi="Arial" w:cs="Arial"/>
              </w:rPr>
              <w:t xml:space="preserve"> para consolidar la soberanía alimentaria</w:t>
            </w:r>
          </w:p>
        </w:tc>
        <w:tc>
          <w:tcPr>
            <w:tcW w:w="4961" w:type="dxa"/>
          </w:tcPr>
          <w:p w:rsidR="00145AF2" w:rsidRPr="00FD28A9" w:rsidRDefault="00891DAC" w:rsidP="00891DAC">
            <w:pPr>
              <w:autoSpaceDE w:val="0"/>
              <w:autoSpaceDN w:val="0"/>
              <w:adjustRightInd w:val="0"/>
              <w:spacing w:after="0" w:line="240" w:lineRule="auto"/>
              <w:rPr>
                <w:rFonts w:ascii="Arial" w:hAnsi="Arial" w:cs="Arial"/>
                <w:b/>
                <w:iCs/>
                <w:color w:val="000000"/>
              </w:rPr>
            </w:pPr>
            <w:r w:rsidRPr="00FD28A9">
              <w:rPr>
                <w:rFonts w:ascii="Arial" w:hAnsi="Arial" w:cs="Arial"/>
                <w:b/>
                <w:iCs/>
                <w:color w:val="000000"/>
              </w:rPr>
              <w:t xml:space="preserve">AMENAZAS </w:t>
            </w:r>
          </w:p>
          <w:p w:rsidR="00145AF2" w:rsidRPr="00FD28A9" w:rsidRDefault="00891DAC" w:rsidP="00891DAC">
            <w:pPr>
              <w:autoSpaceDE w:val="0"/>
              <w:autoSpaceDN w:val="0"/>
              <w:adjustRightInd w:val="0"/>
              <w:spacing w:after="0" w:line="240" w:lineRule="auto"/>
              <w:rPr>
                <w:rFonts w:ascii="Arial" w:hAnsi="Arial" w:cs="Arial"/>
                <w:color w:val="000000"/>
              </w:rPr>
            </w:pPr>
            <w:r w:rsidRPr="00FD28A9">
              <w:rPr>
                <w:rFonts w:ascii="Arial" w:hAnsi="Arial" w:cs="Arial"/>
                <w:iCs/>
                <w:color w:val="000000"/>
              </w:rPr>
              <w:t>Condicionamiento de las empresas que industrializan la leche</w:t>
            </w:r>
          </w:p>
        </w:tc>
      </w:tr>
      <w:tr w:rsidR="00145AF2" w:rsidRPr="00FD28A9" w:rsidTr="00CD2F24">
        <w:trPr>
          <w:trHeight w:val="2783"/>
        </w:trPr>
        <w:tc>
          <w:tcPr>
            <w:tcW w:w="1555" w:type="dxa"/>
          </w:tcPr>
          <w:p w:rsidR="00145AF2" w:rsidRPr="00FD28A9" w:rsidRDefault="00145AF2" w:rsidP="00864705">
            <w:pPr>
              <w:autoSpaceDE w:val="0"/>
              <w:autoSpaceDN w:val="0"/>
              <w:adjustRightInd w:val="0"/>
              <w:rPr>
                <w:rFonts w:ascii="Arial" w:hAnsi="Arial" w:cs="Arial"/>
                <w:b/>
                <w:bCs/>
                <w:iCs/>
                <w:color w:val="000000"/>
              </w:rPr>
            </w:pPr>
          </w:p>
          <w:p w:rsidR="00145AF2" w:rsidRPr="00FD28A9" w:rsidRDefault="00145AF2" w:rsidP="00864705">
            <w:pPr>
              <w:autoSpaceDE w:val="0"/>
              <w:autoSpaceDN w:val="0"/>
              <w:adjustRightInd w:val="0"/>
              <w:rPr>
                <w:rFonts w:ascii="Arial" w:hAnsi="Arial" w:cs="Arial"/>
                <w:b/>
                <w:bCs/>
                <w:iCs/>
                <w:color w:val="000000"/>
              </w:rPr>
            </w:pPr>
          </w:p>
          <w:p w:rsidR="00145AF2" w:rsidRPr="00FD28A9" w:rsidRDefault="00145AF2" w:rsidP="00864705">
            <w:pPr>
              <w:autoSpaceDE w:val="0"/>
              <w:autoSpaceDN w:val="0"/>
              <w:adjustRightInd w:val="0"/>
              <w:rPr>
                <w:rFonts w:ascii="Arial" w:hAnsi="Arial" w:cs="Arial"/>
                <w:color w:val="000000"/>
              </w:rPr>
            </w:pPr>
            <w:r w:rsidRPr="00FD28A9">
              <w:rPr>
                <w:rFonts w:ascii="Arial" w:hAnsi="Arial" w:cs="Arial"/>
                <w:b/>
                <w:bCs/>
                <w:iCs/>
                <w:color w:val="000000"/>
              </w:rPr>
              <w:t xml:space="preserve">CONTEXTO INTERNO </w:t>
            </w:r>
          </w:p>
        </w:tc>
        <w:tc>
          <w:tcPr>
            <w:tcW w:w="4819" w:type="dxa"/>
          </w:tcPr>
          <w:p w:rsidR="00145AF2" w:rsidRPr="00FD28A9" w:rsidRDefault="00891DAC" w:rsidP="00CD2F24">
            <w:pPr>
              <w:autoSpaceDE w:val="0"/>
              <w:autoSpaceDN w:val="0"/>
              <w:adjustRightInd w:val="0"/>
              <w:spacing w:after="0" w:line="240" w:lineRule="auto"/>
              <w:rPr>
                <w:rFonts w:ascii="Arial" w:hAnsi="Arial" w:cs="Arial"/>
                <w:b/>
                <w:iCs/>
                <w:color w:val="000000"/>
              </w:rPr>
            </w:pPr>
            <w:r w:rsidRPr="00FD28A9">
              <w:rPr>
                <w:rFonts w:ascii="Arial" w:hAnsi="Arial" w:cs="Arial"/>
                <w:b/>
                <w:iCs/>
                <w:color w:val="000000"/>
              </w:rPr>
              <w:t xml:space="preserve">FORTALEZAS </w:t>
            </w:r>
          </w:p>
          <w:p w:rsidR="00891DAC" w:rsidRPr="00FD28A9" w:rsidRDefault="00891DAC" w:rsidP="00CD2F24">
            <w:pPr>
              <w:autoSpaceDE w:val="0"/>
              <w:autoSpaceDN w:val="0"/>
              <w:adjustRightInd w:val="0"/>
              <w:spacing w:after="0" w:line="240" w:lineRule="auto"/>
              <w:rPr>
                <w:rFonts w:ascii="Arial" w:hAnsi="Arial" w:cs="Arial"/>
              </w:rPr>
            </w:pPr>
            <w:r w:rsidRPr="00FD28A9">
              <w:rPr>
                <w:rFonts w:ascii="Arial" w:hAnsi="Arial" w:cs="Arial"/>
              </w:rPr>
              <w:t>Se cuenta con espacios suficiente que no está ocupado</w:t>
            </w:r>
          </w:p>
          <w:p w:rsidR="00145AF2" w:rsidRPr="00FD28A9" w:rsidRDefault="00FD28A9" w:rsidP="00CD2F24">
            <w:pPr>
              <w:autoSpaceDE w:val="0"/>
              <w:autoSpaceDN w:val="0"/>
              <w:adjustRightInd w:val="0"/>
              <w:spacing w:after="0" w:line="240" w:lineRule="auto"/>
              <w:rPr>
                <w:rFonts w:ascii="Arial" w:hAnsi="Arial" w:cs="Arial"/>
                <w:iCs/>
                <w:color w:val="000000"/>
              </w:rPr>
            </w:pPr>
            <w:r w:rsidRPr="00FD28A9">
              <w:rPr>
                <w:rFonts w:ascii="Arial" w:hAnsi="Arial" w:cs="Arial"/>
                <w:iCs/>
                <w:color w:val="000000"/>
              </w:rPr>
              <w:t>Todos la</w:t>
            </w:r>
            <w:r w:rsidR="00891DAC" w:rsidRPr="00FD28A9">
              <w:rPr>
                <w:rFonts w:ascii="Arial" w:hAnsi="Arial" w:cs="Arial"/>
                <w:iCs/>
                <w:color w:val="000000"/>
              </w:rPr>
              <w:t xml:space="preserve">s </w:t>
            </w:r>
            <w:r w:rsidRPr="00FD28A9">
              <w:rPr>
                <w:rFonts w:ascii="Arial" w:hAnsi="Arial" w:cs="Arial"/>
                <w:iCs/>
                <w:color w:val="000000"/>
              </w:rPr>
              <w:t>familias cuentan con hectáreas y están bien organizadas</w:t>
            </w:r>
          </w:p>
          <w:p w:rsidR="00145AF2" w:rsidRPr="00FD28A9" w:rsidRDefault="00145AF2" w:rsidP="00864705">
            <w:pPr>
              <w:autoSpaceDE w:val="0"/>
              <w:autoSpaceDN w:val="0"/>
              <w:adjustRightInd w:val="0"/>
              <w:rPr>
                <w:rFonts w:ascii="Arial" w:hAnsi="Arial" w:cs="Arial"/>
                <w:iCs/>
                <w:color w:val="000000"/>
              </w:rPr>
            </w:pPr>
          </w:p>
          <w:p w:rsidR="00145AF2" w:rsidRPr="00FD28A9" w:rsidRDefault="00145AF2" w:rsidP="00891DAC">
            <w:pPr>
              <w:autoSpaceDE w:val="0"/>
              <w:autoSpaceDN w:val="0"/>
              <w:adjustRightInd w:val="0"/>
              <w:rPr>
                <w:rFonts w:ascii="Arial" w:hAnsi="Arial" w:cs="Arial"/>
                <w:color w:val="000000"/>
              </w:rPr>
            </w:pPr>
          </w:p>
        </w:tc>
        <w:tc>
          <w:tcPr>
            <w:tcW w:w="4961" w:type="dxa"/>
          </w:tcPr>
          <w:p w:rsidR="00145AF2" w:rsidRPr="00FD28A9" w:rsidRDefault="00FD28A9" w:rsidP="00046315">
            <w:pPr>
              <w:autoSpaceDE w:val="0"/>
              <w:autoSpaceDN w:val="0"/>
              <w:adjustRightInd w:val="0"/>
              <w:spacing w:after="0" w:line="240" w:lineRule="auto"/>
              <w:rPr>
                <w:rFonts w:ascii="Arial" w:hAnsi="Arial" w:cs="Arial"/>
                <w:b/>
                <w:iCs/>
                <w:color w:val="000000"/>
              </w:rPr>
            </w:pPr>
            <w:r w:rsidRPr="00FD28A9">
              <w:rPr>
                <w:rFonts w:ascii="Arial" w:hAnsi="Arial" w:cs="Arial"/>
                <w:b/>
                <w:iCs/>
                <w:color w:val="000000"/>
              </w:rPr>
              <w:t xml:space="preserve">DEBILIDADES </w:t>
            </w:r>
          </w:p>
          <w:p w:rsidR="00891DAC" w:rsidRPr="00FD28A9" w:rsidRDefault="00891DAC" w:rsidP="00CD2F24">
            <w:pPr>
              <w:autoSpaceDE w:val="0"/>
              <w:autoSpaceDN w:val="0"/>
              <w:adjustRightInd w:val="0"/>
              <w:spacing w:after="0" w:line="240" w:lineRule="auto"/>
              <w:jc w:val="both"/>
              <w:rPr>
                <w:rFonts w:ascii="Arial" w:hAnsi="Arial" w:cs="Arial"/>
              </w:rPr>
            </w:pPr>
            <w:r w:rsidRPr="00FD28A9">
              <w:rPr>
                <w:rFonts w:ascii="Arial" w:hAnsi="Arial" w:cs="Arial"/>
              </w:rPr>
              <w:t>El manejo que se realiza en general del ganado es de acuerdo al criterio del productor</w:t>
            </w:r>
          </w:p>
          <w:p w:rsidR="00891DAC" w:rsidRPr="00FD28A9" w:rsidRDefault="00891DAC" w:rsidP="00CD2F24">
            <w:pPr>
              <w:autoSpaceDE w:val="0"/>
              <w:autoSpaceDN w:val="0"/>
              <w:adjustRightInd w:val="0"/>
              <w:spacing w:after="0" w:line="240" w:lineRule="auto"/>
              <w:jc w:val="both"/>
              <w:rPr>
                <w:rFonts w:ascii="Arial" w:hAnsi="Arial" w:cs="Arial"/>
                <w:iCs/>
                <w:color w:val="000000"/>
              </w:rPr>
            </w:pPr>
            <w:r w:rsidRPr="00FD28A9">
              <w:rPr>
                <w:rFonts w:ascii="Arial" w:hAnsi="Arial" w:cs="Arial"/>
              </w:rPr>
              <w:t>La tecnología utilizada sigue siendo la tradicional, al igual que el manejo de las praderas de forraje, se realiza con demasiada cautela la introducción de pastos, se debe añadir que no se tiene la costumbre de manejar al ganado en establos, existe la división de campo con rotación</w:t>
            </w:r>
          </w:p>
          <w:p w:rsidR="00891DAC" w:rsidRPr="00046315" w:rsidRDefault="00145AF2" w:rsidP="00CD2F24">
            <w:pPr>
              <w:autoSpaceDE w:val="0"/>
              <w:autoSpaceDN w:val="0"/>
              <w:adjustRightInd w:val="0"/>
              <w:spacing w:after="0"/>
              <w:jc w:val="both"/>
              <w:rPr>
                <w:rFonts w:ascii="Arial" w:hAnsi="Arial" w:cs="Arial"/>
                <w:iCs/>
                <w:color w:val="000000"/>
              </w:rPr>
            </w:pPr>
            <w:r w:rsidRPr="00FD28A9">
              <w:rPr>
                <w:rFonts w:ascii="Arial" w:hAnsi="Arial" w:cs="Arial"/>
                <w:iCs/>
                <w:color w:val="000000"/>
              </w:rPr>
              <w:t xml:space="preserve">No disponen de la cantidad necesaria de capital de trabajo </w:t>
            </w:r>
          </w:p>
        </w:tc>
      </w:tr>
    </w:tbl>
    <w:p w:rsidR="00145AF2" w:rsidRDefault="00145AF2" w:rsidP="00145AF2">
      <w:pPr>
        <w:pStyle w:val="Default"/>
        <w:spacing w:after="211"/>
        <w:rPr>
          <w:rFonts w:asciiTheme="majorHAnsi" w:hAnsiTheme="majorHAnsi"/>
          <w:sz w:val="22"/>
          <w:szCs w:val="22"/>
        </w:rPr>
      </w:pPr>
    </w:p>
    <w:p w:rsidR="00145AF2" w:rsidRPr="00480183" w:rsidRDefault="00480183" w:rsidP="00CD2F24">
      <w:pPr>
        <w:pStyle w:val="Default"/>
        <w:spacing w:after="211"/>
        <w:jc w:val="both"/>
        <w:rPr>
          <w:rFonts w:ascii="Arial" w:hAnsi="Arial" w:cs="Arial"/>
          <w:b/>
          <w:bCs/>
          <w:iCs/>
          <w:sz w:val="22"/>
          <w:szCs w:val="22"/>
        </w:rPr>
      </w:pPr>
      <w:r w:rsidRPr="00480183">
        <w:rPr>
          <w:rFonts w:ascii="Arial" w:hAnsi="Arial" w:cs="Arial"/>
          <w:b/>
          <w:bCs/>
          <w:iCs/>
          <w:sz w:val="22"/>
          <w:szCs w:val="22"/>
        </w:rPr>
        <w:t>DESCRIPCIÓN DE LA CADENA: DONDE SE UBICA EL EMPRENDIMIENTO</w:t>
      </w:r>
    </w:p>
    <w:p w:rsidR="00480183" w:rsidRDefault="00480183" w:rsidP="00CD2F24">
      <w:pPr>
        <w:autoSpaceDE w:val="0"/>
        <w:autoSpaceDN w:val="0"/>
        <w:adjustRightInd w:val="0"/>
        <w:spacing w:after="0" w:line="240" w:lineRule="auto"/>
        <w:jc w:val="both"/>
        <w:rPr>
          <w:rFonts w:ascii="Arial" w:hAnsi="Arial" w:cs="Arial"/>
          <w:iCs/>
          <w:color w:val="000000"/>
        </w:rPr>
      </w:pPr>
      <w:r>
        <w:rPr>
          <w:rFonts w:ascii="Arial" w:hAnsi="Arial" w:cs="Arial"/>
          <w:iCs/>
          <w:color w:val="000000"/>
        </w:rPr>
        <w:t>Al inicio del proyecto se introducirá vaquillas con el financiamiento</w:t>
      </w:r>
      <w:r w:rsidR="003C69BE">
        <w:rPr>
          <w:rFonts w:ascii="Arial" w:hAnsi="Arial" w:cs="Arial"/>
          <w:iCs/>
          <w:color w:val="000000"/>
        </w:rPr>
        <w:t xml:space="preserve"> (ex Fondo </w:t>
      </w:r>
      <w:r w:rsidR="00CD2F24">
        <w:rPr>
          <w:rFonts w:ascii="Arial" w:hAnsi="Arial" w:cs="Arial"/>
          <w:iCs/>
          <w:color w:val="000000"/>
        </w:rPr>
        <w:t>Indígena</w:t>
      </w:r>
      <w:r w:rsidR="003C69BE">
        <w:rPr>
          <w:rFonts w:ascii="Arial" w:hAnsi="Arial" w:cs="Arial"/>
          <w:iCs/>
          <w:color w:val="000000"/>
        </w:rPr>
        <w:t>)</w:t>
      </w:r>
      <w:r>
        <w:rPr>
          <w:rFonts w:ascii="Arial" w:hAnsi="Arial" w:cs="Arial"/>
          <w:iCs/>
          <w:color w:val="000000"/>
        </w:rPr>
        <w:t xml:space="preserve"> y otra con</w:t>
      </w:r>
      <w:r w:rsidR="003C69BE">
        <w:rPr>
          <w:rFonts w:ascii="Arial" w:hAnsi="Arial" w:cs="Arial"/>
          <w:iCs/>
          <w:color w:val="000000"/>
        </w:rPr>
        <w:t>traparte los comunarios (alimentación manejo mantenimiento)</w:t>
      </w:r>
    </w:p>
    <w:p w:rsidR="003C69BE" w:rsidRDefault="003C69BE" w:rsidP="00CD2F24">
      <w:pPr>
        <w:autoSpaceDE w:val="0"/>
        <w:autoSpaceDN w:val="0"/>
        <w:adjustRightInd w:val="0"/>
        <w:spacing w:after="0" w:line="240" w:lineRule="auto"/>
        <w:jc w:val="both"/>
        <w:rPr>
          <w:rFonts w:ascii="Arial" w:hAnsi="Arial" w:cs="Arial"/>
        </w:rPr>
      </w:pPr>
      <w:r w:rsidRPr="00B71BF2">
        <w:rPr>
          <w:rFonts w:ascii="Arial" w:hAnsi="Arial" w:cs="Arial"/>
        </w:rPr>
        <w:t>El canal de comercialización del proyecto será del productor, donde se origina todo el proceso de comercialización hacia la Industria.</w:t>
      </w:r>
    </w:p>
    <w:p w:rsidR="003C69BE" w:rsidRDefault="003C69BE" w:rsidP="00CD2F24">
      <w:pPr>
        <w:autoSpaceDE w:val="0"/>
        <w:autoSpaceDN w:val="0"/>
        <w:adjustRightInd w:val="0"/>
        <w:spacing w:after="0" w:line="240" w:lineRule="auto"/>
        <w:jc w:val="both"/>
        <w:rPr>
          <w:rFonts w:ascii="Arial" w:hAnsi="Arial" w:cs="Arial"/>
          <w:iCs/>
          <w:color w:val="000000"/>
        </w:rPr>
      </w:pPr>
    </w:p>
    <w:p w:rsidR="00145AF2" w:rsidRPr="00480183" w:rsidRDefault="00480183" w:rsidP="00CD2F24">
      <w:pPr>
        <w:pStyle w:val="Default"/>
        <w:jc w:val="both"/>
        <w:rPr>
          <w:rFonts w:ascii="Arial" w:hAnsi="Arial" w:cs="Arial"/>
          <w:sz w:val="22"/>
          <w:szCs w:val="22"/>
        </w:rPr>
      </w:pPr>
      <w:r w:rsidRPr="00480183">
        <w:rPr>
          <w:rFonts w:ascii="Arial" w:hAnsi="Arial" w:cs="Arial"/>
          <w:b/>
          <w:bCs/>
          <w:iCs/>
          <w:sz w:val="22"/>
          <w:szCs w:val="22"/>
        </w:rPr>
        <w:t xml:space="preserve">CONCLUSIONES Y RECOMENDACIONES </w:t>
      </w:r>
    </w:p>
    <w:p w:rsidR="00145AF2" w:rsidRPr="00480183" w:rsidRDefault="00145AF2" w:rsidP="00CD2F24">
      <w:pPr>
        <w:pStyle w:val="Default"/>
        <w:ind w:left="720"/>
        <w:jc w:val="both"/>
        <w:rPr>
          <w:rFonts w:ascii="Arial" w:hAnsi="Arial" w:cs="Arial"/>
          <w:sz w:val="22"/>
          <w:szCs w:val="22"/>
        </w:rPr>
      </w:pPr>
    </w:p>
    <w:p w:rsidR="006B39CE" w:rsidRDefault="00145AF2" w:rsidP="00CD2F24">
      <w:pPr>
        <w:jc w:val="both"/>
      </w:pPr>
      <w:r w:rsidRPr="00480183">
        <w:rPr>
          <w:rFonts w:ascii="Arial" w:hAnsi="Arial" w:cs="Arial"/>
        </w:rPr>
        <w:t>Del análisis del FODA, el proyecto tiene más oportunidades y fortale</w:t>
      </w:r>
      <w:r w:rsidR="003C69BE">
        <w:rPr>
          <w:rFonts w:ascii="Arial" w:hAnsi="Arial" w:cs="Arial"/>
        </w:rPr>
        <w:t xml:space="preserve">zas que amenazas y debilidades, estas últimas están relacionadas al capital y la utilización de técnicas inadecuadas para la producción de leche </w:t>
      </w:r>
    </w:p>
    <w:sectPr w:rsidR="006B39CE" w:rsidSect="00046315">
      <w:pgSz w:w="12240" w:h="15840" w:code="1"/>
      <w:pgMar w:top="992" w:right="1701" w:bottom="1418"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altName w:val="Raleway"/>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F7681A"/>
    <w:multiLevelType w:val="hybridMultilevel"/>
    <w:tmpl w:val="CCC0719A"/>
    <w:lvl w:ilvl="0" w:tplc="BAB06602">
      <w:numFmt w:val="bullet"/>
      <w:lvlText w:val="-"/>
      <w:lvlJc w:val="left"/>
      <w:pPr>
        <w:ind w:left="720" w:hanging="360"/>
      </w:pPr>
      <w:rPr>
        <w:rFonts w:ascii="Cambria" w:eastAsiaTheme="minorHAnsi" w:hAnsi="Cambria"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F2"/>
    <w:rsid w:val="00046315"/>
    <w:rsid w:val="00145AF2"/>
    <w:rsid w:val="003C69BE"/>
    <w:rsid w:val="00480183"/>
    <w:rsid w:val="006B39CE"/>
    <w:rsid w:val="00891DAC"/>
    <w:rsid w:val="00CD2F24"/>
    <w:rsid w:val="00FD28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3B3D4-CA77-4760-8013-6EF7D2A2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AF2"/>
    <w:pPr>
      <w:spacing w:after="200" w:line="276" w:lineRule="auto"/>
    </w:pPr>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45AF2"/>
    <w:pPr>
      <w:autoSpaceDE w:val="0"/>
      <w:autoSpaceDN w:val="0"/>
      <w:adjustRightInd w:val="0"/>
      <w:spacing w:after="0" w:line="240" w:lineRule="auto"/>
    </w:pPr>
    <w:rPr>
      <w:rFonts w:ascii="Raleway" w:hAnsi="Raleway" w:cs="Raleway"/>
      <w:color w:val="000000"/>
      <w:sz w:val="24"/>
      <w:szCs w:val="24"/>
      <w:lang w:val="es-EC"/>
    </w:rPr>
  </w:style>
  <w:style w:type="table" w:styleId="Tablaconcuadrcula">
    <w:name w:val="Table Grid"/>
    <w:basedOn w:val="Tablanormal"/>
    <w:uiPriority w:val="59"/>
    <w:rsid w:val="00145AF2"/>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13">
    <w:name w:val="Cuerpo del texto (13)_"/>
    <w:basedOn w:val="Fuentedeprrafopredeter"/>
    <w:link w:val="Cuerpodeltexto130"/>
    <w:rsid w:val="00145AF2"/>
    <w:rPr>
      <w:rFonts w:ascii="Franklin Gothic Heavy" w:eastAsia="Franklin Gothic Heavy" w:hAnsi="Franklin Gothic Heavy" w:cs="Franklin Gothic Heavy"/>
      <w:sz w:val="26"/>
      <w:szCs w:val="26"/>
      <w:shd w:val="clear" w:color="auto" w:fill="FFFFFF"/>
    </w:rPr>
  </w:style>
  <w:style w:type="paragraph" w:customStyle="1" w:styleId="Cuerpodeltexto130">
    <w:name w:val="Cuerpo del texto (13)"/>
    <w:basedOn w:val="Normal"/>
    <w:link w:val="Cuerpodeltexto13"/>
    <w:rsid w:val="00145AF2"/>
    <w:pPr>
      <w:widowControl w:val="0"/>
      <w:shd w:val="clear" w:color="auto" w:fill="FFFFFF"/>
      <w:spacing w:after="0" w:line="360" w:lineRule="exact"/>
      <w:jc w:val="center"/>
    </w:pPr>
    <w:rPr>
      <w:rFonts w:ascii="Franklin Gothic Heavy" w:eastAsia="Franklin Gothic Heavy" w:hAnsi="Franklin Gothic Heavy" w:cs="Franklin Gothic Heavy"/>
      <w:sz w:val="26"/>
      <w:szCs w:val="26"/>
      <w:lang w:val="es-ES"/>
    </w:rPr>
  </w:style>
  <w:style w:type="paragraph" w:styleId="Prrafodelista">
    <w:name w:val="List Paragraph"/>
    <w:basedOn w:val="Normal"/>
    <w:uiPriority w:val="34"/>
    <w:qFormat/>
    <w:rsid w:val="00145AF2"/>
    <w:pPr>
      <w:ind w:left="720"/>
      <w:contextualSpacing/>
    </w:pPr>
  </w:style>
  <w:style w:type="paragraph" w:styleId="Textoindependiente3">
    <w:name w:val="Body Text 3"/>
    <w:basedOn w:val="Normal"/>
    <w:link w:val="Textoindependiente3Car"/>
    <w:semiHidden/>
    <w:rsid w:val="00891DAC"/>
    <w:pPr>
      <w:spacing w:after="0" w:line="240" w:lineRule="auto"/>
      <w:jc w:val="both"/>
    </w:pPr>
    <w:rPr>
      <w:rFonts w:ascii="Times New Roman" w:eastAsia="Times New Roman" w:hAnsi="Times New Roman" w:cs="Times New Roman"/>
      <w:kern w:val="28"/>
      <w:sz w:val="24"/>
      <w:szCs w:val="24"/>
      <w:lang w:val="es-ES" w:eastAsia="es-ES"/>
    </w:rPr>
  </w:style>
  <w:style w:type="character" w:customStyle="1" w:styleId="Textoindependiente3Car">
    <w:name w:val="Texto independiente 3 Car"/>
    <w:basedOn w:val="Fuentedeprrafopredeter"/>
    <w:link w:val="Textoindependiente3"/>
    <w:semiHidden/>
    <w:rsid w:val="00891DAC"/>
    <w:rPr>
      <w:rFonts w:ascii="Times New Roman" w:eastAsia="Times New Roman" w:hAnsi="Times New Roman" w:cs="Times New Roman"/>
      <w:kern w:val="28"/>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334</Words>
  <Characters>1841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2017-08-04T00:15:00Z</dcterms:created>
  <dcterms:modified xsi:type="dcterms:W3CDTF">2017-08-04T00:58:00Z</dcterms:modified>
</cp:coreProperties>
</file>