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E67" w:rsidRPr="008313B5" w:rsidRDefault="00380E67" w:rsidP="008313B5">
      <w:pPr>
        <w:autoSpaceDE w:val="0"/>
        <w:autoSpaceDN w:val="0"/>
        <w:adjustRightInd w:val="0"/>
        <w:spacing w:after="0" w:line="360" w:lineRule="auto"/>
        <w:rPr>
          <w:rFonts w:ascii="Arial" w:hAnsi="Arial" w:cs="Arial"/>
          <w:b/>
          <w:bCs/>
          <w:sz w:val="24"/>
          <w:szCs w:val="24"/>
        </w:rPr>
      </w:pPr>
      <w:r w:rsidRPr="008313B5">
        <w:rPr>
          <w:rFonts w:ascii="Arial" w:hAnsi="Arial" w:cs="Arial"/>
          <w:noProof/>
          <w:color w:val="0F243E" w:themeColor="text2" w:themeShade="80"/>
          <w:sz w:val="24"/>
          <w:szCs w:val="24"/>
          <w:lang w:eastAsia="es-ES"/>
        </w:rPr>
        <mc:AlternateContent>
          <mc:Choice Requires="wps">
            <w:drawing>
              <wp:anchor distT="0" distB="0" distL="114300" distR="114300" simplePos="0" relativeHeight="251659264" behindDoc="0" locked="0" layoutInCell="1" allowOverlap="1" wp14:anchorId="77468C16" wp14:editId="6879123D">
                <wp:simplePos x="0" y="0"/>
                <wp:positionH relativeFrom="column">
                  <wp:posOffset>85222</wp:posOffset>
                </wp:positionH>
                <wp:positionV relativeFrom="paragraph">
                  <wp:posOffset>-411332</wp:posOffset>
                </wp:positionV>
                <wp:extent cx="5868670" cy="1341912"/>
                <wp:effectExtent l="228600" t="228600" r="246380" b="239395"/>
                <wp:wrapNone/>
                <wp:docPr id="52" name="Rectángulo redondead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8670" cy="1341912"/>
                        </a:xfrm>
                        <a:prstGeom prst="roundRect">
                          <a:avLst>
                            <a:gd name="adj" fmla="val 16667"/>
                          </a:avLst>
                        </a:prstGeom>
                        <a:solidFill>
                          <a:sysClr val="window" lastClr="FFFFFF"/>
                        </a:solidFill>
                        <a:ln w="25400" cap="flat" cmpd="sng" algn="ctr">
                          <a:solidFill>
                            <a:srgbClr val="002060"/>
                          </a:solidFill>
                          <a:prstDash val="solid"/>
                          <a:headEnd/>
                          <a:tailEnd/>
                        </a:ln>
                        <a:effectLst>
                          <a:glow rad="228600">
                            <a:schemeClr val="accent5">
                              <a:satMod val="175000"/>
                              <a:alpha val="40000"/>
                            </a:schemeClr>
                          </a:glow>
                        </a:effectLst>
                      </wps:spPr>
                      <wps:txbx>
                        <w:txbxContent>
                          <w:p w:rsidR="00380E67" w:rsidRPr="00380E67" w:rsidRDefault="00380E67" w:rsidP="00380E67">
                            <w:pPr>
                              <w:spacing w:before="120" w:after="0" w:line="240" w:lineRule="auto"/>
                              <w:jc w:val="both"/>
                              <w:rPr>
                                <w:rFonts w:ascii="Arial" w:hAnsi="Arial" w:cs="Arial"/>
                                <w:spacing w:val="20"/>
                                <w:sz w:val="24"/>
                                <w:szCs w:val="24"/>
                              </w:rPr>
                            </w:pPr>
                            <w:r w:rsidRPr="00380E67">
                              <w:rPr>
                                <w:rFonts w:ascii="Arial" w:hAnsi="Arial" w:cs="Arial"/>
                                <w:b/>
                                <w:spacing w:val="20"/>
                                <w:sz w:val="24"/>
                                <w:szCs w:val="24"/>
                              </w:rPr>
                              <w:t>PARTICIPANTE:</w:t>
                            </w:r>
                            <w:r w:rsidRPr="00380E67">
                              <w:rPr>
                                <w:rFonts w:ascii="Arial" w:hAnsi="Arial" w:cs="Arial"/>
                                <w:spacing w:val="20"/>
                                <w:sz w:val="24"/>
                                <w:szCs w:val="24"/>
                              </w:rPr>
                              <w:t xml:space="preserve"> </w:t>
                            </w:r>
                            <w:r w:rsidR="008C4A22" w:rsidRPr="00380E67">
                              <w:rPr>
                                <w:rFonts w:ascii="Arial" w:hAnsi="Arial" w:cs="Arial"/>
                                <w:spacing w:val="20"/>
                                <w:sz w:val="24"/>
                                <w:szCs w:val="24"/>
                              </w:rPr>
                              <w:t>Omar Claudio Ramos Ancasi</w:t>
                            </w:r>
                          </w:p>
                          <w:p w:rsidR="00380E67" w:rsidRDefault="00380E67" w:rsidP="00380E67">
                            <w:pPr>
                              <w:spacing w:before="120" w:after="0" w:line="240" w:lineRule="auto"/>
                              <w:jc w:val="both"/>
                              <w:rPr>
                                <w:rFonts w:ascii="Arial" w:hAnsi="Arial" w:cs="Arial"/>
                                <w:spacing w:val="20"/>
                                <w:sz w:val="24"/>
                                <w:szCs w:val="24"/>
                              </w:rPr>
                            </w:pPr>
                            <w:r w:rsidRPr="00380E67">
                              <w:rPr>
                                <w:rFonts w:ascii="Arial" w:hAnsi="Arial" w:cs="Arial"/>
                                <w:b/>
                                <w:spacing w:val="20"/>
                                <w:sz w:val="24"/>
                                <w:szCs w:val="24"/>
                              </w:rPr>
                              <w:t xml:space="preserve">CURSO: </w:t>
                            </w:r>
                            <w:r w:rsidR="008C4A22" w:rsidRPr="00380E67">
                              <w:rPr>
                                <w:rFonts w:ascii="Arial" w:hAnsi="Arial" w:cs="Arial"/>
                                <w:spacing w:val="20"/>
                                <w:sz w:val="24"/>
                                <w:szCs w:val="24"/>
                              </w:rPr>
                              <w:t>Bolivia y</w:t>
                            </w:r>
                            <w:r w:rsidRPr="00380E67">
                              <w:rPr>
                                <w:rFonts w:ascii="Arial" w:hAnsi="Arial" w:cs="Arial"/>
                                <w:spacing w:val="20"/>
                                <w:sz w:val="24"/>
                                <w:szCs w:val="24"/>
                              </w:rPr>
                              <w:t xml:space="preserve"> </w:t>
                            </w:r>
                            <w:r w:rsidR="008C4A22" w:rsidRPr="00380E67">
                              <w:rPr>
                                <w:rFonts w:ascii="Arial" w:hAnsi="Arial" w:cs="Arial"/>
                                <w:spacing w:val="20"/>
                                <w:sz w:val="24"/>
                                <w:szCs w:val="24"/>
                              </w:rPr>
                              <w:t>Ecuador en la seguridad alimentaria con soberanía</w:t>
                            </w:r>
                          </w:p>
                          <w:p w:rsidR="008C4A22" w:rsidRPr="008C4A22" w:rsidRDefault="008C4A22" w:rsidP="008C4A22">
                            <w:pPr>
                              <w:spacing w:before="120" w:after="0" w:line="240" w:lineRule="auto"/>
                              <w:jc w:val="both"/>
                              <w:rPr>
                                <w:rFonts w:ascii="Arial" w:hAnsi="Arial" w:cs="Arial"/>
                                <w:b/>
                                <w:spacing w:val="20"/>
                                <w:sz w:val="24"/>
                                <w:szCs w:val="24"/>
                              </w:rPr>
                            </w:pPr>
                            <w:r w:rsidRPr="008C4A22">
                              <w:rPr>
                                <w:rFonts w:ascii="Arial" w:hAnsi="Arial" w:cs="Arial"/>
                                <w:b/>
                                <w:spacing w:val="20"/>
                                <w:sz w:val="24"/>
                                <w:szCs w:val="24"/>
                              </w:rPr>
                              <w:t>UNIDAD 1:</w:t>
                            </w:r>
                            <w:r w:rsidRPr="008C4A22">
                              <w:t xml:space="preserve"> </w:t>
                            </w:r>
                            <w:r w:rsidRPr="008C4A22">
                              <w:rPr>
                                <w:rFonts w:ascii="Arial" w:hAnsi="Arial" w:cs="Arial"/>
                                <w:spacing w:val="20"/>
                                <w:sz w:val="24"/>
                                <w:szCs w:val="24"/>
                              </w:rPr>
                              <w:t>Marco histórico, legal y política pública sobre seguridad alimentaria con soberanía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redondeado 1" o:spid="_x0000_s1026" style="position:absolute;margin-left:6.7pt;margin-top:-32.4pt;width:462.1pt;height:10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" fillcolor="window" strokecolor="#002060" strokeweight="2pt">
                <v:textbox>
                  <w:txbxContent>
                    <w:p w:rsidR="00380E67" w:rsidRPr="00380E67" w:rsidRDefault="00380E67" w:rsidP="00380E67">
                      <w:pPr>
                        <w:spacing w:before="120" w:after="0" w:line="240" w:lineRule="auto"/>
                        <w:jc w:val="both"/>
                        <w:rPr>
                          <w:rFonts w:ascii="Arial" w:hAnsi="Arial" w:cs="Arial"/>
                          <w:spacing w:val="20"/>
                          <w:sz w:val="24"/>
                          <w:szCs w:val="24"/>
                        </w:rPr>
                      </w:pPr>
                      <w:r w:rsidRPr="00380E67">
                        <w:rPr>
                          <w:rFonts w:ascii="Arial" w:hAnsi="Arial" w:cs="Arial"/>
                          <w:b/>
                          <w:spacing w:val="20"/>
                          <w:sz w:val="24"/>
                          <w:szCs w:val="24"/>
                        </w:rPr>
                        <w:t>PARTICIPANTE:</w:t>
                      </w:r>
                      <w:r w:rsidRPr="00380E67">
                        <w:rPr>
                          <w:rFonts w:ascii="Arial" w:hAnsi="Arial" w:cs="Arial"/>
                          <w:spacing w:val="20"/>
                          <w:sz w:val="24"/>
                          <w:szCs w:val="24"/>
                        </w:rPr>
                        <w:t xml:space="preserve"> </w:t>
                      </w:r>
                      <w:r w:rsidR="008C4A22" w:rsidRPr="00380E67">
                        <w:rPr>
                          <w:rFonts w:ascii="Arial" w:hAnsi="Arial" w:cs="Arial"/>
                          <w:spacing w:val="20"/>
                          <w:sz w:val="24"/>
                          <w:szCs w:val="24"/>
                        </w:rPr>
                        <w:t>Omar Claudio Ramos Ancasi</w:t>
                      </w:r>
                    </w:p>
                    <w:p w:rsidR="00380E67" w:rsidRDefault="00380E67" w:rsidP="00380E67">
                      <w:pPr>
                        <w:spacing w:before="120" w:after="0" w:line="240" w:lineRule="auto"/>
                        <w:jc w:val="both"/>
                        <w:rPr>
                          <w:rFonts w:ascii="Arial" w:hAnsi="Arial" w:cs="Arial"/>
                          <w:spacing w:val="20"/>
                          <w:sz w:val="24"/>
                          <w:szCs w:val="24"/>
                        </w:rPr>
                      </w:pPr>
                      <w:r w:rsidRPr="00380E67">
                        <w:rPr>
                          <w:rFonts w:ascii="Arial" w:hAnsi="Arial" w:cs="Arial"/>
                          <w:b/>
                          <w:spacing w:val="20"/>
                          <w:sz w:val="24"/>
                          <w:szCs w:val="24"/>
                        </w:rPr>
                        <w:t xml:space="preserve">CURSO: </w:t>
                      </w:r>
                      <w:r w:rsidR="008C4A22" w:rsidRPr="00380E67">
                        <w:rPr>
                          <w:rFonts w:ascii="Arial" w:hAnsi="Arial" w:cs="Arial"/>
                          <w:spacing w:val="20"/>
                          <w:sz w:val="24"/>
                          <w:szCs w:val="24"/>
                        </w:rPr>
                        <w:t>Bolivia y</w:t>
                      </w:r>
                      <w:r w:rsidRPr="00380E67">
                        <w:rPr>
                          <w:rFonts w:ascii="Arial" w:hAnsi="Arial" w:cs="Arial"/>
                          <w:spacing w:val="20"/>
                          <w:sz w:val="24"/>
                          <w:szCs w:val="24"/>
                        </w:rPr>
                        <w:t xml:space="preserve"> </w:t>
                      </w:r>
                      <w:r w:rsidR="008C4A22" w:rsidRPr="00380E67">
                        <w:rPr>
                          <w:rFonts w:ascii="Arial" w:hAnsi="Arial" w:cs="Arial"/>
                          <w:spacing w:val="20"/>
                          <w:sz w:val="24"/>
                          <w:szCs w:val="24"/>
                        </w:rPr>
                        <w:t>Ecuador en la seguridad alimentaria con soberanía</w:t>
                      </w:r>
                    </w:p>
                    <w:p w:rsidR="008C4A22" w:rsidRPr="008C4A22" w:rsidRDefault="008C4A22" w:rsidP="008C4A22">
                      <w:pPr>
                        <w:spacing w:before="120" w:after="0" w:line="240" w:lineRule="auto"/>
                        <w:jc w:val="both"/>
                        <w:rPr>
                          <w:rFonts w:ascii="Arial" w:hAnsi="Arial" w:cs="Arial"/>
                          <w:b/>
                          <w:spacing w:val="20"/>
                          <w:sz w:val="24"/>
                          <w:szCs w:val="24"/>
                        </w:rPr>
                      </w:pPr>
                      <w:r w:rsidRPr="008C4A22">
                        <w:rPr>
                          <w:rFonts w:ascii="Arial" w:hAnsi="Arial" w:cs="Arial"/>
                          <w:b/>
                          <w:spacing w:val="20"/>
                          <w:sz w:val="24"/>
                          <w:szCs w:val="24"/>
                        </w:rPr>
                        <w:t>UNIDAD 1:</w:t>
                      </w:r>
                      <w:r w:rsidRPr="008C4A22">
                        <w:t xml:space="preserve"> </w:t>
                      </w:r>
                      <w:r w:rsidRPr="008C4A22">
                        <w:rPr>
                          <w:rFonts w:ascii="Arial" w:hAnsi="Arial" w:cs="Arial"/>
                          <w:spacing w:val="20"/>
                          <w:sz w:val="24"/>
                          <w:szCs w:val="24"/>
                        </w:rPr>
                        <w:t>Marco histórico, legal y política pública sobre seguridad alimentaria con soberanía</w:t>
                      </w:r>
                    </w:p>
                  </w:txbxContent>
                </v:textbox>
              </v:roundrect>
            </w:pict>
          </mc:Fallback>
        </mc:AlternateContent>
      </w:r>
    </w:p>
    <w:p w:rsidR="00380E67" w:rsidRPr="008313B5" w:rsidRDefault="00380E67" w:rsidP="008313B5">
      <w:pPr>
        <w:autoSpaceDE w:val="0"/>
        <w:autoSpaceDN w:val="0"/>
        <w:adjustRightInd w:val="0"/>
        <w:spacing w:after="0" w:line="360" w:lineRule="auto"/>
        <w:rPr>
          <w:rFonts w:ascii="Arial" w:hAnsi="Arial" w:cs="Arial"/>
          <w:b/>
          <w:bCs/>
          <w:sz w:val="24"/>
          <w:szCs w:val="24"/>
        </w:rPr>
      </w:pPr>
    </w:p>
    <w:p w:rsidR="00380E67" w:rsidRPr="008313B5" w:rsidRDefault="00380E67" w:rsidP="008313B5">
      <w:pPr>
        <w:autoSpaceDE w:val="0"/>
        <w:autoSpaceDN w:val="0"/>
        <w:adjustRightInd w:val="0"/>
        <w:spacing w:after="0" w:line="360" w:lineRule="auto"/>
        <w:rPr>
          <w:rFonts w:ascii="Arial" w:hAnsi="Arial" w:cs="Arial"/>
          <w:b/>
          <w:bCs/>
          <w:sz w:val="24"/>
          <w:szCs w:val="24"/>
        </w:rPr>
      </w:pPr>
    </w:p>
    <w:p w:rsidR="008C4A22" w:rsidRPr="008313B5" w:rsidRDefault="008C4A22" w:rsidP="008313B5">
      <w:pPr>
        <w:autoSpaceDE w:val="0"/>
        <w:autoSpaceDN w:val="0"/>
        <w:adjustRightInd w:val="0"/>
        <w:spacing w:after="0" w:line="360" w:lineRule="auto"/>
        <w:jc w:val="both"/>
        <w:rPr>
          <w:rFonts w:ascii="Arial" w:hAnsi="Arial" w:cs="Arial"/>
          <w:b/>
          <w:sz w:val="24"/>
          <w:szCs w:val="24"/>
        </w:rPr>
      </w:pPr>
    </w:p>
    <w:p w:rsidR="00C15E0F" w:rsidRPr="008313B5" w:rsidRDefault="00C15E0F" w:rsidP="008313B5">
      <w:pPr>
        <w:autoSpaceDE w:val="0"/>
        <w:autoSpaceDN w:val="0"/>
        <w:adjustRightInd w:val="0"/>
        <w:spacing w:after="0" w:line="360" w:lineRule="auto"/>
        <w:jc w:val="center"/>
        <w:rPr>
          <w:rFonts w:ascii="Arial" w:hAnsi="Arial" w:cs="Arial"/>
          <w:b/>
          <w:sz w:val="24"/>
          <w:szCs w:val="24"/>
        </w:rPr>
      </w:pPr>
    </w:p>
    <w:p w:rsidR="008C4A22" w:rsidRPr="008313B5" w:rsidRDefault="008C4A22" w:rsidP="00136975">
      <w:pPr>
        <w:autoSpaceDE w:val="0"/>
        <w:autoSpaceDN w:val="0"/>
        <w:adjustRightInd w:val="0"/>
        <w:spacing w:before="120" w:after="120" w:line="360" w:lineRule="auto"/>
        <w:jc w:val="center"/>
        <w:rPr>
          <w:rFonts w:ascii="Arial" w:hAnsi="Arial" w:cs="Arial"/>
          <w:b/>
          <w:sz w:val="24"/>
          <w:szCs w:val="24"/>
        </w:rPr>
      </w:pPr>
      <w:r w:rsidRPr="008313B5">
        <w:rPr>
          <w:rFonts w:ascii="Arial" w:hAnsi="Arial" w:cs="Arial"/>
          <w:b/>
          <w:sz w:val="24"/>
          <w:szCs w:val="24"/>
        </w:rPr>
        <w:t>FORO 2</w:t>
      </w:r>
    </w:p>
    <w:p w:rsidR="008C4A22" w:rsidRPr="008313B5" w:rsidRDefault="008C4A22" w:rsidP="00136975">
      <w:pPr>
        <w:autoSpaceDE w:val="0"/>
        <w:autoSpaceDN w:val="0"/>
        <w:adjustRightInd w:val="0"/>
        <w:spacing w:before="120" w:after="120" w:line="360" w:lineRule="auto"/>
        <w:jc w:val="both"/>
        <w:rPr>
          <w:rFonts w:ascii="Arial" w:hAnsi="Arial" w:cs="Arial"/>
          <w:b/>
          <w:sz w:val="24"/>
          <w:szCs w:val="24"/>
        </w:rPr>
      </w:pPr>
      <w:r w:rsidRPr="008313B5">
        <w:rPr>
          <w:rFonts w:ascii="Arial" w:hAnsi="Arial" w:cs="Arial"/>
          <w:b/>
          <w:sz w:val="24"/>
          <w:szCs w:val="24"/>
        </w:rPr>
        <w:t xml:space="preserve">¿Cómo se configura el proceso histórico de la seguridad alimentaria con </w:t>
      </w:r>
      <w:r w:rsidR="00365C32">
        <w:rPr>
          <w:rFonts w:ascii="Arial" w:hAnsi="Arial" w:cs="Arial"/>
          <w:b/>
          <w:sz w:val="24"/>
          <w:szCs w:val="24"/>
        </w:rPr>
        <w:t xml:space="preserve">soberanía en el país?  </w:t>
      </w:r>
      <w:proofErr w:type="gramStart"/>
      <w:r w:rsidR="00365C32">
        <w:rPr>
          <w:rFonts w:ascii="Arial" w:hAnsi="Arial" w:cs="Arial"/>
          <w:b/>
          <w:sz w:val="24"/>
          <w:szCs w:val="24"/>
        </w:rPr>
        <w:t>y</w:t>
      </w:r>
      <w:proofErr w:type="gramEnd"/>
      <w:r w:rsidR="00365C32">
        <w:rPr>
          <w:rFonts w:ascii="Arial" w:hAnsi="Arial" w:cs="Arial"/>
          <w:b/>
          <w:sz w:val="24"/>
          <w:szCs w:val="24"/>
        </w:rPr>
        <w:t xml:space="preserve"> ¿</w:t>
      </w:r>
      <w:r w:rsidRPr="008313B5">
        <w:rPr>
          <w:rFonts w:ascii="Arial" w:hAnsi="Arial" w:cs="Arial"/>
          <w:b/>
          <w:sz w:val="24"/>
          <w:szCs w:val="24"/>
        </w:rPr>
        <w:t>cómo incide en las normativas actuales?</w:t>
      </w:r>
    </w:p>
    <w:p w:rsidR="00B908B2" w:rsidRPr="00B908B2" w:rsidRDefault="00365C32" w:rsidP="00136975">
      <w:pPr>
        <w:autoSpaceDE w:val="0"/>
        <w:autoSpaceDN w:val="0"/>
        <w:adjustRightInd w:val="0"/>
        <w:spacing w:before="120" w:after="120" w:line="360" w:lineRule="auto"/>
        <w:jc w:val="both"/>
        <w:rPr>
          <w:rFonts w:ascii="Arial" w:hAnsi="Arial" w:cs="Arial"/>
          <w:sz w:val="24"/>
          <w:szCs w:val="24"/>
        </w:rPr>
      </w:pPr>
      <w:r>
        <w:rPr>
          <w:rFonts w:ascii="Arial" w:hAnsi="Arial" w:cs="Arial"/>
          <w:sz w:val="24"/>
          <w:szCs w:val="24"/>
        </w:rPr>
        <w:t>Si una característica que tiene e</w:t>
      </w:r>
      <w:r w:rsidR="00B908B2" w:rsidRPr="00B908B2">
        <w:rPr>
          <w:rFonts w:ascii="Arial" w:hAnsi="Arial" w:cs="Arial"/>
          <w:sz w:val="24"/>
          <w:szCs w:val="24"/>
        </w:rPr>
        <w:t xml:space="preserve">l pueblo boliviano, </w:t>
      </w:r>
      <w:r>
        <w:rPr>
          <w:rFonts w:ascii="Arial" w:hAnsi="Arial" w:cs="Arial"/>
          <w:sz w:val="24"/>
          <w:szCs w:val="24"/>
        </w:rPr>
        <w:t>es su</w:t>
      </w:r>
      <w:r w:rsidR="00B908B2" w:rsidRPr="00B908B2">
        <w:rPr>
          <w:rFonts w:ascii="Arial" w:hAnsi="Arial" w:cs="Arial"/>
          <w:sz w:val="24"/>
          <w:szCs w:val="24"/>
        </w:rPr>
        <w:t xml:space="preserve"> composición plural, </w:t>
      </w:r>
      <w:r>
        <w:rPr>
          <w:rFonts w:ascii="Arial" w:hAnsi="Arial" w:cs="Arial"/>
          <w:sz w:val="24"/>
          <w:szCs w:val="24"/>
        </w:rPr>
        <w:t xml:space="preserve"> pienso que toda la su composición </w:t>
      </w:r>
      <w:r w:rsidR="003A637F">
        <w:rPr>
          <w:rFonts w:ascii="Arial" w:hAnsi="Arial" w:cs="Arial"/>
          <w:sz w:val="24"/>
          <w:szCs w:val="24"/>
        </w:rPr>
        <w:t xml:space="preserve">pluralista </w:t>
      </w:r>
      <w:r>
        <w:rPr>
          <w:rFonts w:ascii="Arial" w:hAnsi="Arial" w:cs="Arial"/>
          <w:sz w:val="24"/>
          <w:szCs w:val="24"/>
        </w:rPr>
        <w:t>que tiene en la actualidad se debe a su</w:t>
      </w:r>
      <w:r w:rsidR="00B908B2" w:rsidRPr="00B908B2">
        <w:rPr>
          <w:rFonts w:ascii="Arial" w:hAnsi="Arial" w:cs="Arial"/>
          <w:sz w:val="24"/>
          <w:szCs w:val="24"/>
        </w:rPr>
        <w:t xml:space="preserve"> profundidad </w:t>
      </w:r>
      <w:r>
        <w:rPr>
          <w:rFonts w:ascii="Arial" w:hAnsi="Arial" w:cs="Arial"/>
          <w:sz w:val="24"/>
          <w:szCs w:val="24"/>
        </w:rPr>
        <w:t>histórica</w:t>
      </w:r>
      <w:r w:rsidR="00B908B2" w:rsidRPr="00B908B2">
        <w:rPr>
          <w:rFonts w:ascii="Arial" w:hAnsi="Arial" w:cs="Arial"/>
          <w:sz w:val="24"/>
          <w:szCs w:val="24"/>
        </w:rPr>
        <w:t>,</w:t>
      </w:r>
      <w:r>
        <w:rPr>
          <w:rFonts w:ascii="Arial" w:hAnsi="Arial" w:cs="Arial"/>
          <w:sz w:val="24"/>
          <w:szCs w:val="24"/>
        </w:rPr>
        <w:t xml:space="preserve"> el cual está</w:t>
      </w:r>
      <w:r w:rsidR="00B908B2" w:rsidRPr="00B908B2">
        <w:rPr>
          <w:rFonts w:ascii="Arial" w:hAnsi="Arial" w:cs="Arial"/>
          <w:sz w:val="24"/>
          <w:szCs w:val="24"/>
        </w:rPr>
        <w:t xml:space="preserve"> inspirado en las luchas del</w:t>
      </w:r>
      <w:r w:rsidR="00B908B2">
        <w:rPr>
          <w:rFonts w:ascii="Arial" w:hAnsi="Arial" w:cs="Arial"/>
          <w:sz w:val="24"/>
          <w:szCs w:val="24"/>
        </w:rPr>
        <w:t xml:space="preserve"> </w:t>
      </w:r>
      <w:r w:rsidR="00B908B2" w:rsidRPr="00B908B2">
        <w:rPr>
          <w:rFonts w:ascii="Arial" w:hAnsi="Arial" w:cs="Arial"/>
          <w:sz w:val="24"/>
          <w:szCs w:val="24"/>
        </w:rPr>
        <w:t>pasado, en la sublevaci</w:t>
      </w:r>
      <w:r>
        <w:rPr>
          <w:rFonts w:ascii="Arial" w:hAnsi="Arial" w:cs="Arial"/>
          <w:sz w:val="24"/>
          <w:szCs w:val="24"/>
        </w:rPr>
        <w:t>ones</w:t>
      </w:r>
      <w:r w:rsidR="00B908B2" w:rsidRPr="00B908B2">
        <w:rPr>
          <w:rFonts w:ascii="Arial" w:hAnsi="Arial" w:cs="Arial"/>
          <w:sz w:val="24"/>
          <w:szCs w:val="24"/>
        </w:rPr>
        <w:t xml:space="preserve"> indígena</w:t>
      </w:r>
      <w:r w:rsidR="003A637F">
        <w:rPr>
          <w:rFonts w:ascii="Arial" w:hAnsi="Arial" w:cs="Arial"/>
          <w:sz w:val="24"/>
          <w:szCs w:val="24"/>
        </w:rPr>
        <w:t>s de occidente y oriente</w:t>
      </w:r>
      <w:r w:rsidR="00B908B2" w:rsidRPr="00B908B2">
        <w:rPr>
          <w:rFonts w:ascii="Arial" w:hAnsi="Arial" w:cs="Arial"/>
          <w:sz w:val="24"/>
          <w:szCs w:val="24"/>
        </w:rPr>
        <w:t xml:space="preserve">, en </w:t>
      </w:r>
      <w:r w:rsidR="003A637F">
        <w:rPr>
          <w:rFonts w:ascii="Arial" w:hAnsi="Arial" w:cs="Arial"/>
          <w:sz w:val="24"/>
          <w:szCs w:val="24"/>
        </w:rPr>
        <w:t>el proceso de</w:t>
      </w:r>
      <w:r w:rsidR="00B908B2" w:rsidRPr="00B908B2">
        <w:rPr>
          <w:rFonts w:ascii="Arial" w:hAnsi="Arial" w:cs="Arial"/>
          <w:sz w:val="24"/>
          <w:szCs w:val="24"/>
        </w:rPr>
        <w:t xml:space="preserve"> independencia, en las luchas populares de liberación, en</w:t>
      </w:r>
      <w:r w:rsidR="00B908B2">
        <w:rPr>
          <w:rFonts w:ascii="Arial" w:hAnsi="Arial" w:cs="Arial"/>
          <w:sz w:val="24"/>
          <w:szCs w:val="24"/>
        </w:rPr>
        <w:t xml:space="preserve"> </w:t>
      </w:r>
      <w:r w:rsidR="00B908B2" w:rsidRPr="00B908B2">
        <w:rPr>
          <w:rFonts w:ascii="Arial" w:hAnsi="Arial" w:cs="Arial"/>
          <w:sz w:val="24"/>
          <w:szCs w:val="24"/>
        </w:rPr>
        <w:t>las marchas indígenas, sociales y sindicales, en las guerras del agua</w:t>
      </w:r>
      <w:r w:rsidR="003A637F">
        <w:rPr>
          <w:rFonts w:ascii="Arial" w:hAnsi="Arial" w:cs="Arial"/>
          <w:sz w:val="24"/>
          <w:szCs w:val="24"/>
        </w:rPr>
        <w:t xml:space="preserve">, la guerra del gas </w:t>
      </w:r>
      <w:r w:rsidR="00B908B2" w:rsidRPr="00B908B2">
        <w:rPr>
          <w:rFonts w:ascii="Arial" w:hAnsi="Arial" w:cs="Arial"/>
          <w:sz w:val="24"/>
          <w:szCs w:val="24"/>
        </w:rPr>
        <w:t xml:space="preserve"> de octubre, en las luchas por la tierra y</w:t>
      </w:r>
      <w:r w:rsidR="00B908B2">
        <w:rPr>
          <w:rFonts w:ascii="Arial" w:hAnsi="Arial" w:cs="Arial"/>
          <w:sz w:val="24"/>
          <w:szCs w:val="24"/>
        </w:rPr>
        <w:t xml:space="preserve"> </w:t>
      </w:r>
      <w:r w:rsidR="00B908B2" w:rsidRPr="00B908B2">
        <w:rPr>
          <w:rFonts w:ascii="Arial" w:hAnsi="Arial" w:cs="Arial"/>
          <w:sz w:val="24"/>
          <w:szCs w:val="24"/>
        </w:rPr>
        <w:t>territorio</w:t>
      </w:r>
      <w:r w:rsidR="003A637F">
        <w:rPr>
          <w:rFonts w:ascii="Arial" w:hAnsi="Arial" w:cs="Arial"/>
          <w:sz w:val="24"/>
          <w:szCs w:val="24"/>
        </w:rPr>
        <w:t>, la cuales marcaron nuestro proceso histórico</w:t>
      </w:r>
      <w:r w:rsidR="005A2ADF">
        <w:rPr>
          <w:rFonts w:ascii="Arial" w:hAnsi="Arial" w:cs="Arial"/>
          <w:sz w:val="24"/>
          <w:szCs w:val="24"/>
        </w:rPr>
        <w:t>. E</w:t>
      </w:r>
      <w:r w:rsidR="005A2ADF" w:rsidRPr="008313B5">
        <w:rPr>
          <w:rFonts w:ascii="Arial" w:hAnsi="Arial" w:cs="Arial"/>
          <w:sz w:val="24"/>
          <w:szCs w:val="24"/>
        </w:rPr>
        <w:t xml:space="preserve">s así que al igual que nuestra historia, en el tema de la seguridad alimentaria podemos distinguir </w:t>
      </w:r>
      <w:r w:rsidR="005A2ADF">
        <w:rPr>
          <w:rFonts w:ascii="Arial" w:hAnsi="Arial" w:cs="Arial"/>
          <w:sz w:val="24"/>
          <w:szCs w:val="24"/>
        </w:rPr>
        <w:t xml:space="preserve">que este </w:t>
      </w:r>
      <w:r w:rsidR="005A2ADF" w:rsidRPr="008313B5">
        <w:rPr>
          <w:rFonts w:ascii="Arial" w:hAnsi="Arial" w:cs="Arial"/>
          <w:sz w:val="24"/>
          <w:szCs w:val="24"/>
        </w:rPr>
        <w:t xml:space="preserve">proceso </w:t>
      </w:r>
      <w:r w:rsidR="005A2ADF">
        <w:rPr>
          <w:rFonts w:ascii="Arial" w:hAnsi="Arial" w:cs="Arial"/>
          <w:sz w:val="24"/>
          <w:szCs w:val="24"/>
        </w:rPr>
        <w:t>fue marcado por los siguientes hechos:</w:t>
      </w:r>
    </w:p>
    <w:p w:rsidR="008E2985" w:rsidRDefault="005E0A05" w:rsidP="00136975">
      <w:pPr>
        <w:pStyle w:val="Prrafodelista"/>
        <w:numPr>
          <w:ilvl w:val="0"/>
          <w:numId w:val="2"/>
        </w:numPr>
        <w:autoSpaceDE w:val="0"/>
        <w:autoSpaceDN w:val="0"/>
        <w:adjustRightInd w:val="0"/>
        <w:spacing w:before="120" w:after="120" w:line="360" w:lineRule="auto"/>
        <w:jc w:val="both"/>
        <w:rPr>
          <w:rFonts w:ascii="Arial" w:hAnsi="Arial" w:cs="Arial"/>
          <w:sz w:val="24"/>
          <w:szCs w:val="24"/>
        </w:rPr>
      </w:pPr>
      <w:r w:rsidRPr="008E2985">
        <w:rPr>
          <w:rFonts w:ascii="Arial" w:hAnsi="Arial" w:cs="Arial"/>
          <w:sz w:val="24"/>
          <w:szCs w:val="24"/>
        </w:rPr>
        <w:t xml:space="preserve">1953, </w:t>
      </w:r>
      <w:r w:rsidR="008C4A22" w:rsidRPr="008E2985">
        <w:rPr>
          <w:rFonts w:ascii="Arial" w:hAnsi="Arial" w:cs="Arial"/>
          <w:sz w:val="24"/>
          <w:szCs w:val="24"/>
        </w:rPr>
        <w:t>La Reforma Agraria</w:t>
      </w:r>
      <w:r w:rsidRPr="008E2985">
        <w:rPr>
          <w:rFonts w:ascii="Arial" w:hAnsi="Arial" w:cs="Arial"/>
          <w:sz w:val="24"/>
          <w:szCs w:val="24"/>
        </w:rPr>
        <w:t xml:space="preserve"> fue la medida de mayor impacto, que tuvo por objetivos el abolir el latifundio en la región andina y restituir las tierras usurpadas por los patrones a las comunidades aymara y quechua.</w:t>
      </w:r>
      <w:r w:rsidR="009C3F8D" w:rsidRPr="008E2985">
        <w:rPr>
          <w:rFonts w:ascii="Arial" w:hAnsi="Arial" w:cs="Arial"/>
          <w:sz w:val="24"/>
          <w:szCs w:val="24"/>
        </w:rPr>
        <w:t xml:space="preserve"> En ese contexto, a</w:t>
      </w:r>
      <w:r w:rsidR="008C4A22" w:rsidRPr="008E2985">
        <w:rPr>
          <w:rFonts w:ascii="Arial" w:hAnsi="Arial" w:cs="Arial"/>
          <w:sz w:val="24"/>
          <w:szCs w:val="24"/>
        </w:rPr>
        <w:t xml:space="preserve"> fin de facilitar la entrega y titulación de las tierras, además para asegurarse la lealtad política de los campesinos, el gobierno fundó la Confederación Nacional de Trabajadores Campesinos de Bolivia (CNTCB), equiparándola con los sindicatos obreros, lo que se consagra con su afiliación a la recién creada Central Obrera Boliviana (COB).</w:t>
      </w:r>
      <w:r w:rsidR="009C3F8D" w:rsidRPr="008E2985">
        <w:rPr>
          <w:rFonts w:ascii="Arial" w:hAnsi="Arial" w:cs="Arial"/>
          <w:sz w:val="24"/>
          <w:szCs w:val="24"/>
        </w:rPr>
        <w:t xml:space="preserve"> </w:t>
      </w:r>
      <w:r w:rsidR="008C4A22" w:rsidRPr="008E2985">
        <w:rPr>
          <w:rFonts w:ascii="Arial" w:hAnsi="Arial" w:cs="Arial"/>
          <w:sz w:val="24"/>
          <w:szCs w:val="24"/>
        </w:rPr>
        <w:t>Como órganos ejecutivos creó</w:t>
      </w:r>
      <w:r w:rsidR="008E2985" w:rsidRPr="008E2985">
        <w:rPr>
          <w:rFonts w:ascii="Arial" w:hAnsi="Arial" w:cs="Arial"/>
          <w:sz w:val="24"/>
          <w:szCs w:val="24"/>
        </w:rPr>
        <w:t xml:space="preserve"> e</w:t>
      </w:r>
      <w:r w:rsidR="008C4A22" w:rsidRPr="008E2985">
        <w:rPr>
          <w:rFonts w:ascii="Arial" w:hAnsi="Arial" w:cs="Arial"/>
          <w:sz w:val="24"/>
          <w:szCs w:val="24"/>
        </w:rPr>
        <w:t>l Consejo Nacion</w:t>
      </w:r>
      <w:r w:rsidR="009C3F8D" w:rsidRPr="008E2985">
        <w:rPr>
          <w:rFonts w:ascii="Arial" w:hAnsi="Arial" w:cs="Arial"/>
          <w:sz w:val="24"/>
          <w:szCs w:val="24"/>
        </w:rPr>
        <w:t>al de Reforma Agraria (CNRA)</w:t>
      </w:r>
      <w:r w:rsidR="008E2985" w:rsidRPr="008E2985">
        <w:rPr>
          <w:rFonts w:ascii="Arial" w:hAnsi="Arial" w:cs="Arial"/>
          <w:sz w:val="24"/>
          <w:szCs w:val="24"/>
        </w:rPr>
        <w:t xml:space="preserve"> y e</w:t>
      </w:r>
      <w:r w:rsidR="008C4A22" w:rsidRPr="008E2985">
        <w:rPr>
          <w:rFonts w:ascii="Arial" w:hAnsi="Arial" w:cs="Arial"/>
          <w:sz w:val="24"/>
          <w:szCs w:val="24"/>
        </w:rPr>
        <w:t>l Instituto Nacional de Colonización (INC)</w:t>
      </w:r>
      <w:r w:rsidR="008E2985" w:rsidRPr="008E2985">
        <w:rPr>
          <w:rFonts w:ascii="Arial" w:hAnsi="Arial" w:cs="Arial"/>
          <w:sz w:val="24"/>
          <w:szCs w:val="24"/>
        </w:rPr>
        <w:t>, pero se cometió un error con l</w:t>
      </w:r>
      <w:r w:rsidR="008C4A22" w:rsidRPr="008E2985">
        <w:rPr>
          <w:rFonts w:ascii="Arial" w:hAnsi="Arial" w:cs="Arial"/>
          <w:sz w:val="24"/>
          <w:szCs w:val="24"/>
        </w:rPr>
        <w:t>os pueblos indígenas de las tierras bajas, definidos acorde a la mentalidad de ese tiempo como “silvícolas en estado salvaje”, fueron excluidos de estas medidas y no se les reconoció el status de ciudadanos o sujetos de derechos.</w:t>
      </w:r>
    </w:p>
    <w:p w:rsidR="006112EE" w:rsidRDefault="008E2985" w:rsidP="00136975">
      <w:pPr>
        <w:pStyle w:val="Prrafodelista"/>
        <w:numPr>
          <w:ilvl w:val="0"/>
          <w:numId w:val="2"/>
        </w:numPr>
        <w:autoSpaceDE w:val="0"/>
        <w:autoSpaceDN w:val="0"/>
        <w:adjustRightInd w:val="0"/>
        <w:spacing w:before="120" w:after="120" w:line="360" w:lineRule="auto"/>
        <w:jc w:val="both"/>
        <w:rPr>
          <w:rFonts w:ascii="Arial" w:hAnsi="Arial" w:cs="Arial"/>
          <w:sz w:val="24"/>
          <w:szCs w:val="24"/>
        </w:rPr>
      </w:pPr>
      <w:r w:rsidRPr="006112EE">
        <w:rPr>
          <w:rFonts w:ascii="Arial" w:hAnsi="Arial" w:cs="Arial"/>
          <w:sz w:val="24"/>
          <w:szCs w:val="24"/>
        </w:rPr>
        <w:lastRenderedPageBreak/>
        <w:t>1</w:t>
      </w:r>
      <w:r w:rsidR="008C4A22" w:rsidRPr="006112EE">
        <w:rPr>
          <w:rFonts w:ascii="Arial" w:hAnsi="Arial" w:cs="Arial"/>
          <w:sz w:val="24"/>
          <w:szCs w:val="24"/>
        </w:rPr>
        <w:t xml:space="preserve">973, </w:t>
      </w:r>
      <w:r w:rsidRPr="006112EE">
        <w:rPr>
          <w:rFonts w:ascii="Arial" w:hAnsi="Arial" w:cs="Arial"/>
          <w:sz w:val="24"/>
          <w:szCs w:val="24"/>
        </w:rPr>
        <w:t>E</w:t>
      </w:r>
      <w:r w:rsidR="008C4A22" w:rsidRPr="006112EE">
        <w:rPr>
          <w:rFonts w:ascii="Arial" w:hAnsi="Arial" w:cs="Arial"/>
          <w:sz w:val="24"/>
          <w:szCs w:val="24"/>
        </w:rPr>
        <w:t>n la clandestinidad, las organizaciones indígena-campesinas de la región andina se reunieron en Tiwanaku</w:t>
      </w:r>
      <w:r w:rsidR="006112EE" w:rsidRPr="006112EE">
        <w:rPr>
          <w:rFonts w:ascii="Arial" w:hAnsi="Arial" w:cs="Arial"/>
          <w:sz w:val="24"/>
          <w:szCs w:val="24"/>
        </w:rPr>
        <w:t>, e</w:t>
      </w:r>
      <w:r w:rsidR="008C4A22" w:rsidRPr="006112EE">
        <w:rPr>
          <w:rFonts w:ascii="Arial" w:hAnsi="Arial" w:cs="Arial"/>
          <w:sz w:val="24"/>
          <w:szCs w:val="24"/>
        </w:rPr>
        <w:t>n su Manifiesto reivindicaron los derechos históricos sobre sus territorios y sus valores culturales a tiempo de postular un Estado acorde a los valores de los pueblos originarios. El “Manifiesto de Tiwanaku” debe considerarse un anticipo de la demanda por la fundación de un nuevo Estado mediante la celebración de una Asamblea Constituyente, demanda que se cumpliría décadas más tarde.</w:t>
      </w:r>
    </w:p>
    <w:p w:rsidR="006112EE" w:rsidRDefault="008C4A22" w:rsidP="00136975">
      <w:pPr>
        <w:pStyle w:val="Prrafodelista"/>
        <w:numPr>
          <w:ilvl w:val="0"/>
          <w:numId w:val="2"/>
        </w:numPr>
        <w:autoSpaceDE w:val="0"/>
        <w:autoSpaceDN w:val="0"/>
        <w:adjustRightInd w:val="0"/>
        <w:spacing w:before="120" w:after="120" w:line="360" w:lineRule="auto"/>
        <w:jc w:val="both"/>
        <w:rPr>
          <w:rFonts w:ascii="Arial" w:hAnsi="Arial" w:cs="Arial"/>
          <w:sz w:val="24"/>
          <w:szCs w:val="24"/>
        </w:rPr>
      </w:pPr>
      <w:r w:rsidRPr="006112EE">
        <w:rPr>
          <w:rFonts w:ascii="Arial" w:hAnsi="Arial" w:cs="Arial"/>
          <w:sz w:val="24"/>
          <w:szCs w:val="24"/>
        </w:rPr>
        <w:t>1979,</w:t>
      </w:r>
      <w:r w:rsidR="006112EE" w:rsidRPr="006112EE">
        <w:rPr>
          <w:rFonts w:ascii="Arial" w:hAnsi="Arial" w:cs="Arial"/>
          <w:sz w:val="24"/>
          <w:szCs w:val="24"/>
        </w:rPr>
        <w:t xml:space="preserve"> </w:t>
      </w:r>
      <w:r w:rsidR="006112EE">
        <w:rPr>
          <w:rFonts w:ascii="Arial" w:hAnsi="Arial" w:cs="Arial"/>
          <w:sz w:val="24"/>
          <w:szCs w:val="24"/>
        </w:rPr>
        <w:t>L</w:t>
      </w:r>
      <w:r w:rsidR="006112EE" w:rsidRPr="006112EE">
        <w:rPr>
          <w:rFonts w:ascii="Arial" w:hAnsi="Arial" w:cs="Arial"/>
          <w:sz w:val="24"/>
          <w:szCs w:val="24"/>
        </w:rPr>
        <w:t>os campesinos</w:t>
      </w:r>
      <w:r w:rsidRPr="006112EE">
        <w:rPr>
          <w:rFonts w:ascii="Arial" w:hAnsi="Arial" w:cs="Arial"/>
          <w:sz w:val="24"/>
          <w:szCs w:val="24"/>
        </w:rPr>
        <w:t xml:space="preserve"> reconstruyeron su organización bajo el nombre de Confederación Sindical Única de Trabajadores Campesinos de Bolivia (CSUTCB), y su brazo femenino, la Federación Nacional de Mujeres Campesinas de Bolivia “Bartolina Sisa” (FNMCB”BS”), proclamando su independencia respecto a los partidos políticos. En forma contestataria al espíritu individualista de la Reforma Agraria y a las múltiples desviaciones por corrupción, la CSUTCB formuló su ideario en la propuesta de Ley Agraria Fundamental (LAF) que postula la recuperación de las formas comunitarias de administración de las tierras y de las tecnologías tradicionales.</w:t>
      </w:r>
    </w:p>
    <w:p w:rsidR="006112EE" w:rsidRDefault="003824D9" w:rsidP="00136975">
      <w:pPr>
        <w:pStyle w:val="Prrafodelista"/>
        <w:numPr>
          <w:ilvl w:val="0"/>
          <w:numId w:val="2"/>
        </w:numPr>
        <w:autoSpaceDE w:val="0"/>
        <w:autoSpaceDN w:val="0"/>
        <w:adjustRightInd w:val="0"/>
        <w:spacing w:before="120" w:after="120" w:line="360" w:lineRule="auto"/>
        <w:jc w:val="both"/>
        <w:rPr>
          <w:rFonts w:ascii="Arial" w:hAnsi="Arial" w:cs="Arial"/>
          <w:sz w:val="24"/>
          <w:szCs w:val="24"/>
        </w:rPr>
      </w:pPr>
      <w:r w:rsidRPr="006112EE">
        <w:rPr>
          <w:rFonts w:ascii="Arial" w:hAnsi="Arial" w:cs="Arial"/>
          <w:sz w:val="24"/>
          <w:szCs w:val="24"/>
        </w:rPr>
        <w:t xml:space="preserve">1982, </w:t>
      </w:r>
      <w:r w:rsidR="006112EE">
        <w:rPr>
          <w:rFonts w:ascii="Arial" w:hAnsi="Arial" w:cs="Arial"/>
          <w:sz w:val="24"/>
          <w:szCs w:val="24"/>
        </w:rPr>
        <w:t>S</w:t>
      </w:r>
      <w:r w:rsidRPr="006112EE">
        <w:rPr>
          <w:rFonts w:ascii="Arial" w:hAnsi="Arial" w:cs="Arial"/>
          <w:sz w:val="24"/>
          <w:szCs w:val="24"/>
        </w:rPr>
        <w:t xml:space="preserve">e fundó en la ciudad de Santa Cruz la Central Indígena del Oriente Boliviano (CIDOB) con la participación inicial de cuatro pueblos indígenas, </w:t>
      </w:r>
      <w:r w:rsidR="006112EE" w:rsidRPr="006112EE">
        <w:rPr>
          <w:rFonts w:ascii="Arial" w:hAnsi="Arial" w:cs="Arial"/>
          <w:sz w:val="24"/>
          <w:szCs w:val="24"/>
        </w:rPr>
        <w:t xml:space="preserve">Guaraní </w:t>
      </w:r>
      <w:r w:rsidRPr="006112EE">
        <w:rPr>
          <w:rFonts w:ascii="Arial" w:hAnsi="Arial" w:cs="Arial"/>
          <w:sz w:val="24"/>
          <w:szCs w:val="24"/>
        </w:rPr>
        <w:t xml:space="preserve">y </w:t>
      </w:r>
      <w:proofErr w:type="spellStart"/>
      <w:r w:rsidR="006112EE" w:rsidRPr="006112EE">
        <w:rPr>
          <w:rFonts w:ascii="Arial" w:hAnsi="Arial" w:cs="Arial"/>
          <w:sz w:val="24"/>
          <w:szCs w:val="24"/>
        </w:rPr>
        <w:t>Ava</w:t>
      </w:r>
      <w:proofErr w:type="spellEnd"/>
      <w:r w:rsidRPr="006112EE">
        <w:rPr>
          <w:rFonts w:ascii="Arial" w:hAnsi="Arial" w:cs="Arial"/>
          <w:sz w:val="24"/>
          <w:szCs w:val="24"/>
        </w:rPr>
        <w:t xml:space="preserve">, </w:t>
      </w:r>
      <w:proofErr w:type="spellStart"/>
      <w:r w:rsidR="006112EE" w:rsidRPr="006112EE">
        <w:rPr>
          <w:rFonts w:ascii="Arial" w:hAnsi="Arial" w:cs="Arial"/>
          <w:sz w:val="24"/>
          <w:szCs w:val="24"/>
        </w:rPr>
        <w:t>Chiquitanos</w:t>
      </w:r>
      <w:proofErr w:type="spellEnd"/>
      <w:r w:rsidRPr="006112EE">
        <w:rPr>
          <w:rFonts w:ascii="Arial" w:hAnsi="Arial" w:cs="Arial"/>
          <w:sz w:val="24"/>
          <w:szCs w:val="24"/>
        </w:rPr>
        <w:t xml:space="preserve">, </w:t>
      </w:r>
      <w:r w:rsidR="006112EE" w:rsidRPr="006112EE">
        <w:rPr>
          <w:rFonts w:ascii="Arial" w:hAnsi="Arial" w:cs="Arial"/>
          <w:sz w:val="24"/>
          <w:szCs w:val="24"/>
        </w:rPr>
        <w:t xml:space="preserve">Ayoreo </w:t>
      </w:r>
      <w:r w:rsidRPr="006112EE">
        <w:rPr>
          <w:rFonts w:ascii="Arial" w:hAnsi="Arial" w:cs="Arial"/>
          <w:sz w:val="24"/>
          <w:szCs w:val="24"/>
        </w:rPr>
        <w:t xml:space="preserve">y </w:t>
      </w:r>
      <w:proofErr w:type="spellStart"/>
      <w:r w:rsidR="006112EE" w:rsidRPr="006112EE">
        <w:rPr>
          <w:rFonts w:ascii="Arial" w:hAnsi="Arial" w:cs="Arial"/>
          <w:sz w:val="24"/>
          <w:szCs w:val="24"/>
        </w:rPr>
        <w:t>Guarayo</w:t>
      </w:r>
      <w:proofErr w:type="spellEnd"/>
      <w:r w:rsidRPr="006112EE">
        <w:rPr>
          <w:rFonts w:ascii="Arial" w:hAnsi="Arial" w:cs="Arial"/>
          <w:sz w:val="24"/>
          <w:szCs w:val="24"/>
        </w:rPr>
        <w:t xml:space="preserve">, </w:t>
      </w:r>
      <w:r w:rsidR="006112EE">
        <w:rPr>
          <w:rFonts w:ascii="Arial" w:hAnsi="Arial" w:cs="Arial"/>
          <w:sz w:val="24"/>
          <w:szCs w:val="24"/>
        </w:rPr>
        <w:t>posteriormente e</w:t>
      </w:r>
      <w:r w:rsidRPr="006112EE">
        <w:rPr>
          <w:rFonts w:ascii="Arial" w:hAnsi="Arial" w:cs="Arial"/>
          <w:sz w:val="24"/>
          <w:szCs w:val="24"/>
        </w:rPr>
        <w:t xml:space="preserve">n la década subsiguiente se afiliaron todos los pueblos indígenas de la Amazonía, </w:t>
      </w:r>
      <w:proofErr w:type="spellStart"/>
      <w:r w:rsidRPr="006112EE">
        <w:rPr>
          <w:rFonts w:ascii="Arial" w:hAnsi="Arial" w:cs="Arial"/>
          <w:sz w:val="24"/>
          <w:szCs w:val="24"/>
        </w:rPr>
        <w:t>Chiquitanía</w:t>
      </w:r>
      <w:proofErr w:type="spellEnd"/>
      <w:r w:rsidRPr="006112EE">
        <w:rPr>
          <w:rFonts w:ascii="Arial" w:hAnsi="Arial" w:cs="Arial"/>
          <w:sz w:val="24"/>
          <w:szCs w:val="24"/>
        </w:rPr>
        <w:t xml:space="preserve"> y Chaco, de manera que la CIDOB se constituyó en referente para el Estado y organización gemela de la CSUTCB. En 1990 luego de la “Marcha p</w:t>
      </w:r>
      <w:r w:rsidR="006112EE">
        <w:rPr>
          <w:rFonts w:ascii="Arial" w:hAnsi="Arial" w:cs="Arial"/>
          <w:sz w:val="24"/>
          <w:szCs w:val="24"/>
        </w:rPr>
        <w:t>or el Territorio y la Dignidad”.</w:t>
      </w:r>
    </w:p>
    <w:p w:rsidR="008C4A22" w:rsidRDefault="006112EE" w:rsidP="00136975">
      <w:pPr>
        <w:pStyle w:val="Prrafodelista"/>
        <w:numPr>
          <w:ilvl w:val="0"/>
          <w:numId w:val="2"/>
        </w:numPr>
        <w:autoSpaceDE w:val="0"/>
        <w:autoSpaceDN w:val="0"/>
        <w:adjustRightInd w:val="0"/>
        <w:spacing w:before="120" w:after="120" w:line="360" w:lineRule="auto"/>
        <w:jc w:val="both"/>
        <w:rPr>
          <w:rFonts w:ascii="Arial" w:hAnsi="Arial" w:cs="Arial"/>
          <w:sz w:val="24"/>
          <w:szCs w:val="24"/>
        </w:rPr>
      </w:pPr>
      <w:r w:rsidRPr="006112EE">
        <w:rPr>
          <w:rFonts w:ascii="Arial" w:hAnsi="Arial" w:cs="Arial"/>
          <w:sz w:val="24"/>
          <w:szCs w:val="24"/>
        </w:rPr>
        <w:t>1996</w:t>
      </w:r>
      <w:r>
        <w:rPr>
          <w:rFonts w:ascii="Arial" w:hAnsi="Arial" w:cs="Arial"/>
          <w:sz w:val="24"/>
          <w:szCs w:val="24"/>
        </w:rPr>
        <w:t>, F</w:t>
      </w:r>
      <w:r w:rsidRPr="006112EE">
        <w:rPr>
          <w:rFonts w:ascii="Arial" w:hAnsi="Arial" w:cs="Arial"/>
          <w:sz w:val="24"/>
          <w:szCs w:val="24"/>
        </w:rPr>
        <w:t>ue promulgada en octubre de</w:t>
      </w:r>
      <w:r>
        <w:rPr>
          <w:rFonts w:ascii="Arial" w:hAnsi="Arial" w:cs="Arial"/>
          <w:sz w:val="24"/>
          <w:szCs w:val="24"/>
        </w:rPr>
        <w:t xml:space="preserve"> ese año la</w:t>
      </w:r>
      <w:r w:rsidRPr="006112EE">
        <w:rPr>
          <w:rFonts w:ascii="Arial" w:hAnsi="Arial" w:cs="Arial"/>
          <w:sz w:val="24"/>
          <w:szCs w:val="24"/>
        </w:rPr>
        <w:t xml:space="preserve"> Ley N° 1715 o ley INRA, </w:t>
      </w:r>
      <w:r w:rsidR="00B64044">
        <w:rPr>
          <w:rFonts w:ascii="Arial" w:hAnsi="Arial" w:cs="Arial"/>
          <w:sz w:val="24"/>
          <w:szCs w:val="24"/>
        </w:rPr>
        <w:t>que tenía como p</w:t>
      </w:r>
      <w:r w:rsidRPr="006112EE">
        <w:rPr>
          <w:rFonts w:ascii="Arial" w:hAnsi="Arial" w:cs="Arial"/>
          <w:sz w:val="24"/>
          <w:szCs w:val="24"/>
        </w:rPr>
        <w:t xml:space="preserve">arte medular el “saneamiento” de la propiedad agraria como instrumento para regular el mercado de tierras. </w:t>
      </w:r>
      <w:r w:rsidR="00B64044">
        <w:rPr>
          <w:rFonts w:ascii="Arial" w:hAnsi="Arial" w:cs="Arial"/>
          <w:sz w:val="24"/>
          <w:szCs w:val="24"/>
        </w:rPr>
        <w:t>S</w:t>
      </w:r>
      <w:r w:rsidRPr="006112EE">
        <w:rPr>
          <w:rFonts w:ascii="Arial" w:hAnsi="Arial" w:cs="Arial"/>
          <w:sz w:val="24"/>
          <w:szCs w:val="24"/>
        </w:rPr>
        <w:t xml:space="preserve">e crea la novedosa figura legal de las Tierras Comunitarias de Origen (TCO) por la cual son reconocidos los derechos de los pueblos de tierras bajas sobre sus territorios históricos. Pronto la figura de las TCO fue asumida también por muchas comunidades de la región andina que con este fin fundaron el Consejo Nacional de Ayllus y </w:t>
      </w:r>
      <w:proofErr w:type="spellStart"/>
      <w:r w:rsidRPr="006112EE">
        <w:rPr>
          <w:rFonts w:ascii="Arial" w:hAnsi="Arial" w:cs="Arial"/>
          <w:sz w:val="24"/>
          <w:szCs w:val="24"/>
        </w:rPr>
        <w:t>Markas</w:t>
      </w:r>
      <w:proofErr w:type="spellEnd"/>
      <w:r w:rsidRPr="006112EE">
        <w:rPr>
          <w:rFonts w:ascii="Arial" w:hAnsi="Arial" w:cs="Arial"/>
          <w:sz w:val="24"/>
          <w:szCs w:val="24"/>
        </w:rPr>
        <w:t xml:space="preserve"> del </w:t>
      </w:r>
      <w:proofErr w:type="spellStart"/>
      <w:r w:rsidRPr="006112EE">
        <w:rPr>
          <w:rFonts w:ascii="Arial" w:hAnsi="Arial" w:cs="Arial"/>
          <w:sz w:val="24"/>
          <w:szCs w:val="24"/>
        </w:rPr>
        <w:t>Kollasuyu</w:t>
      </w:r>
      <w:proofErr w:type="spellEnd"/>
      <w:r w:rsidRPr="006112EE">
        <w:rPr>
          <w:rFonts w:ascii="Arial" w:hAnsi="Arial" w:cs="Arial"/>
          <w:sz w:val="24"/>
          <w:szCs w:val="24"/>
        </w:rPr>
        <w:t xml:space="preserve"> (CONAMAQ, 1997) que desde entonces compite espacios con los campesinos sindicalizados.</w:t>
      </w:r>
    </w:p>
    <w:p w:rsidR="00B64044" w:rsidRPr="00B64044" w:rsidRDefault="00B64044" w:rsidP="00136975">
      <w:pPr>
        <w:pStyle w:val="Prrafodelista"/>
        <w:numPr>
          <w:ilvl w:val="0"/>
          <w:numId w:val="2"/>
        </w:numPr>
        <w:autoSpaceDE w:val="0"/>
        <w:autoSpaceDN w:val="0"/>
        <w:adjustRightInd w:val="0"/>
        <w:spacing w:before="120" w:after="120" w:line="360" w:lineRule="auto"/>
        <w:jc w:val="both"/>
        <w:rPr>
          <w:rFonts w:ascii="Arial" w:hAnsi="Arial" w:cs="Arial"/>
          <w:sz w:val="24"/>
          <w:szCs w:val="24"/>
        </w:rPr>
      </w:pPr>
      <w:r w:rsidRPr="00B64044">
        <w:rPr>
          <w:rFonts w:ascii="Arial" w:hAnsi="Arial" w:cs="Arial"/>
          <w:sz w:val="24"/>
          <w:szCs w:val="24"/>
        </w:rPr>
        <w:t>2009</w:t>
      </w:r>
      <w:r>
        <w:rPr>
          <w:rFonts w:ascii="Arial" w:hAnsi="Arial" w:cs="Arial"/>
          <w:sz w:val="24"/>
          <w:szCs w:val="24"/>
        </w:rPr>
        <w:t>, des pues de muchos conflictos se</w:t>
      </w:r>
      <w:r w:rsidRPr="00B64044">
        <w:rPr>
          <w:rFonts w:ascii="Arial" w:hAnsi="Arial" w:cs="Arial"/>
          <w:sz w:val="24"/>
          <w:szCs w:val="24"/>
        </w:rPr>
        <w:t xml:space="preserve"> aprobó la versión final del texto</w:t>
      </w:r>
      <w:r>
        <w:rPr>
          <w:rFonts w:ascii="Arial" w:hAnsi="Arial" w:cs="Arial"/>
          <w:sz w:val="24"/>
          <w:szCs w:val="24"/>
        </w:rPr>
        <w:t xml:space="preserve"> (con algunas revisiones) de </w:t>
      </w:r>
      <w:r w:rsidRPr="00B64044">
        <w:rPr>
          <w:rFonts w:ascii="Arial" w:hAnsi="Arial" w:cs="Arial"/>
          <w:sz w:val="24"/>
          <w:szCs w:val="24"/>
        </w:rPr>
        <w:t>nuestra</w:t>
      </w:r>
      <w:r>
        <w:rPr>
          <w:rFonts w:ascii="Arial" w:hAnsi="Arial" w:cs="Arial"/>
          <w:sz w:val="24"/>
          <w:szCs w:val="24"/>
        </w:rPr>
        <w:t xml:space="preserve"> Constitución, texto que</w:t>
      </w:r>
      <w:r w:rsidRPr="008313B5">
        <w:rPr>
          <w:rFonts w:ascii="Arial" w:hAnsi="Arial" w:cs="Arial"/>
          <w:sz w:val="24"/>
          <w:szCs w:val="24"/>
        </w:rPr>
        <w:t xml:space="preserve"> </w:t>
      </w:r>
      <w:r w:rsidRPr="00B64044">
        <w:rPr>
          <w:rFonts w:ascii="Arial" w:hAnsi="Arial" w:cs="Arial"/>
          <w:sz w:val="24"/>
          <w:szCs w:val="24"/>
        </w:rPr>
        <w:t>contiene</w:t>
      </w:r>
      <w:r>
        <w:rPr>
          <w:rFonts w:ascii="Arial" w:hAnsi="Arial" w:cs="Arial"/>
          <w:sz w:val="24"/>
          <w:szCs w:val="24"/>
        </w:rPr>
        <w:t xml:space="preserve"> </w:t>
      </w:r>
      <w:r w:rsidRPr="00B64044">
        <w:rPr>
          <w:rFonts w:ascii="Arial" w:hAnsi="Arial" w:cs="Arial"/>
          <w:sz w:val="24"/>
          <w:szCs w:val="24"/>
        </w:rPr>
        <w:t>compromisos que explican las contradicciones en temas clave como el régimen de</w:t>
      </w:r>
      <w:r>
        <w:rPr>
          <w:rFonts w:ascii="Arial" w:hAnsi="Arial" w:cs="Arial"/>
          <w:sz w:val="24"/>
          <w:szCs w:val="24"/>
        </w:rPr>
        <w:t xml:space="preserve"> </w:t>
      </w:r>
      <w:r w:rsidRPr="00B64044">
        <w:rPr>
          <w:rFonts w:ascii="Arial" w:hAnsi="Arial" w:cs="Arial"/>
          <w:sz w:val="24"/>
          <w:szCs w:val="24"/>
        </w:rPr>
        <w:t>tierras y el uso de tecnologías productivas cuestionadas como lo son los Organismos</w:t>
      </w:r>
      <w:r>
        <w:rPr>
          <w:rFonts w:ascii="Arial" w:hAnsi="Arial" w:cs="Arial"/>
          <w:sz w:val="24"/>
          <w:szCs w:val="24"/>
        </w:rPr>
        <w:t xml:space="preserve"> </w:t>
      </w:r>
      <w:r w:rsidRPr="00B64044">
        <w:rPr>
          <w:rFonts w:ascii="Arial" w:hAnsi="Arial" w:cs="Arial"/>
          <w:sz w:val="24"/>
          <w:szCs w:val="24"/>
        </w:rPr>
        <w:t>Genéticamente Modificados (OGM).</w:t>
      </w:r>
    </w:p>
    <w:p w:rsidR="00380E67" w:rsidRDefault="00380E67" w:rsidP="00136975">
      <w:pPr>
        <w:autoSpaceDE w:val="0"/>
        <w:autoSpaceDN w:val="0"/>
        <w:adjustRightInd w:val="0"/>
        <w:spacing w:before="120" w:after="120" w:line="360" w:lineRule="auto"/>
        <w:jc w:val="both"/>
        <w:rPr>
          <w:rFonts w:ascii="Arial" w:hAnsi="Arial" w:cs="Arial"/>
          <w:sz w:val="24"/>
          <w:szCs w:val="24"/>
        </w:rPr>
      </w:pPr>
    </w:p>
    <w:p w:rsidR="005554D3" w:rsidRDefault="005A2ADF" w:rsidP="00136975">
      <w:pPr>
        <w:autoSpaceDE w:val="0"/>
        <w:autoSpaceDN w:val="0"/>
        <w:adjustRightInd w:val="0"/>
        <w:spacing w:before="120" w:after="120" w:line="360" w:lineRule="auto"/>
        <w:jc w:val="both"/>
        <w:rPr>
          <w:rFonts w:ascii="Arial" w:hAnsi="Arial" w:cs="Arial"/>
          <w:sz w:val="24"/>
          <w:szCs w:val="24"/>
        </w:rPr>
      </w:pPr>
      <w:r>
        <w:rPr>
          <w:rFonts w:ascii="Arial" w:hAnsi="Arial" w:cs="Arial"/>
          <w:sz w:val="24"/>
          <w:szCs w:val="24"/>
        </w:rPr>
        <w:t xml:space="preserve">Con todos estos antecedentes podemos indicar que cada hecho fue incidiendo en las políticas que hacían referencia a la </w:t>
      </w:r>
      <w:r w:rsidR="001357B0" w:rsidRPr="008313B5">
        <w:rPr>
          <w:rFonts w:ascii="Arial" w:hAnsi="Arial" w:cs="Arial"/>
          <w:sz w:val="24"/>
          <w:szCs w:val="24"/>
        </w:rPr>
        <w:t>seguridad alimentaria en Bolivia</w:t>
      </w:r>
      <w:r>
        <w:rPr>
          <w:rFonts w:ascii="Arial" w:hAnsi="Arial" w:cs="Arial"/>
          <w:sz w:val="24"/>
          <w:szCs w:val="24"/>
        </w:rPr>
        <w:t xml:space="preserve">, por ejemplo con la Reforma agraria del 52 </w:t>
      </w:r>
      <w:r w:rsidRPr="005A2ADF">
        <w:rPr>
          <w:rFonts w:ascii="Arial" w:hAnsi="Arial" w:cs="Arial"/>
          <w:sz w:val="24"/>
          <w:szCs w:val="24"/>
        </w:rPr>
        <w:t>Reforma Agraria</w:t>
      </w:r>
      <w:r>
        <w:rPr>
          <w:rFonts w:ascii="Arial" w:hAnsi="Arial" w:cs="Arial"/>
          <w:sz w:val="24"/>
          <w:szCs w:val="24"/>
        </w:rPr>
        <w:t xml:space="preserve"> que estableció, aunque no de forma global, que </w:t>
      </w:r>
      <w:r w:rsidRPr="005A2ADF">
        <w:rPr>
          <w:rFonts w:ascii="Arial" w:hAnsi="Arial" w:cs="Arial"/>
          <w:sz w:val="24"/>
          <w:szCs w:val="24"/>
        </w:rPr>
        <w:t>las personas sin tierra y los productores, especialmente a l</w:t>
      </w:r>
      <w:r w:rsidR="008671EC">
        <w:rPr>
          <w:rFonts w:ascii="Arial" w:hAnsi="Arial" w:cs="Arial"/>
          <w:sz w:val="24"/>
          <w:szCs w:val="24"/>
        </w:rPr>
        <w:t>a</w:t>
      </w:r>
      <w:r w:rsidRPr="005A2ADF">
        <w:rPr>
          <w:rFonts w:ascii="Arial" w:hAnsi="Arial" w:cs="Arial"/>
          <w:sz w:val="24"/>
          <w:szCs w:val="24"/>
        </w:rPr>
        <w:t>s</w:t>
      </w:r>
      <w:r w:rsidR="008671EC">
        <w:rPr>
          <w:rFonts w:ascii="Arial" w:hAnsi="Arial" w:cs="Arial"/>
          <w:sz w:val="24"/>
          <w:szCs w:val="24"/>
        </w:rPr>
        <w:t xml:space="preserve"> personas que vivían en condiciones de pongos</w:t>
      </w:r>
      <w:r w:rsidRPr="005A2ADF">
        <w:rPr>
          <w:rFonts w:ascii="Arial" w:hAnsi="Arial" w:cs="Arial"/>
          <w:sz w:val="24"/>
          <w:szCs w:val="24"/>
        </w:rPr>
        <w:t>,</w:t>
      </w:r>
      <w:r w:rsidR="008671EC">
        <w:rPr>
          <w:rFonts w:ascii="Arial" w:hAnsi="Arial" w:cs="Arial"/>
          <w:sz w:val="24"/>
          <w:szCs w:val="24"/>
        </w:rPr>
        <w:t xml:space="preserve"> tengan acceso a</w:t>
      </w:r>
      <w:r w:rsidRPr="005A2ADF">
        <w:rPr>
          <w:rFonts w:ascii="Arial" w:hAnsi="Arial" w:cs="Arial"/>
          <w:sz w:val="24"/>
          <w:szCs w:val="24"/>
        </w:rPr>
        <w:t xml:space="preserve"> la</w:t>
      </w:r>
      <w:r>
        <w:rPr>
          <w:rFonts w:ascii="Arial" w:hAnsi="Arial" w:cs="Arial"/>
          <w:sz w:val="24"/>
          <w:szCs w:val="24"/>
        </w:rPr>
        <w:t xml:space="preserve"> </w:t>
      </w:r>
      <w:r w:rsidRPr="005A2ADF">
        <w:rPr>
          <w:rFonts w:ascii="Arial" w:hAnsi="Arial" w:cs="Arial"/>
          <w:sz w:val="24"/>
          <w:szCs w:val="24"/>
        </w:rPr>
        <w:t>propiedad y el cont</w:t>
      </w:r>
      <w:r w:rsidR="008671EC">
        <w:rPr>
          <w:rFonts w:ascii="Arial" w:hAnsi="Arial" w:cs="Arial"/>
          <w:sz w:val="24"/>
          <w:szCs w:val="24"/>
        </w:rPr>
        <w:t>rol sobre la tierra que trabajaban, bajo ese sentido de que l</w:t>
      </w:r>
      <w:r w:rsidRPr="005A2ADF">
        <w:rPr>
          <w:rFonts w:ascii="Arial" w:hAnsi="Arial" w:cs="Arial"/>
          <w:sz w:val="24"/>
          <w:szCs w:val="24"/>
        </w:rPr>
        <w:t>a tierra le pertenece a</w:t>
      </w:r>
      <w:r>
        <w:rPr>
          <w:rFonts w:ascii="Arial" w:hAnsi="Arial" w:cs="Arial"/>
          <w:sz w:val="24"/>
          <w:szCs w:val="24"/>
        </w:rPr>
        <w:t xml:space="preserve"> </w:t>
      </w:r>
      <w:r w:rsidRPr="005A2ADF">
        <w:rPr>
          <w:rFonts w:ascii="Arial" w:hAnsi="Arial" w:cs="Arial"/>
          <w:sz w:val="24"/>
          <w:szCs w:val="24"/>
        </w:rPr>
        <w:t>aquellos que la trabajan</w:t>
      </w:r>
      <w:r w:rsidR="008671EC">
        <w:rPr>
          <w:rFonts w:ascii="Arial" w:hAnsi="Arial" w:cs="Arial"/>
          <w:sz w:val="24"/>
          <w:szCs w:val="24"/>
        </w:rPr>
        <w:t>, se puede decir que</w:t>
      </w:r>
      <w:r w:rsidR="001357B0" w:rsidRPr="008313B5">
        <w:rPr>
          <w:rFonts w:ascii="Arial" w:hAnsi="Arial" w:cs="Arial"/>
          <w:sz w:val="24"/>
          <w:szCs w:val="24"/>
        </w:rPr>
        <w:t xml:space="preserve"> se comprend</w:t>
      </w:r>
      <w:r w:rsidR="008671EC">
        <w:rPr>
          <w:rFonts w:ascii="Arial" w:hAnsi="Arial" w:cs="Arial"/>
          <w:sz w:val="24"/>
          <w:szCs w:val="24"/>
        </w:rPr>
        <w:t>ió</w:t>
      </w:r>
      <w:r w:rsidR="001357B0" w:rsidRPr="008313B5">
        <w:rPr>
          <w:rFonts w:ascii="Arial" w:hAnsi="Arial" w:cs="Arial"/>
          <w:sz w:val="24"/>
          <w:szCs w:val="24"/>
        </w:rPr>
        <w:t xml:space="preserve"> como la necesidad de garantizar la disponibilidad de alimentos y el acceso de la población a los mismos de manera permanente, inocua y nutritiva,</w:t>
      </w:r>
      <w:r w:rsidR="008671EC">
        <w:rPr>
          <w:rFonts w:ascii="Arial" w:hAnsi="Arial" w:cs="Arial"/>
          <w:sz w:val="24"/>
          <w:szCs w:val="24"/>
        </w:rPr>
        <w:t xml:space="preserve"> ayudaría </w:t>
      </w:r>
      <w:r w:rsidR="001357B0" w:rsidRPr="008313B5">
        <w:rPr>
          <w:rFonts w:ascii="Arial" w:hAnsi="Arial" w:cs="Arial"/>
          <w:sz w:val="24"/>
          <w:szCs w:val="24"/>
        </w:rPr>
        <w:t>con la generación de ingresos y la situación nutricional de la población</w:t>
      </w:r>
      <w:r w:rsidR="008671EC">
        <w:rPr>
          <w:rFonts w:ascii="Arial" w:hAnsi="Arial" w:cs="Arial"/>
          <w:sz w:val="24"/>
          <w:szCs w:val="24"/>
        </w:rPr>
        <w:t>.</w:t>
      </w:r>
      <w:r w:rsidR="00136975">
        <w:rPr>
          <w:rFonts w:ascii="Arial" w:hAnsi="Arial" w:cs="Arial"/>
          <w:sz w:val="24"/>
          <w:szCs w:val="24"/>
        </w:rPr>
        <w:t xml:space="preserve"> </w:t>
      </w:r>
    </w:p>
    <w:p w:rsidR="005554D3" w:rsidRPr="005554D3" w:rsidRDefault="008671EC" w:rsidP="005554D3">
      <w:pPr>
        <w:autoSpaceDE w:val="0"/>
        <w:autoSpaceDN w:val="0"/>
        <w:adjustRightInd w:val="0"/>
        <w:spacing w:before="120" w:after="120" w:line="360" w:lineRule="auto"/>
        <w:jc w:val="both"/>
        <w:rPr>
          <w:rFonts w:ascii="Arial" w:hAnsi="Arial" w:cs="Arial"/>
          <w:color w:val="231F20"/>
          <w:sz w:val="24"/>
          <w:szCs w:val="24"/>
        </w:rPr>
      </w:pPr>
      <w:r>
        <w:rPr>
          <w:rFonts w:ascii="Arial" w:hAnsi="Arial" w:cs="Arial"/>
          <w:sz w:val="24"/>
          <w:szCs w:val="24"/>
        </w:rPr>
        <w:t xml:space="preserve">Tenemos que entender que </w:t>
      </w:r>
      <w:r w:rsidR="007F33B3" w:rsidRPr="008313B5">
        <w:rPr>
          <w:rFonts w:ascii="Arial" w:hAnsi="Arial" w:cs="Arial"/>
          <w:color w:val="231F20"/>
          <w:sz w:val="24"/>
          <w:szCs w:val="24"/>
        </w:rPr>
        <w:t>la soberanía alimentaria integra el derecho de los pueblos a definir políticas agrícolas y alimentarias propias, que correspondan a sus particularidades ecológicas, sociales, económicas y culturales, además del derecho de las familias campesinas a producir suficientes alimentos por sí mismas</w:t>
      </w:r>
      <w:r w:rsidR="00EE31A0">
        <w:rPr>
          <w:rFonts w:ascii="Arial" w:hAnsi="Arial" w:cs="Arial"/>
          <w:color w:val="231F20"/>
          <w:sz w:val="24"/>
          <w:szCs w:val="24"/>
        </w:rPr>
        <w:t>; en ese sentido nuestra</w:t>
      </w:r>
      <w:r w:rsidR="005554D3" w:rsidRPr="005554D3">
        <w:rPr>
          <w:rFonts w:ascii="Arial" w:hAnsi="Arial" w:cs="Arial"/>
          <w:color w:val="231F20"/>
          <w:sz w:val="24"/>
          <w:szCs w:val="24"/>
        </w:rPr>
        <w:t xml:space="preserve"> Constitución hace referencia en varios artículos</w:t>
      </w:r>
      <w:r w:rsidR="005554D3">
        <w:rPr>
          <w:rFonts w:ascii="Arial" w:hAnsi="Arial" w:cs="Arial"/>
          <w:color w:val="231F20"/>
          <w:sz w:val="24"/>
          <w:szCs w:val="24"/>
        </w:rPr>
        <w:t xml:space="preserve"> </w:t>
      </w:r>
      <w:r w:rsidR="005554D3" w:rsidRPr="005554D3">
        <w:rPr>
          <w:rFonts w:ascii="Arial" w:hAnsi="Arial" w:cs="Arial"/>
          <w:color w:val="231F20"/>
          <w:sz w:val="24"/>
          <w:szCs w:val="24"/>
        </w:rPr>
        <w:t>tanto a la seguridad como a la soberanía alimentaria, pero</w:t>
      </w:r>
      <w:r w:rsidR="00EE31A0">
        <w:rPr>
          <w:rFonts w:ascii="Arial" w:hAnsi="Arial" w:cs="Arial"/>
          <w:color w:val="231F20"/>
          <w:sz w:val="24"/>
          <w:szCs w:val="24"/>
        </w:rPr>
        <w:t xml:space="preserve"> estás se encuentran</w:t>
      </w:r>
      <w:r w:rsidR="005554D3" w:rsidRPr="005554D3">
        <w:rPr>
          <w:rFonts w:ascii="Arial" w:hAnsi="Arial" w:cs="Arial"/>
          <w:color w:val="231F20"/>
          <w:sz w:val="24"/>
          <w:szCs w:val="24"/>
        </w:rPr>
        <w:t xml:space="preserve"> enmarcadas dentro de otras</w:t>
      </w:r>
      <w:r w:rsidR="005554D3">
        <w:rPr>
          <w:rFonts w:ascii="Arial" w:hAnsi="Arial" w:cs="Arial"/>
          <w:color w:val="231F20"/>
          <w:sz w:val="24"/>
          <w:szCs w:val="24"/>
        </w:rPr>
        <w:t xml:space="preserve"> </w:t>
      </w:r>
      <w:r w:rsidR="005554D3" w:rsidRPr="005554D3">
        <w:rPr>
          <w:rFonts w:ascii="Arial" w:hAnsi="Arial" w:cs="Arial"/>
          <w:color w:val="231F20"/>
          <w:sz w:val="24"/>
          <w:szCs w:val="24"/>
        </w:rPr>
        <w:t>temáticas como la organización económica estatal (art. 309), los recursos hídricos (art.</w:t>
      </w:r>
      <w:r w:rsidR="005554D3">
        <w:rPr>
          <w:rFonts w:ascii="Arial" w:hAnsi="Arial" w:cs="Arial"/>
          <w:color w:val="231F20"/>
          <w:sz w:val="24"/>
          <w:szCs w:val="24"/>
        </w:rPr>
        <w:t xml:space="preserve"> </w:t>
      </w:r>
      <w:r w:rsidR="005554D3" w:rsidRPr="005554D3">
        <w:rPr>
          <w:rFonts w:ascii="Arial" w:hAnsi="Arial" w:cs="Arial"/>
          <w:color w:val="231F20"/>
          <w:sz w:val="24"/>
          <w:szCs w:val="24"/>
        </w:rPr>
        <w:t>375, parágrafo II), el desarrollo rural integral (art. 405 y art. 407 inc. 1) y la negociación,</w:t>
      </w:r>
      <w:r w:rsidR="005554D3">
        <w:rPr>
          <w:rFonts w:ascii="Arial" w:hAnsi="Arial" w:cs="Arial"/>
          <w:color w:val="231F20"/>
          <w:sz w:val="24"/>
          <w:szCs w:val="24"/>
        </w:rPr>
        <w:t xml:space="preserve"> </w:t>
      </w:r>
      <w:r w:rsidR="005554D3" w:rsidRPr="005554D3">
        <w:rPr>
          <w:rFonts w:ascii="Arial" w:hAnsi="Arial" w:cs="Arial"/>
          <w:color w:val="231F20"/>
          <w:sz w:val="24"/>
          <w:szCs w:val="24"/>
        </w:rPr>
        <w:t>suscripción y ratificación de tratados internacionales (art. 255, parágrafo II inc. 8).</w:t>
      </w:r>
    </w:p>
    <w:p w:rsidR="005554D3" w:rsidRDefault="005554D3" w:rsidP="004D428E">
      <w:pPr>
        <w:autoSpaceDE w:val="0"/>
        <w:autoSpaceDN w:val="0"/>
        <w:adjustRightInd w:val="0"/>
        <w:spacing w:before="120" w:after="120" w:line="360" w:lineRule="auto"/>
        <w:jc w:val="both"/>
        <w:rPr>
          <w:rFonts w:ascii="Arial" w:hAnsi="Arial" w:cs="Arial"/>
          <w:color w:val="231F20"/>
          <w:sz w:val="24"/>
          <w:szCs w:val="24"/>
        </w:rPr>
      </w:pPr>
      <w:r w:rsidRPr="005554D3">
        <w:rPr>
          <w:rFonts w:ascii="Arial" w:hAnsi="Arial" w:cs="Arial"/>
          <w:color w:val="231F20"/>
          <w:sz w:val="24"/>
          <w:szCs w:val="24"/>
        </w:rPr>
        <w:t>En cuanto a la seguridad alimentaria, esta es mencionada dentro de las</w:t>
      </w:r>
      <w:r>
        <w:rPr>
          <w:rFonts w:ascii="Arial" w:hAnsi="Arial" w:cs="Arial"/>
          <w:color w:val="231F20"/>
          <w:sz w:val="24"/>
          <w:szCs w:val="24"/>
        </w:rPr>
        <w:t xml:space="preserve"> </w:t>
      </w:r>
      <w:r w:rsidRPr="005554D3">
        <w:rPr>
          <w:rFonts w:ascii="Arial" w:hAnsi="Arial" w:cs="Arial"/>
          <w:color w:val="231F20"/>
          <w:sz w:val="24"/>
          <w:szCs w:val="24"/>
        </w:rPr>
        <w:t>competencias exclusivas de los gobiernos departamentales y municipales, en</w:t>
      </w:r>
      <w:r>
        <w:rPr>
          <w:rFonts w:ascii="Arial" w:hAnsi="Arial" w:cs="Arial"/>
          <w:color w:val="231F20"/>
          <w:sz w:val="24"/>
          <w:szCs w:val="24"/>
        </w:rPr>
        <w:t xml:space="preserve"> </w:t>
      </w:r>
      <w:r w:rsidRPr="005554D3">
        <w:rPr>
          <w:rFonts w:ascii="Arial" w:hAnsi="Arial" w:cs="Arial"/>
          <w:color w:val="231F20"/>
          <w:sz w:val="24"/>
          <w:szCs w:val="24"/>
        </w:rPr>
        <w:t>relación a proyectos de fuentes alternativas y renovables de energía (art. 300 inc. 16</w:t>
      </w:r>
      <w:r>
        <w:rPr>
          <w:rFonts w:ascii="Arial" w:hAnsi="Arial" w:cs="Arial"/>
          <w:color w:val="231F20"/>
          <w:sz w:val="24"/>
          <w:szCs w:val="24"/>
        </w:rPr>
        <w:t xml:space="preserve"> </w:t>
      </w:r>
      <w:r w:rsidRPr="005554D3">
        <w:rPr>
          <w:rFonts w:ascii="Arial" w:hAnsi="Arial" w:cs="Arial"/>
          <w:color w:val="231F20"/>
          <w:sz w:val="24"/>
          <w:szCs w:val="24"/>
        </w:rPr>
        <w:t>y art. 302 inc. 12). La CPE además toma a la sociedad civil y a los mismos ciudadanos</w:t>
      </w:r>
      <w:r>
        <w:rPr>
          <w:rFonts w:ascii="Arial" w:hAnsi="Arial" w:cs="Arial"/>
          <w:color w:val="231F20"/>
          <w:sz w:val="24"/>
          <w:szCs w:val="24"/>
        </w:rPr>
        <w:t xml:space="preserve"> </w:t>
      </w:r>
      <w:r w:rsidRPr="005554D3">
        <w:rPr>
          <w:rFonts w:ascii="Arial" w:hAnsi="Arial" w:cs="Arial"/>
          <w:color w:val="231F20"/>
          <w:sz w:val="24"/>
          <w:szCs w:val="24"/>
        </w:rPr>
        <w:t>en la responsabilidad de alimentar a sus hijas e hijos (art. 108 inc. 9) y a la participación</w:t>
      </w:r>
      <w:r>
        <w:rPr>
          <w:rFonts w:ascii="Arial" w:hAnsi="Arial" w:cs="Arial"/>
          <w:color w:val="231F20"/>
          <w:sz w:val="24"/>
          <w:szCs w:val="24"/>
        </w:rPr>
        <w:t xml:space="preserve"> </w:t>
      </w:r>
      <w:r w:rsidRPr="005554D3">
        <w:rPr>
          <w:rFonts w:ascii="Arial" w:hAnsi="Arial" w:cs="Arial"/>
          <w:color w:val="231F20"/>
          <w:sz w:val="24"/>
          <w:szCs w:val="24"/>
        </w:rPr>
        <w:t>y el control social en el diseño de políticas públicas, para lo cual la sociedad civil debe</w:t>
      </w:r>
      <w:r>
        <w:rPr>
          <w:rFonts w:ascii="Arial" w:hAnsi="Arial" w:cs="Arial"/>
          <w:color w:val="231F20"/>
          <w:sz w:val="24"/>
          <w:szCs w:val="24"/>
        </w:rPr>
        <w:t xml:space="preserve"> </w:t>
      </w:r>
      <w:r w:rsidRPr="005554D3">
        <w:rPr>
          <w:rFonts w:ascii="Arial" w:hAnsi="Arial" w:cs="Arial"/>
          <w:color w:val="231F20"/>
          <w:sz w:val="24"/>
          <w:szCs w:val="24"/>
        </w:rPr>
        <w:t>organizarse y el Estado debe generar los espac</w:t>
      </w:r>
      <w:r w:rsidR="00EE31A0">
        <w:rPr>
          <w:rFonts w:ascii="Arial" w:hAnsi="Arial" w:cs="Arial"/>
          <w:color w:val="231F20"/>
          <w:sz w:val="24"/>
          <w:szCs w:val="24"/>
        </w:rPr>
        <w:t xml:space="preserve">ios de participación (art. 241), como podemos ver si bien nuestras leyes toman en cuenta la seguridad alimentaria, aún queda mucho por trabajar, ya que </w:t>
      </w:r>
      <w:r w:rsidR="00CD22C3">
        <w:rPr>
          <w:rFonts w:ascii="Arial" w:hAnsi="Arial" w:cs="Arial"/>
          <w:color w:val="231F20"/>
          <w:sz w:val="24"/>
          <w:szCs w:val="24"/>
        </w:rPr>
        <w:t>en la actualidad e</w:t>
      </w:r>
      <w:r w:rsidR="00EE31A0" w:rsidRPr="00EE31A0">
        <w:rPr>
          <w:rFonts w:ascii="Arial" w:hAnsi="Arial" w:cs="Arial"/>
          <w:color w:val="231F20"/>
          <w:sz w:val="24"/>
          <w:szCs w:val="24"/>
        </w:rPr>
        <w:t>n escenarios de mercados globalizados la preservación de las condiciones sociales,</w:t>
      </w:r>
      <w:r w:rsidR="00EE31A0">
        <w:rPr>
          <w:rFonts w:ascii="Arial" w:hAnsi="Arial" w:cs="Arial"/>
          <w:color w:val="231F20"/>
          <w:sz w:val="24"/>
          <w:szCs w:val="24"/>
        </w:rPr>
        <w:t xml:space="preserve"> </w:t>
      </w:r>
      <w:r w:rsidR="00EE31A0" w:rsidRPr="00EE31A0">
        <w:rPr>
          <w:rFonts w:ascii="Arial" w:hAnsi="Arial" w:cs="Arial"/>
          <w:color w:val="231F20"/>
          <w:sz w:val="24"/>
          <w:szCs w:val="24"/>
        </w:rPr>
        <w:t>culturales y hábitos alimenticios de comunidades rurales puede ser un elemento</w:t>
      </w:r>
      <w:r w:rsidR="00EE31A0">
        <w:rPr>
          <w:rFonts w:ascii="Arial" w:hAnsi="Arial" w:cs="Arial"/>
          <w:color w:val="231F20"/>
          <w:sz w:val="24"/>
          <w:szCs w:val="24"/>
        </w:rPr>
        <w:t xml:space="preserve"> </w:t>
      </w:r>
      <w:r w:rsidR="00EE31A0" w:rsidRPr="00EE31A0">
        <w:rPr>
          <w:rFonts w:ascii="Arial" w:hAnsi="Arial" w:cs="Arial"/>
          <w:color w:val="231F20"/>
          <w:sz w:val="24"/>
          <w:szCs w:val="24"/>
        </w:rPr>
        <w:t>fundamental para</w:t>
      </w:r>
      <w:r w:rsidR="00CD22C3">
        <w:rPr>
          <w:rFonts w:ascii="Arial" w:hAnsi="Arial" w:cs="Arial"/>
          <w:color w:val="231F20"/>
          <w:sz w:val="24"/>
          <w:szCs w:val="24"/>
        </w:rPr>
        <w:t xml:space="preserve"> trabajar</w:t>
      </w:r>
      <w:r w:rsidR="00EE31A0" w:rsidRPr="00EE31A0">
        <w:rPr>
          <w:rFonts w:ascii="Arial" w:hAnsi="Arial" w:cs="Arial"/>
          <w:color w:val="231F20"/>
          <w:sz w:val="24"/>
          <w:szCs w:val="24"/>
        </w:rPr>
        <w:t xml:space="preserve"> una</w:t>
      </w:r>
      <w:r w:rsidR="00CD22C3">
        <w:rPr>
          <w:rFonts w:ascii="Arial" w:hAnsi="Arial" w:cs="Arial"/>
          <w:color w:val="231F20"/>
          <w:sz w:val="24"/>
          <w:szCs w:val="24"/>
        </w:rPr>
        <w:t xml:space="preserve"> soberanía </w:t>
      </w:r>
      <w:r w:rsidR="00EE31A0" w:rsidRPr="00EE31A0">
        <w:rPr>
          <w:rFonts w:ascii="Arial" w:hAnsi="Arial" w:cs="Arial"/>
          <w:color w:val="231F20"/>
          <w:sz w:val="24"/>
          <w:szCs w:val="24"/>
        </w:rPr>
        <w:t>Alimentaria</w:t>
      </w:r>
      <w:r w:rsidR="004D428E">
        <w:rPr>
          <w:rFonts w:ascii="Arial" w:hAnsi="Arial" w:cs="Arial"/>
          <w:color w:val="231F20"/>
          <w:sz w:val="24"/>
          <w:szCs w:val="24"/>
        </w:rPr>
        <w:t>, ya es hora de que desde esferas gubernamentales se trabaje en que la</w:t>
      </w:r>
      <w:r w:rsidR="004D428E" w:rsidRPr="004D428E">
        <w:rPr>
          <w:rFonts w:ascii="Arial" w:hAnsi="Arial" w:cs="Arial"/>
          <w:color w:val="231F20"/>
          <w:sz w:val="24"/>
          <w:szCs w:val="24"/>
        </w:rPr>
        <w:t>s familias acced</w:t>
      </w:r>
      <w:r w:rsidR="004D428E">
        <w:rPr>
          <w:rFonts w:ascii="Arial" w:hAnsi="Arial" w:cs="Arial"/>
          <w:color w:val="231F20"/>
          <w:sz w:val="24"/>
          <w:szCs w:val="24"/>
        </w:rPr>
        <w:t>a</w:t>
      </w:r>
      <w:r w:rsidR="004D428E" w:rsidRPr="004D428E">
        <w:rPr>
          <w:rFonts w:ascii="Arial" w:hAnsi="Arial" w:cs="Arial"/>
          <w:color w:val="231F20"/>
          <w:sz w:val="24"/>
          <w:szCs w:val="24"/>
        </w:rPr>
        <w:t>n a cierta variedad de alimentos que les permit</w:t>
      </w:r>
      <w:r w:rsidR="004D428E">
        <w:rPr>
          <w:rFonts w:ascii="Arial" w:hAnsi="Arial" w:cs="Arial"/>
          <w:color w:val="231F20"/>
          <w:sz w:val="24"/>
          <w:szCs w:val="24"/>
        </w:rPr>
        <w:t>an</w:t>
      </w:r>
      <w:r w:rsidR="004D428E" w:rsidRPr="004D428E">
        <w:rPr>
          <w:rFonts w:ascii="Arial" w:hAnsi="Arial" w:cs="Arial"/>
          <w:color w:val="231F20"/>
          <w:sz w:val="24"/>
          <w:szCs w:val="24"/>
        </w:rPr>
        <w:t xml:space="preserve"> </w:t>
      </w:r>
      <w:r w:rsidR="004D428E">
        <w:rPr>
          <w:rFonts w:ascii="Arial" w:hAnsi="Arial" w:cs="Arial"/>
          <w:color w:val="231F20"/>
          <w:sz w:val="24"/>
          <w:szCs w:val="24"/>
        </w:rPr>
        <w:t>recibir una alimentación nutricional.</w:t>
      </w:r>
    </w:p>
    <w:p w:rsidR="004D428E" w:rsidRPr="005554D3" w:rsidRDefault="004D428E" w:rsidP="004D428E">
      <w:pPr>
        <w:autoSpaceDE w:val="0"/>
        <w:autoSpaceDN w:val="0"/>
        <w:adjustRightInd w:val="0"/>
        <w:spacing w:before="120" w:after="120" w:line="360" w:lineRule="auto"/>
        <w:jc w:val="both"/>
        <w:rPr>
          <w:rFonts w:ascii="Arial" w:hAnsi="Arial" w:cs="Arial"/>
          <w:color w:val="231F20"/>
          <w:sz w:val="24"/>
          <w:szCs w:val="24"/>
        </w:rPr>
      </w:pPr>
      <w:r>
        <w:rPr>
          <w:rFonts w:ascii="Arial" w:hAnsi="Arial" w:cs="Arial"/>
          <w:color w:val="231F20"/>
          <w:sz w:val="24"/>
          <w:szCs w:val="24"/>
        </w:rPr>
        <w:t xml:space="preserve">En nuestro país existe una </w:t>
      </w:r>
      <w:r w:rsidRPr="004D428E">
        <w:rPr>
          <w:rFonts w:ascii="Arial" w:hAnsi="Arial" w:cs="Arial"/>
          <w:color w:val="231F20"/>
          <w:sz w:val="24"/>
          <w:szCs w:val="24"/>
        </w:rPr>
        <w:t xml:space="preserve"> Política de Seguridad y Soberanía</w:t>
      </w:r>
      <w:r>
        <w:rPr>
          <w:rFonts w:ascii="Arial" w:hAnsi="Arial" w:cs="Arial"/>
          <w:color w:val="231F20"/>
          <w:sz w:val="24"/>
          <w:szCs w:val="24"/>
        </w:rPr>
        <w:t xml:space="preserve"> </w:t>
      </w:r>
      <w:r w:rsidRPr="004D428E">
        <w:rPr>
          <w:rFonts w:ascii="Arial" w:hAnsi="Arial" w:cs="Arial"/>
          <w:color w:val="231F20"/>
          <w:sz w:val="24"/>
          <w:szCs w:val="24"/>
        </w:rPr>
        <w:t>Alimentaria</w:t>
      </w:r>
      <w:r>
        <w:rPr>
          <w:rFonts w:ascii="Arial" w:hAnsi="Arial" w:cs="Arial"/>
          <w:color w:val="231F20"/>
          <w:sz w:val="24"/>
          <w:szCs w:val="24"/>
        </w:rPr>
        <w:t xml:space="preserve">, emana desde </w:t>
      </w:r>
      <w:r w:rsidRPr="004D428E">
        <w:rPr>
          <w:rFonts w:ascii="Arial" w:hAnsi="Arial" w:cs="Arial"/>
          <w:color w:val="231F20"/>
          <w:sz w:val="24"/>
          <w:szCs w:val="24"/>
        </w:rPr>
        <w:t>el Ministerio de Desarrollo Rural</w:t>
      </w:r>
      <w:r>
        <w:rPr>
          <w:rFonts w:ascii="Arial" w:hAnsi="Arial" w:cs="Arial"/>
          <w:color w:val="231F20"/>
          <w:sz w:val="24"/>
          <w:szCs w:val="24"/>
        </w:rPr>
        <w:t xml:space="preserve">, donde </w:t>
      </w:r>
      <w:r w:rsidRPr="004D428E">
        <w:rPr>
          <w:rFonts w:ascii="Arial" w:hAnsi="Arial" w:cs="Arial"/>
          <w:color w:val="231F20"/>
          <w:sz w:val="24"/>
          <w:szCs w:val="24"/>
        </w:rPr>
        <w:t>se entiende que la producción de los alimentos es</w:t>
      </w:r>
      <w:r>
        <w:rPr>
          <w:rFonts w:ascii="Arial" w:hAnsi="Arial" w:cs="Arial"/>
          <w:color w:val="231F20"/>
          <w:sz w:val="24"/>
          <w:szCs w:val="24"/>
        </w:rPr>
        <w:t xml:space="preserve"> </w:t>
      </w:r>
      <w:r w:rsidRPr="004D428E">
        <w:rPr>
          <w:rFonts w:ascii="Arial" w:hAnsi="Arial" w:cs="Arial"/>
          <w:color w:val="231F20"/>
          <w:sz w:val="24"/>
          <w:szCs w:val="24"/>
        </w:rPr>
        <w:t>parte de un todo, en el que los productores combinan intereses económicos,</w:t>
      </w:r>
      <w:r>
        <w:rPr>
          <w:rFonts w:ascii="Arial" w:hAnsi="Arial" w:cs="Arial"/>
          <w:color w:val="231F20"/>
          <w:sz w:val="24"/>
          <w:szCs w:val="24"/>
        </w:rPr>
        <w:t xml:space="preserve"> </w:t>
      </w:r>
      <w:r w:rsidRPr="004D428E">
        <w:rPr>
          <w:rFonts w:ascii="Arial" w:hAnsi="Arial" w:cs="Arial"/>
          <w:color w:val="231F20"/>
          <w:sz w:val="24"/>
          <w:szCs w:val="24"/>
        </w:rPr>
        <w:t>sociales, ambientales y culturales, en el marco del derecho humano a la</w:t>
      </w:r>
      <w:r>
        <w:rPr>
          <w:rFonts w:ascii="Arial" w:hAnsi="Arial" w:cs="Arial"/>
          <w:color w:val="231F20"/>
          <w:sz w:val="24"/>
          <w:szCs w:val="24"/>
        </w:rPr>
        <w:t xml:space="preserve"> </w:t>
      </w:r>
      <w:r w:rsidRPr="004D428E">
        <w:rPr>
          <w:rFonts w:ascii="Arial" w:hAnsi="Arial" w:cs="Arial"/>
          <w:color w:val="231F20"/>
          <w:sz w:val="24"/>
          <w:szCs w:val="24"/>
        </w:rPr>
        <w:t xml:space="preserve">alimentación. </w:t>
      </w:r>
      <w:r>
        <w:rPr>
          <w:rFonts w:ascii="Arial" w:hAnsi="Arial" w:cs="Arial"/>
          <w:color w:val="231F20"/>
          <w:sz w:val="24"/>
          <w:szCs w:val="24"/>
        </w:rPr>
        <w:t xml:space="preserve">Pero un verdadero </w:t>
      </w:r>
      <w:r w:rsidRPr="004D428E">
        <w:rPr>
          <w:rFonts w:ascii="Arial" w:hAnsi="Arial" w:cs="Arial"/>
          <w:color w:val="231F20"/>
          <w:sz w:val="24"/>
          <w:szCs w:val="24"/>
        </w:rPr>
        <w:t xml:space="preserve">proceso de </w:t>
      </w:r>
      <w:r w:rsidRPr="004D428E">
        <w:rPr>
          <w:rFonts w:ascii="Arial" w:hAnsi="Arial" w:cs="Arial"/>
          <w:color w:val="231F20"/>
          <w:sz w:val="24"/>
          <w:szCs w:val="24"/>
        </w:rPr>
        <w:t>edificación</w:t>
      </w:r>
      <w:r w:rsidRPr="004D428E">
        <w:rPr>
          <w:rFonts w:ascii="Arial" w:hAnsi="Arial" w:cs="Arial"/>
          <w:color w:val="231F20"/>
          <w:sz w:val="24"/>
          <w:szCs w:val="24"/>
        </w:rPr>
        <w:t xml:space="preserve"> de la soberanía alimentaria en</w:t>
      </w:r>
      <w:r>
        <w:rPr>
          <w:rFonts w:ascii="Arial" w:hAnsi="Arial" w:cs="Arial"/>
          <w:color w:val="231F20"/>
          <w:sz w:val="24"/>
          <w:szCs w:val="24"/>
        </w:rPr>
        <w:t xml:space="preserve"> </w:t>
      </w:r>
      <w:r w:rsidRPr="004D428E">
        <w:rPr>
          <w:rFonts w:ascii="Arial" w:hAnsi="Arial" w:cs="Arial"/>
          <w:color w:val="231F20"/>
          <w:sz w:val="24"/>
          <w:szCs w:val="24"/>
        </w:rPr>
        <w:t xml:space="preserve">Bolivia </w:t>
      </w:r>
      <w:r w:rsidRPr="004D428E">
        <w:rPr>
          <w:rFonts w:ascii="Arial" w:hAnsi="Arial" w:cs="Arial"/>
          <w:color w:val="231F20"/>
          <w:sz w:val="24"/>
          <w:szCs w:val="24"/>
        </w:rPr>
        <w:t>presume</w:t>
      </w:r>
      <w:bookmarkStart w:id="0" w:name="_GoBack"/>
      <w:bookmarkEnd w:id="0"/>
      <w:r w:rsidRPr="004D428E">
        <w:rPr>
          <w:rFonts w:ascii="Arial" w:hAnsi="Arial" w:cs="Arial"/>
          <w:color w:val="231F20"/>
          <w:sz w:val="24"/>
          <w:szCs w:val="24"/>
        </w:rPr>
        <w:t xml:space="preserve"> avanzar en la formación de un nuevo patrón de</w:t>
      </w:r>
      <w:r>
        <w:rPr>
          <w:rFonts w:ascii="Arial" w:hAnsi="Arial" w:cs="Arial"/>
          <w:color w:val="231F20"/>
          <w:sz w:val="24"/>
          <w:szCs w:val="24"/>
        </w:rPr>
        <w:t xml:space="preserve"> </w:t>
      </w:r>
      <w:r w:rsidRPr="004D428E">
        <w:rPr>
          <w:rFonts w:ascii="Arial" w:hAnsi="Arial" w:cs="Arial"/>
          <w:color w:val="231F20"/>
          <w:sz w:val="24"/>
          <w:szCs w:val="24"/>
        </w:rPr>
        <w:t>desarrollo económico y social</w:t>
      </w:r>
      <w:r>
        <w:rPr>
          <w:rFonts w:ascii="Arial" w:hAnsi="Arial" w:cs="Arial"/>
          <w:color w:val="231F20"/>
          <w:sz w:val="24"/>
          <w:szCs w:val="24"/>
        </w:rPr>
        <w:t>, un desarrollo que vaya respondiendo a la realidad social que tiene nuestro país</w:t>
      </w:r>
      <w:r w:rsidRPr="004D428E">
        <w:rPr>
          <w:rFonts w:ascii="Arial" w:hAnsi="Arial" w:cs="Arial"/>
          <w:color w:val="231F20"/>
          <w:sz w:val="24"/>
          <w:szCs w:val="24"/>
        </w:rPr>
        <w:t>.</w:t>
      </w:r>
    </w:p>
    <w:sectPr w:rsidR="004D428E" w:rsidRPr="005554D3" w:rsidSect="00380E67">
      <w:pgSz w:w="12240" w:h="15840" w:code="1"/>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B142C5"/>
    <w:multiLevelType w:val="hybridMultilevel"/>
    <w:tmpl w:val="8D927E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569029A4"/>
    <w:multiLevelType w:val="hybridMultilevel"/>
    <w:tmpl w:val="482049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6E3"/>
    <w:rsid w:val="00020F29"/>
    <w:rsid w:val="000504E0"/>
    <w:rsid w:val="001036E3"/>
    <w:rsid w:val="001357B0"/>
    <w:rsid w:val="00136975"/>
    <w:rsid w:val="00141F95"/>
    <w:rsid w:val="00174ACB"/>
    <w:rsid w:val="001D53AC"/>
    <w:rsid w:val="001D6ACB"/>
    <w:rsid w:val="002B1A2E"/>
    <w:rsid w:val="00304AA8"/>
    <w:rsid w:val="00365C32"/>
    <w:rsid w:val="00380E67"/>
    <w:rsid w:val="003824D9"/>
    <w:rsid w:val="003A637F"/>
    <w:rsid w:val="00482E1B"/>
    <w:rsid w:val="004D428E"/>
    <w:rsid w:val="005554D3"/>
    <w:rsid w:val="00587D3E"/>
    <w:rsid w:val="005A2ADF"/>
    <w:rsid w:val="005E0A05"/>
    <w:rsid w:val="006112EE"/>
    <w:rsid w:val="006F14FD"/>
    <w:rsid w:val="007F33B3"/>
    <w:rsid w:val="00805CA0"/>
    <w:rsid w:val="008313B5"/>
    <w:rsid w:val="008671EC"/>
    <w:rsid w:val="008C4A22"/>
    <w:rsid w:val="008E2985"/>
    <w:rsid w:val="00912479"/>
    <w:rsid w:val="009135FD"/>
    <w:rsid w:val="00967779"/>
    <w:rsid w:val="009C3F8D"/>
    <w:rsid w:val="00A01EAA"/>
    <w:rsid w:val="00A851E1"/>
    <w:rsid w:val="00AE3A12"/>
    <w:rsid w:val="00AE55BD"/>
    <w:rsid w:val="00B64044"/>
    <w:rsid w:val="00B908B2"/>
    <w:rsid w:val="00BA548B"/>
    <w:rsid w:val="00BC43B8"/>
    <w:rsid w:val="00C15E0F"/>
    <w:rsid w:val="00CD22C3"/>
    <w:rsid w:val="00DF09EA"/>
    <w:rsid w:val="00E62C70"/>
    <w:rsid w:val="00EC2D42"/>
    <w:rsid w:val="00EE31A0"/>
    <w:rsid w:val="00FB25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80E6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80E67"/>
    <w:rPr>
      <w:rFonts w:ascii="Tahoma" w:hAnsi="Tahoma" w:cs="Tahoma"/>
      <w:sz w:val="16"/>
      <w:szCs w:val="16"/>
    </w:rPr>
  </w:style>
  <w:style w:type="paragraph" w:styleId="Prrafodelista">
    <w:name w:val="List Paragraph"/>
    <w:basedOn w:val="Normal"/>
    <w:uiPriority w:val="34"/>
    <w:qFormat/>
    <w:rsid w:val="008313B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80E6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80E67"/>
    <w:rPr>
      <w:rFonts w:ascii="Tahoma" w:hAnsi="Tahoma" w:cs="Tahoma"/>
      <w:sz w:val="16"/>
      <w:szCs w:val="16"/>
    </w:rPr>
  </w:style>
  <w:style w:type="paragraph" w:styleId="Prrafodelista">
    <w:name w:val="List Paragraph"/>
    <w:basedOn w:val="Normal"/>
    <w:uiPriority w:val="34"/>
    <w:qFormat/>
    <w:rsid w:val="008313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341</TotalTime>
  <Pages>4</Pages>
  <Words>1176</Words>
  <Characters>6473</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7634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admin7</dc:creator>
  <cp:lastModifiedBy>admin7</cp:lastModifiedBy>
  <cp:revision>17</cp:revision>
  <cp:lastPrinted>2009-02-06T06:06:00Z</cp:lastPrinted>
  <dcterms:created xsi:type="dcterms:W3CDTF">2009-02-05T07:30:00Z</dcterms:created>
  <dcterms:modified xsi:type="dcterms:W3CDTF">2009-02-06T06:36:00Z</dcterms:modified>
</cp:coreProperties>
</file>