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A5" w:rsidRDefault="00034DB3">
      <w:pPr>
        <w:rPr>
          <w:b/>
        </w:rPr>
      </w:pPr>
      <w:r w:rsidRPr="00D72D24">
        <w:rPr>
          <w:b/>
        </w:rPr>
        <w:t>ANÁLISIS HISTÓRICO DE LA SEGURIDAD ALIMENTARIA CON SOBERANÍA</w:t>
      </w:r>
      <w:r w:rsidR="002B18BE" w:rsidRPr="00D72D24">
        <w:rPr>
          <w:b/>
        </w:rPr>
        <w:t>,</w:t>
      </w:r>
      <w:r w:rsidRPr="00D72D24">
        <w:rPr>
          <w:b/>
        </w:rPr>
        <w:t xml:space="preserve"> EN BOLIVIA</w:t>
      </w:r>
    </w:p>
    <w:p w:rsidR="00432B1E" w:rsidRPr="00432B1E" w:rsidRDefault="00432B1E">
      <w:pPr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432B1E">
        <w:rPr>
          <w:i/>
          <w:sz w:val="16"/>
          <w:szCs w:val="16"/>
        </w:rPr>
        <w:t>Tereza</w:t>
      </w:r>
      <w:proofErr w:type="spellEnd"/>
      <w:r w:rsidRPr="00432B1E">
        <w:rPr>
          <w:i/>
          <w:sz w:val="16"/>
          <w:szCs w:val="16"/>
        </w:rPr>
        <w:t xml:space="preserve"> </w:t>
      </w:r>
      <w:proofErr w:type="spellStart"/>
      <w:r w:rsidRPr="00432B1E">
        <w:rPr>
          <w:i/>
          <w:sz w:val="16"/>
          <w:szCs w:val="16"/>
        </w:rPr>
        <w:t>Ormachea</w:t>
      </w:r>
      <w:bookmarkStart w:id="0" w:name="_GoBack"/>
      <w:bookmarkEnd w:id="0"/>
      <w:proofErr w:type="spellEnd"/>
    </w:p>
    <w:p w:rsidR="0064026E" w:rsidRDefault="0064026E" w:rsidP="00BA500B">
      <w:pPr>
        <w:jc w:val="both"/>
      </w:pPr>
      <w:r>
        <w:t>Las políticas públicas han sido relativamente exitosas en la contención de la inflación y la dis</w:t>
      </w:r>
      <w:r w:rsidR="002B18BE">
        <w:t>ponibilidad física de alimentos en el</w:t>
      </w:r>
      <w:r>
        <w:t xml:space="preserve"> corto plazo, atacando en lo inmediato el precio y la escasez con altos costos para el erario nacional, pero sin promover el desarrollo </w:t>
      </w:r>
      <w:r w:rsidR="002B18BE">
        <w:t>integral. T</w:t>
      </w:r>
      <w:r>
        <w:t>anto los lineamientos macroeconómicos (tipo de cambio) como los específicos sectoriales (controles de precios, restricciones a las exportaciones, importaciones subvencionadas) han castigado a los productores en aras de proteger al consumo, generando pérdidas y desincentivos para la inversión y el crecimiento de la oferta.</w:t>
      </w:r>
    </w:p>
    <w:p w:rsidR="002B18BE" w:rsidRDefault="002B18BE" w:rsidP="00BA500B">
      <w:pPr>
        <w:jc w:val="both"/>
      </w:pPr>
      <w:r>
        <w:t>Los roles de los ministerios involucrados en la temática de la seguridad alimentaria, las gobernacio</w:t>
      </w:r>
      <w:r w:rsidR="004F1063">
        <w:t>nes,</w:t>
      </w:r>
      <w:r>
        <w:t xml:space="preserve"> municipios </w:t>
      </w:r>
      <w:r w:rsidR="004F1063">
        <w:t xml:space="preserve">y otras instancias, </w:t>
      </w:r>
      <w:r>
        <w:t xml:space="preserve">no están claramente definidos por lo que en muchos casos </w:t>
      </w:r>
      <w:r w:rsidR="004F1063">
        <w:t>hay dualidad de esfuerzos o limitantes en otros.</w:t>
      </w:r>
      <w:r w:rsidR="004F1063" w:rsidRPr="004F1063">
        <w:t xml:space="preserve"> </w:t>
      </w:r>
      <w:r w:rsidR="004F1063">
        <w:t xml:space="preserve"> Es necesario come</w:t>
      </w:r>
      <w:r w:rsidR="004F1063">
        <w:t>nzar por precisar los diversos roles necesarios a fin de definir quién habría de asumir cada responsabilidad, y que no sea necesariamente la misma entidad la responsable de todo.</w:t>
      </w:r>
    </w:p>
    <w:p w:rsidR="0064026E" w:rsidRDefault="0064026E" w:rsidP="00BA500B">
      <w:pPr>
        <w:jc w:val="both"/>
      </w:pPr>
      <w:r>
        <w:t xml:space="preserve">En el plano estructural es evidente que el ciclo benéfico de la Reforma Agraria se agotó debido a la institucionalización de la pequeña propiedad de ella emergente como una propiedad de segunda clase, impedida de apalancar recursos de crédito </w:t>
      </w:r>
      <w:r w:rsidR="004F1063">
        <w:t xml:space="preserve">y </w:t>
      </w:r>
      <w:r>
        <w:t>de incrementar sus límites mediante procesos de compra-venta. Ello ocasionó que la pequeña propiedad dotada a los campesinos en el Occidente (altiplano y valles) se parcele por efecto de la sucesión hereditaria hasta conformar unidades inviables, con cultivos que en promedio tienen 2 ha, incapaces de generar economías de escala, con baja productividad y sin mejoras tecnológicas. Finalmente, los campesinos migran a las ciudades haciendo que el país cuente rápidamente con una población mayoritariamente urbana, demandante de alimentos que su entorno rural produce cada</w:t>
      </w:r>
      <w:r w:rsidR="004F1063">
        <w:t xml:space="preserve"> vez en menores cantidades y a</w:t>
      </w:r>
      <w:r>
        <w:t xml:space="preserve"> mayores costos.</w:t>
      </w:r>
    </w:p>
    <w:p w:rsidR="0064026E" w:rsidRDefault="004F1063" w:rsidP="00BA500B">
      <w:pPr>
        <w:jc w:val="both"/>
      </w:pPr>
      <w:r>
        <w:t xml:space="preserve">La inseguridad jurídica se acentúa como producto de </w:t>
      </w:r>
      <w:r>
        <w:t>la Ley 3545 de Reconducción de las Reforma Agraria</w:t>
      </w:r>
      <w:r>
        <w:t>.</w:t>
      </w:r>
    </w:p>
    <w:p w:rsidR="00034DB3" w:rsidRDefault="0064026E" w:rsidP="00BA500B">
      <w:pPr>
        <w:jc w:val="both"/>
      </w:pPr>
      <w:r>
        <w:t xml:space="preserve">El factor climático constituye uno de los principales riesgos de </w:t>
      </w:r>
      <w:r w:rsidR="00781D4D">
        <w:t>la</w:t>
      </w:r>
      <w:r>
        <w:t xml:space="preserve"> actividad</w:t>
      </w:r>
      <w:r w:rsidR="00781D4D">
        <w:t xml:space="preserve"> agropecuaria</w:t>
      </w:r>
      <w:r>
        <w:t xml:space="preserve">, </w:t>
      </w:r>
      <w:r w:rsidR="00781D4D">
        <w:t>por lo que las medidas de adaptación a los cambios que se van dando y la atención a desastres son acciones que no se puede pueden dejar de lado y cada vez van cobrando más importancia. Esto supone importantes asignaciones de inversión pública</w:t>
      </w:r>
      <w:r w:rsidR="00BA500B">
        <w:t>. E</w:t>
      </w:r>
      <w:r w:rsidR="00034DB3">
        <w:t xml:space="preserve">n términos de seguridad alimentaria, el cambio climático no habría de ser visto como una amenaza sino como una realidad a la cual adaptarse, movilizando todos los recursos, energías y conocimientos </w:t>
      </w:r>
      <w:r w:rsidR="00BA500B">
        <w:t>para</w:t>
      </w:r>
      <w:r w:rsidR="00034DB3">
        <w:t xml:space="preserve"> volver a contar con las capacidades de asegurar alimentos locales en zonas naturalmente difíciles.</w:t>
      </w:r>
      <w:r w:rsidR="00BA500B">
        <w:t xml:space="preserve"> A propósito de este punto también</w:t>
      </w:r>
      <w:r w:rsidR="00432B1E">
        <w:t xml:space="preserve"> considero importante incluir en el marco histórico las leyes que refieren a gestión de riesgos y atención de desastres.</w:t>
      </w:r>
    </w:p>
    <w:p w:rsidR="00BA500B" w:rsidRDefault="00BA500B" w:rsidP="00BA500B">
      <w:pPr>
        <w:jc w:val="both"/>
      </w:pPr>
    </w:p>
    <w:sectPr w:rsidR="00BA5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B3"/>
    <w:rsid w:val="00034DB3"/>
    <w:rsid w:val="001379C5"/>
    <w:rsid w:val="002B18BE"/>
    <w:rsid w:val="004116A5"/>
    <w:rsid w:val="00432B1E"/>
    <w:rsid w:val="004F1063"/>
    <w:rsid w:val="0064026E"/>
    <w:rsid w:val="00781D4D"/>
    <w:rsid w:val="00BA500B"/>
    <w:rsid w:val="00BC7FCD"/>
    <w:rsid w:val="00D7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WarezVirtual®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2017-04-16T03:17:00Z</dcterms:created>
  <dcterms:modified xsi:type="dcterms:W3CDTF">2017-04-16T21:35:00Z</dcterms:modified>
</cp:coreProperties>
</file>