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C" w:rsidRDefault="00EB083C" w:rsidP="00EB083C">
      <w:pPr>
        <w:rPr>
          <w:rFonts w:ascii="Bauhaus 93" w:hAnsi="Bauhaus 93"/>
        </w:rPr>
      </w:pPr>
      <w:r>
        <w:rPr>
          <w:rFonts w:ascii="Bauhaus 93" w:hAnsi="Bauhaus 93"/>
        </w:rPr>
        <w:t>FORO 2</w:t>
      </w:r>
    </w:p>
    <w:p w:rsidR="00EB083C" w:rsidRPr="00592A77" w:rsidRDefault="00EB083C" w:rsidP="00592A77">
      <w:pPr>
        <w:pStyle w:val="Defaul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592A77">
        <w:rPr>
          <w:rFonts w:ascii="Century Gothic" w:hAnsi="Century Gothic"/>
          <w:b/>
          <w:bCs/>
          <w:i/>
          <w:iCs/>
          <w:sz w:val="22"/>
          <w:szCs w:val="22"/>
        </w:rPr>
        <w:t xml:space="preserve">¿Qué relación debería existir entre las disposiciones constitucionales, legales y la acción pública? </w:t>
      </w:r>
    </w:p>
    <w:p w:rsidR="00EB083C" w:rsidRDefault="00EB083C" w:rsidP="00EB083C">
      <w:pPr>
        <w:pStyle w:val="Default"/>
        <w:rPr>
          <w:sz w:val="22"/>
          <w:szCs w:val="22"/>
        </w:rPr>
      </w:pPr>
    </w:p>
    <w:p w:rsidR="00216C15" w:rsidRPr="00762248" w:rsidRDefault="00FD0B88" w:rsidP="007E7147">
      <w:pPr>
        <w:pStyle w:val="Default"/>
        <w:jc w:val="both"/>
        <w:rPr>
          <w:rFonts w:ascii="Century Gothic" w:hAnsi="Century Gothic"/>
          <w:b/>
          <w:sz w:val="22"/>
          <w:szCs w:val="22"/>
        </w:rPr>
      </w:pPr>
      <w:r w:rsidRPr="00762248">
        <w:rPr>
          <w:rFonts w:ascii="Century Gothic" w:hAnsi="Century Gothic"/>
          <w:sz w:val="22"/>
          <w:szCs w:val="22"/>
        </w:rPr>
        <w:t xml:space="preserve">En el marco de los  documentos analizados puedo manifestar que debe existir </w:t>
      </w:r>
      <w:r w:rsidRPr="00762248">
        <w:rPr>
          <w:rFonts w:ascii="Century Gothic" w:hAnsi="Century Gothic"/>
          <w:b/>
          <w:sz w:val="22"/>
          <w:szCs w:val="22"/>
        </w:rPr>
        <w:t>coherencia</w:t>
      </w:r>
      <w:r w:rsidR="006D011D" w:rsidRPr="00762248">
        <w:rPr>
          <w:rFonts w:ascii="Century Gothic" w:hAnsi="Century Gothic"/>
          <w:b/>
          <w:sz w:val="22"/>
          <w:szCs w:val="22"/>
        </w:rPr>
        <w:t>, reciprocidad</w:t>
      </w:r>
      <w:r w:rsidRPr="00762248">
        <w:rPr>
          <w:rFonts w:ascii="Century Gothic" w:hAnsi="Century Gothic"/>
          <w:b/>
          <w:sz w:val="22"/>
          <w:szCs w:val="22"/>
        </w:rPr>
        <w:t xml:space="preserve"> y complementariedad</w:t>
      </w:r>
      <w:r w:rsidRPr="00762248">
        <w:rPr>
          <w:rFonts w:ascii="Century Gothic" w:hAnsi="Century Gothic"/>
          <w:sz w:val="22"/>
          <w:szCs w:val="22"/>
        </w:rPr>
        <w:t xml:space="preserve"> entre las disposiciones constituciones – legales emanadas como políticas </w:t>
      </w:r>
      <w:r w:rsidR="00762248">
        <w:rPr>
          <w:rFonts w:ascii="Century Gothic" w:hAnsi="Century Gothic"/>
          <w:sz w:val="22"/>
          <w:szCs w:val="22"/>
        </w:rPr>
        <w:t xml:space="preserve">de un país, </w:t>
      </w:r>
      <w:r w:rsidR="007E7147" w:rsidRPr="00762248">
        <w:rPr>
          <w:rFonts w:ascii="Century Gothic" w:hAnsi="Century Gothic"/>
          <w:sz w:val="22"/>
          <w:szCs w:val="22"/>
        </w:rPr>
        <w:t>con las acciones públicas a decir de su</w:t>
      </w:r>
      <w:r w:rsidR="00B11003" w:rsidRPr="00762248">
        <w:rPr>
          <w:rFonts w:ascii="Century Gothic" w:hAnsi="Century Gothic"/>
          <w:sz w:val="22"/>
          <w:szCs w:val="22"/>
        </w:rPr>
        <w:t>s brazos operativos que realizan</w:t>
      </w:r>
      <w:r w:rsidR="007E7147" w:rsidRPr="00762248">
        <w:rPr>
          <w:rFonts w:ascii="Century Gothic" w:hAnsi="Century Gothic"/>
          <w:sz w:val="22"/>
          <w:szCs w:val="22"/>
        </w:rPr>
        <w:t xml:space="preserve"> la concreción de dichas políticas, sin em</w:t>
      </w:r>
      <w:r w:rsidR="00762248">
        <w:rPr>
          <w:rFonts w:ascii="Century Gothic" w:hAnsi="Century Gothic"/>
          <w:sz w:val="22"/>
          <w:szCs w:val="22"/>
        </w:rPr>
        <w:t>bargo podemos observar que no en</w:t>
      </w:r>
      <w:r w:rsidR="007E7147" w:rsidRPr="00762248">
        <w:rPr>
          <w:rFonts w:ascii="Century Gothic" w:hAnsi="Century Gothic"/>
          <w:sz w:val="22"/>
          <w:szCs w:val="22"/>
        </w:rPr>
        <w:t xml:space="preserve"> todos los casos funciona de esta manera</w:t>
      </w:r>
      <w:r w:rsidR="00216C15" w:rsidRPr="00762248">
        <w:rPr>
          <w:rFonts w:ascii="Century Gothic" w:hAnsi="Century Gothic"/>
          <w:sz w:val="22"/>
          <w:szCs w:val="22"/>
        </w:rPr>
        <w:t xml:space="preserve">, se visibiliza una asimetría que no permite fortalecer y mejorar las grandes dificultades que tenemos en relación a la </w:t>
      </w:r>
      <w:r w:rsidR="00216C15" w:rsidRPr="00762248">
        <w:rPr>
          <w:rFonts w:ascii="Century Gothic" w:hAnsi="Century Gothic"/>
          <w:b/>
          <w:sz w:val="22"/>
          <w:szCs w:val="22"/>
        </w:rPr>
        <w:t>soberanía alimentaria.</w:t>
      </w:r>
    </w:p>
    <w:p w:rsidR="00762248" w:rsidRDefault="00762248" w:rsidP="007E7147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:rsidR="008D2986" w:rsidRDefault="008D2986" w:rsidP="007E7147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762248">
        <w:rPr>
          <w:rFonts w:ascii="Century Gothic" w:hAnsi="Century Gothic"/>
          <w:sz w:val="22"/>
          <w:szCs w:val="22"/>
        </w:rPr>
        <w:t xml:space="preserve">Por lo que la relación directa debería </w:t>
      </w:r>
      <w:r w:rsidR="00762248" w:rsidRPr="00762248">
        <w:rPr>
          <w:rFonts w:ascii="Century Gothic" w:hAnsi="Century Gothic"/>
          <w:sz w:val="22"/>
          <w:szCs w:val="22"/>
        </w:rPr>
        <w:t>fundamentarse:</w:t>
      </w:r>
    </w:p>
    <w:p w:rsidR="00762248" w:rsidRPr="00762248" w:rsidRDefault="00762248" w:rsidP="007E7147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:rsidR="00762248" w:rsidRPr="00762248" w:rsidRDefault="00762248" w:rsidP="008D2986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una </w:t>
      </w:r>
      <w:r w:rsidR="008D2986" w:rsidRPr="00762248">
        <w:rPr>
          <w:rFonts w:ascii="Century Gothic" w:hAnsi="Century Gothic"/>
          <w:sz w:val="22"/>
          <w:szCs w:val="22"/>
        </w:rPr>
        <w:t xml:space="preserve"> relación íntegra y de valores comunitarios</w:t>
      </w:r>
      <w:r>
        <w:rPr>
          <w:rFonts w:ascii="Century Gothic" w:hAnsi="Century Gothic"/>
          <w:sz w:val="22"/>
          <w:szCs w:val="22"/>
        </w:rPr>
        <w:t>;</w:t>
      </w:r>
      <w:r w:rsidR="008D2986" w:rsidRPr="00762248">
        <w:rPr>
          <w:rFonts w:ascii="Century Gothic" w:hAnsi="Century Gothic"/>
          <w:sz w:val="22"/>
          <w:szCs w:val="22"/>
        </w:rPr>
        <w:t xml:space="preserve">  </w:t>
      </w:r>
      <w:r w:rsidR="00216C15" w:rsidRPr="00762248">
        <w:rPr>
          <w:rFonts w:ascii="Century Gothic" w:hAnsi="Century Gothic"/>
          <w:b/>
          <w:sz w:val="22"/>
          <w:szCs w:val="22"/>
        </w:rPr>
        <w:t xml:space="preserve"> </w:t>
      </w:r>
    </w:p>
    <w:p w:rsidR="00762248" w:rsidRPr="00762248" w:rsidRDefault="00762248" w:rsidP="008D2986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Pr="00762248">
        <w:rPr>
          <w:rFonts w:ascii="Century Gothic" w:hAnsi="Century Gothic"/>
          <w:sz w:val="22"/>
          <w:szCs w:val="22"/>
        </w:rPr>
        <w:t>e participación social y comunitaria</w:t>
      </w:r>
      <w:r>
        <w:rPr>
          <w:rFonts w:ascii="Century Gothic" w:hAnsi="Century Gothic"/>
          <w:sz w:val="22"/>
          <w:szCs w:val="22"/>
        </w:rPr>
        <w:t>;</w:t>
      </w:r>
      <w:r w:rsidRPr="00762248">
        <w:rPr>
          <w:rFonts w:ascii="Century Gothic" w:hAnsi="Century Gothic"/>
          <w:sz w:val="22"/>
          <w:szCs w:val="22"/>
        </w:rPr>
        <w:t xml:space="preserve"> </w:t>
      </w:r>
    </w:p>
    <w:p w:rsidR="00762248" w:rsidRDefault="00762248" w:rsidP="008D2986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Pr="00762248">
        <w:rPr>
          <w:rFonts w:ascii="Century Gothic" w:hAnsi="Century Gothic"/>
          <w:sz w:val="22"/>
          <w:szCs w:val="22"/>
        </w:rPr>
        <w:t>er eficaz, eficiente y efectivo en su aplicación.</w:t>
      </w:r>
    </w:p>
    <w:p w:rsidR="00BC595D" w:rsidRPr="00762248" w:rsidRDefault="00BC595D" w:rsidP="00BC595D">
      <w:pPr>
        <w:pStyle w:val="Default"/>
        <w:ind w:left="720"/>
        <w:jc w:val="both"/>
        <w:rPr>
          <w:rFonts w:ascii="Century Gothic" w:hAnsi="Century Gothic"/>
          <w:sz w:val="22"/>
          <w:szCs w:val="22"/>
        </w:rPr>
      </w:pPr>
    </w:p>
    <w:p w:rsidR="00EB083C" w:rsidRDefault="00EB083C" w:rsidP="00762248">
      <w:pPr>
        <w:pStyle w:val="Default"/>
        <w:jc w:val="both"/>
        <w:rPr>
          <w:sz w:val="22"/>
          <w:szCs w:val="22"/>
        </w:rPr>
      </w:pPr>
    </w:p>
    <w:p w:rsidR="00762248" w:rsidRDefault="00C91BBF" w:rsidP="007622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Soberanía y Seguridad Alimentaria debe ser un  esfuerzo compartido de todas las instituciones públicas y privadas, organizaciones sociales y productivas, es decir es un esfuerzo en común donde todas y todos jalemos el mismo carro y logremos que nuestra población consuma alimentos saludables  y nutritivos. Por lo </w:t>
      </w:r>
      <w:r w:rsidR="00615A08">
        <w:rPr>
          <w:rFonts w:ascii="Century Gothic" w:hAnsi="Century Gothic"/>
        </w:rPr>
        <w:t xml:space="preserve">tanto </w:t>
      </w:r>
      <w:r>
        <w:rPr>
          <w:rFonts w:ascii="Century Gothic" w:hAnsi="Century Gothic"/>
        </w:rPr>
        <w:t>l</w:t>
      </w:r>
      <w:r w:rsidR="00292678">
        <w:rPr>
          <w:rFonts w:ascii="Century Gothic" w:hAnsi="Century Gothic"/>
        </w:rPr>
        <w:t xml:space="preserve">a </w:t>
      </w:r>
      <w:r w:rsidR="00762248" w:rsidRPr="00762248">
        <w:rPr>
          <w:rFonts w:ascii="Century Gothic" w:hAnsi="Century Gothic"/>
        </w:rPr>
        <w:t>Ley Orgánica de Regulación de Soberanía Alimentaria contiene normas que pretenden fomentar</w:t>
      </w:r>
      <w:r w:rsidR="00292678">
        <w:rPr>
          <w:rFonts w:ascii="Century Gothic" w:hAnsi="Century Gothic"/>
        </w:rPr>
        <w:t xml:space="preserve"> una </w:t>
      </w:r>
      <w:r w:rsidR="00762248" w:rsidRPr="00762248">
        <w:rPr>
          <w:rFonts w:ascii="Century Gothic" w:hAnsi="Century Gothic"/>
        </w:rPr>
        <w:t xml:space="preserve">producción </w:t>
      </w:r>
      <w:r w:rsidR="00292678" w:rsidRPr="00762248">
        <w:rPr>
          <w:rFonts w:ascii="Century Gothic" w:hAnsi="Century Gothic"/>
        </w:rPr>
        <w:t>apta</w:t>
      </w:r>
      <w:r w:rsidR="00762248" w:rsidRPr="00762248">
        <w:rPr>
          <w:rFonts w:ascii="Century Gothic" w:hAnsi="Century Gothic"/>
        </w:rPr>
        <w:t xml:space="preserve"> </w:t>
      </w:r>
      <w:r w:rsidR="004F3434">
        <w:rPr>
          <w:rFonts w:ascii="Century Gothic" w:hAnsi="Century Gothic"/>
        </w:rPr>
        <w:t xml:space="preserve">y </w:t>
      </w:r>
      <w:r w:rsidR="004540DC">
        <w:rPr>
          <w:rFonts w:ascii="Century Gothic" w:hAnsi="Century Gothic"/>
        </w:rPr>
        <w:t>pertinente para</w:t>
      </w:r>
      <w:r w:rsidR="004075B3">
        <w:rPr>
          <w:rFonts w:ascii="Century Gothic" w:hAnsi="Century Gothic"/>
        </w:rPr>
        <w:t xml:space="preserve"> el </w:t>
      </w:r>
      <w:r w:rsidR="004540DC">
        <w:rPr>
          <w:rFonts w:ascii="Century Gothic" w:hAnsi="Century Gothic"/>
        </w:rPr>
        <w:t xml:space="preserve"> consumo</w:t>
      </w:r>
      <w:r w:rsidR="004075B3">
        <w:rPr>
          <w:rFonts w:ascii="Century Gothic" w:hAnsi="Century Gothic"/>
        </w:rPr>
        <w:t xml:space="preserve"> de la población</w:t>
      </w:r>
      <w:r w:rsidR="004540DC">
        <w:rPr>
          <w:rFonts w:ascii="Century Gothic" w:hAnsi="Century Gothic"/>
        </w:rPr>
        <w:t xml:space="preserve">, se pueda generar procesos apropiados de </w:t>
      </w:r>
      <w:r w:rsidR="00762248" w:rsidRPr="00762248">
        <w:rPr>
          <w:rFonts w:ascii="Century Gothic" w:hAnsi="Century Gothic"/>
        </w:rPr>
        <w:t xml:space="preserve"> conservación, transformación, comercialización y consumo de alimentos sanos, nutritivos provenientes de la pequeña, la micro y la mediana producción campesina</w:t>
      </w:r>
      <w:r w:rsidR="004540DC">
        <w:rPr>
          <w:rFonts w:ascii="Century Gothic" w:hAnsi="Century Gothic"/>
        </w:rPr>
        <w:t xml:space="preserve"> dándoles la oportunidad de aportar a la salud integral de la comunidad/región</w:t>
      </w:r>
      <w:r w:rsidR="007B4C6D">
        <w:rPr>
          <w:rFonts w:ascii="Century Gothic" w:hAnsi="Century Gothic"/>
        </w:rPr>
        <w:t xml:space="preserve">, </w:t>
      </w:r>
      <w:r w:rsidR="004540DC">
        <w:rPr>
          <w:rFonts w:ascii="Century Gothic" w:hAnsi="Century Gothic"/>
        </w:rPr>
        <w:t>fortaleciendo l</w:t>
      </w:r>
      <w:r w:rsidR="00762248" w:rsidRPr="00762248">
        <w:rPr>
          <w:rFonts w:ascii="Century Gothic" w:hAnsi="Century Gothic"/>
        </w:rPr>
        <w:t xml:space="preserve">as organizaciones económicas populares, por lo que la </w:t>
      </w:r>
      <w:r w:rsidR="007B4C6D">
        <w:rPr>
          <w:rFonts w:ascii="Century Gothic" w:hAnsi="Century Gothic"/>
        </w:rPr>
        <w:t xml:space="preserve">integración y la organización de redes </w:t>
      </w:r>
      <w:r w:rsidR="00762248" w:rsidRPr="00762248">
        <w:rPr>
          <w:rFonts w:ascii="Century Gothic" w:hAnsi="Century Gothic"/>
        </w:rPr>
        <w:t xml:space="preserve">entre las instituciones estatales </w:t>
      </w:r>
      <w:r w:rsidR="00CE524E">
        <w:rPr>
          <w:rFonts w:ascii="Century Gothic" w:hAnsi="Century Gothic"/>
        </w:rPr>
        <w:t>responsable</w:t>
      </w:r>
      <w:r w:rsidR="00762248" w:rsidRPr="00762248">
        <w:rPr>
          <w:rFonts w:ascii="Century Gothic" w:hAnsi="Century Gothic"/>
        </w:rPr>
        <w:t xml:space="preserve"> </w:t>
      </w:r>
      <w:r w:rsidR="00CE524E">
        <w:rPr>
          <w:rFonts w:ascii="Century Gothic" w:hAnsi="Century Gothic"/>
        </w:rPr>
        <w:t xml:space="preserve">efectivizará </w:t>
      </w:r>
      <w:r w:rsidR="00476A15">
        <w:rPr>
          <w:rFonts w:ascii="Century Gothic" w:hAnsi="Century Gothic"/>
        </w:rPr>
        <w:t>la soberanía alimentaria del hermano país del Educador a través de una diversidad de programas y proyectos a partir de sus potencialidades y vocaciones productivas.</w:t>
      </w:r>
    </w:p>
    <w:p w:rsidR="00EB083C" w:rsidRPr="00592A77" w:rsidRDefault="00592A77" w:rsidP="00592A77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¿Q</w:t>
      </w:r>
      <w:r w:rsidR="00EB083C" w:rsidRPr="00592A77">
        <w:rPr>
          <w:rFonts w:ascii="Century Gothic" w:hAnsi="Century Gothic"/>
          <w:b/>
          <w:bCs/>
          <w:i/>
          <w:iCs/>
          <w:sz w:val="22"/>
          <w:szCs w:val="22"/>
        </w:rPr>
        <w:t xml:space="preserve">ué otros elementos normativos (tanto de la Constitución como de la legislación derivada) influyen en el diseño de políticas que precautelen la soberanía y la seguridad alimentaria? </w:t>
      </w:r>
    </w:p>
    <w:p w:rsidR="00EB083C" w:rsidRDefault="00EB083C" w:rsidP="00BE6A34">
      <w:pPr>
        <w:jc w:val="both"/>
        <w:rPr>
          <w:rFonts w:ascii="Century Gothic" w:hAnsi="Century Gothic"/>
        </w:rPr>
      </w:pPr>
    </w:p>
    <w:p w:rsidR="00F95F5E" w:rsidRDefault="00F45706" w:rsidP="00BE6A3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Fomentar y fortalecer técnica y tecnológicamente a los pequeños y medianos productores de la región sería fundamental para la soberanía y la seguridad </w:t>
      </w:r>
      <w:r w:rsidR="00C06681">
        <w:rPr>
          <w:rFonts w:ascii="Century Gothic" w:hAnsi="Century Gothic"/>
        </w:rPr>
        <w:t>alimentaria,</w:t>
      </w:r>
      <w:r>
        <w:rPr>
          <w:rFonts w:ascii="Century Gothic" w:hAnsi="Century Gothic"/>
        </w:rPr>
        <w:t xml:space="preserve"> norma</w:t>
      </w:r>
      <w:r w:rsidR="00C06681">
        <w:rPr>
          <w:rFonts w:ascii="Century Gothic" w:hAnsi="Century Gothic"/>
        </w:rPr>
        <w:t xml:space="preserve">tivas que permitan incentivar la producción sana y </w:t>
      </w:r>
      <w:r w:rsidR="007A5AD3">
        <w:rPr>
          <w:rFonts w:ascii="Century Gothic" w:hAnsi="Century Gothic"/>
        </w:rPr>
        <w:t xml:space="preserve"> </w:t>
      </w:r>
      <w:r w:rsidR="00C06681">
        <w:rPr>
          <w:rFonts w:ascii="Century Gothic" w:hAnsi="Century Gothic"/>
        </w:rPr>
        <w:t>natural. Otro elemento normativo que pueda acompañar a este primero es de dotar la tierra a quienes la trabajan con función social</w:t>
      </w:r>
      <w:r w:rsidR="00C1454A">
        <w:rPr>
          <w:rFonts w:ascii="Century Gothic" w:hAnsi="Century Gothic"/>
        </w:rPr>
        <w:t xml:space="preserve"> para elevar la calidad de vida de las y los ciudadanos.</w:t>
      </w:r>
    </w:p>
    <w:p w:rsidR="00C06681" w:rsidRDefault="00F95F5E" w:rsidP="00BE6A3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Garantizar la </w:t>
      </w:r>
      <w:r w:rsidR="00D959AB">
        <w:rPr>
          <w:rFonts w:ascii="Century Gothic" w:hAnsi="Century Gothic"/>
        </w:rPr>
        <w:t xml:space="preserve">producción, transformación, </w:t>
      </w:r>
      <w:r>
        <w:rPr>
          <w:rFonts w:ascii="Century Gothic" w:hAnsi="Century Gothic"/>
        </w:rPr>
        <w:t xml:space="preserve">comercialización y exportación de la producción agrícola abriendo accesos de caminos en lugares </w:t>
      </w:r>
      <w:r w:rsidR="006D235C">
        <w:rPr>
          <w:rFonts w:ascii="Century Gothic" w:hAnsi="Century Gothic"/>
        </w:rPr>
        <w:t xml:space="preserve">inaccesibles, evitando de esta manera la migración de la población rural por no contar con las condiciones necesarias hacia el buen vivir y por ende asegurar los recursos hídricos </w:t>
      </w:r>
      <w:r w:rsidR="00BF0014">
        <w:rPr>
          <w:rFonts w:ascii="Century Gothic" w:hAnsi="Century Gothic"/>
        </w:rPr>
        <w:t>para este objetivo.</w:t>
      </w:r>
      <w:r w:rsidR="006D235C">
        <w:rPr>
          <w:rFonts w:ascii="Century Gothic" w:hAnsi="Century Gothic"/>
        </w:rPr>
        <w:t xml:space="preserve"> </w:t>
      </w:r>
      <w:r w:rsidR="00C1454A">
        <w:rPr>
          <w:rFonts w:ascii="Century Gothic" w:hAnsi="Century Gothic"/>
        </w:rPr>
        <w:t xml:space="preserve"> </w:t>
      </w:r>
    </w:p>
    <w:p w:rsidR="005D0159" w:rsidRPr="00BE6A34" w:rsidRDefault="00C06681" w:rsidP="00BE6A3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5D0159" w:rsidRPr="00BE6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7A73"/>
    <w:multiLevelType w:val="hybridMultilevel"/>
    <w:tmpl w:val="AA42556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DF553D"/>
    <w:multiLevelType w:val="hybridMultilevel"/>
    <w:tmpl w:val="D7A2DE9C"/>
    <w:lvl w:ilvl="0" w:tplc="FB962B98">
      <w:numFmt w:val="bullet"/>
      <w:lvlText w:val="-"/>
      <w:lvlJc w:val="left"/>
      <w:pPr>
        <w:ind w:left="720" w:hanging="360"/>
      </w:pPr>
      <w:rPr>
        <w:rFonts w:ascii="Raleway" w:eastAsiaTheme="minorHAnsi" w:hAnsi="Raleway" w:cs="Raleway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34"/>
    <w:rsid w:val="00216C15"/>
    <w:rsid w:val="00292678"/>
    <w:rsid w:val="003F0224"/>
    <w:rsid w:val="004075B3"/>
    <w:rsid w:val="004540DC"/>
    <w:rsid w:val="00476A15"/>
    <w:rsid w:val="004F3434"/>
    <w:rsid w:val="00565A74"/>
    <w:rsid w:val="00592A77"/>
    <w:rsid w:val="005D0159"/>
    <w:rsid w:val="00615A08"/>
    <w:rsid w:val="006D011D"/>
    <w:rsid w:val="006D235C"/>
    <w:rsid w:val="00762248"/>
    <w:rsid w:val="00786FD4"/>
    <w:rsid w:val="007A5AD3"/>
    <w:rsid w:val="007B4C6D"/>
    <w:rsid w:val="007E7147"/>
    <w:rsid w:val="008D2986"/>
    <w:rsid w:val="009D1EB8"/>
    <w:rsid w:val="009D76B3"/>
    <w:rsid w:val="00B11003"/>
    <w:rsid w:val="00BC595D"/>
    <w:rsid w:val="00BE6A34"/>
    <w:rsid w:val="00BF0014"/>
    <w:rsid w:val="00C06681"/>
    <w:rsid w:val="00C1454A"/>
    <w:rsid w:val="00C67A9F"/>
    <w:rsid w:val="00C91BBF"/>
    <w:rsid w:val="00CE524E"/>
    <w:rsid w:val="00D959AB"/>
    <w:rsid w:val="00EB083C"/>
    <w:rsid w:val="00F45706"/>
    <w:rsid w:val="00F87B49"/>
    <w:rsid w:val="00F95F5E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083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083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34</cp:revision>
  <dcterms:created xsi:type="dcterms:W3CDTF">2017-04-23T12:09:00Z</dcterms:created>
  <dcterms:modified xsi:type="dcterms:W3CDTF">2017-04-23T13:27:00Z</dcterms:modified>
</cp:coreProperties>
</file>