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3F2AB" w14:textId="77777777" w:rsidR="00AD4815" w:rsidRPr="00AF6240" w:rsidRDefault="00AD4815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color w:val="000000"/>
          <w:sz w:val="24"/>
          <w:szCs w:val="24"/>
        </w:rPr>
      </w:pPr>
      <w:r w:rsidRPr="00AF6240">
        <w:rPr>
          <w:rFonts w:eastAsia="Arial Unicode MS" w:cs="Arial Unicode MS"/>
          <w:b/>
          <w:color w:val="000000"/>
          <w:sz w:val="24"/>
          <w:szCs w:val="24"/>
        </w:rPr>
        <w:t>Enfoque de desarrollo rural, construcciones en movimiento, de los autores Oscar Bazoberry Chali y Carmen Beatriz Ruiz.</w:t>
      </w:r>
    </w:p>
    <w:p w14:paraId="0D413A9A" w14:textId="77777777" w:rsidR="00556BE8" w:rsidRPr="00AF6240" w:rsidRDefault="00556BE8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</w:rPr>
      </w:pPr>
      <w:bookmarkStart w:id="0" w:name="_GoBack"/>
      <w:bookmarkEnd w:id="0"/>
    </w:p>
    <w:p w14:paraId="1A71ED6E" w14:textId="77777777" w:rsidR="004E4FEF" w:rsidRPr="00AF6240" w:rsidRDefault="00556BE8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</w:rPr>
      </w:pPr>
      <w:r w:rsidRPr="00AF6240">
        <w:rPr>
          <w:rFonts w:eastAsia="Arial Unicode MS" w:cs="Arial Unicode MS"/>
          <w:color w:val="000000"/>
          <w:sz w:val="24"/>
          <w:szCs w:val="24"/>
        </w:rPr>
        <w:t>El texto basado en el desarrollo rural como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 xml:space="preserve"> un proceso dinámico de cambios sucesiv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os, orientado a generar mejores 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 xml:space="preserve">condiciones de vida 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para las familias, en cuyo seno se encuentran hombres y mujeres que han optado por 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>mantenerse en el área rural por una decisión propia o porque no tuvieron otro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 tipo de 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>oportunidad.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 Está ligada a que requiere 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>una serie de condiciones económicas, políticas y culturales que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 necesitan ser gestionadas. Pensar en un desarrollo rural indican los autores que es necesario pensar en el desarrollo local. Los cuales están enmarcados en torno a cada momento histórico y a cada época en las cuales se 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>expresan pautas de relación con los fenómenos sociales, políticos y econó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micos </w:t>
      </w:r>
      <w:r w:rsidR="004E4FEF" w:rsidRPr="00AF6240">
        <w:rPr>
          <w:rFonts w:eastAsia="Arial Unicode MS" w:cs="Arial Unicode MS"/>
          <w:color w:val="000000"/>
          <w:sz w:val="24"/>
          <w:szCs w:val="24"/>
        </w:rPr>
        <w:t>del entorno.</w:t>
      </w:r>
    </w:p>
    <w:p w14:paraId="1FAE5361" w14:textId="77777777" w:rsidR="00B55FC1" w:rsidRPr="00AF6240" w:rsidRDefault="00556BE8" w:rsidP="00BE71DC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</w:rPr>
      </w:pPr>
      <w:r w:rsidRPr="00AF6240">
        <w:rPr>
          <w:rFonts w:eastAsia="Arial Unicode MS" w:cs="Arial Unicode MS"/>
          <w:color w:val="000000"/>
          <w:sz w:val="24"/>
          <w:szCs w:val="24"/>
        </w:rPr>
        <w:t>Dan a conocer que no existe</w:t>
      </w:r>
      <w:r w:rsidR="00B55FC1" w:rsidRPr="00AF6240">
        <w:rPr>
          <w:rFonts w:eastAsia="Arial Unicode MS" w:cs="Arial Unicode MS"/>
          <w:color w:val="000000"/>
          <w:sz w:val="24"/>
          <w:szCs w:val="24"/>
        </w:rPr>
        <w:t xml:space="preserve"> un consenso sobre las características que debe tener el desarrollo económico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 </w:t>
      </w:r>
      <w:r w:rsidR="00B55FC1" w:rsidRPr="00AF6240">
        <w:rPr>
          <w:rFonts w:eastAsia="Arial Unicode MS" w:cs="Arial Unicode MS"/>
          <w:color w:val="000000"/>
          <w:sz w:val="24"/>
          <w:szCs w:val="24"/>
        </w:rPr>
        <w:t>desde la perspectiva campesina indígena,</w:t>
      </w:r>
      <w:r w:rsidR="00BE71DC" w:rsidRPr="00AF6240">
        <w:rPr>
          <w:rFonts w:eastAsia="Arial Unicode MS" w:cs="Arial Unicode MS"/>
          <w:color w:val="000000"/>
          <w:sz w:val="24"/>
          <w:szCs w:val="24"/>
        </w:rPr>
        <w:t xml:space="preserve"> pero que si existe</w:t>
      </w:r>
      <w:r w:rsidR="00B55FC1" w:rsidRPr="00AF6240">
        <w:rPr>
          <w:rFonts w:eastAsia="Arial Unicode MS" w:cs="Arial Unicode MS"/>
          <w:color w:val="000000"/>
          <w:sz w:val="24"/>
          <w:szCs w:val="24"/>
        </w:rPr>
        <w:t xml:space="preserve"> para la mayoría de los autores una</w:t>
      </w:r>
      <w:r w:rsidR="00BE71DC" w:rsidRPr="00AF6240">
        <w:rPr>
          <w:rFonts w:eastAsia="Arial Unicode MS" w:cs="Arial Unicode MS"/>
          <w:color w:val="000000"/>
          <w:sz w:val="24"/>
          <w:szCs w:val="24"/>
        </w:rPr>
        <w:t xml:space="preserve"> </w:t>
      </w:r>
      <w:r w:rsidR="00B55FC1" w:rsidRPr="00AF6240">
        <w:rPr>
          <w:rFonts w:eastAsia="Arial Unicode MS" w:cs="Arial Unicode MS"/>
          <w:color w:val="000000"/>
          <w:sz w:val="24"/>
          <w:szCs w:val="24"/>
        </w:rPr>
        <w:t>graduación de los productores, entre los más prósperos que participan del mercado y viven</w:t>
      </w:r>
      <w:r w:rsidR="00BE71DC" w:rsidRPr="00AF6240">
        <w:rPr>
          <w:rFonts w:eastAsia="Arial Unicode MS" w:cs="Arial Unicode MS"/>
          <w:color w:val="000000"/>
          <w:sz w:val="24"/>
          <w:szCs w:val="24"/>
        </w:rPr>
        <w:t xml:space="preserve"> </w:t>
      </w:r>
      <w:r w:rsidR="00B55FC1" w:rsidRPr="00AF6240">
        <w:rPr>
          <w:rFonts w:eastAsia="Arial Unicode MS" w:cs="Arial Unicode MS"/>
          <w:color w:val="000000"/>
          <w:sz w:val="24"/>
          <w:szCs w:val="24"/>
        </w:rPr>
        <w:t>de su producción agropecuaria, hasta los más humildes que dependen de muchas</w:t>
      </w:r>
      <w:r w:rsidR="00BE71DC" w:rsidRPr="00AF6240">
        <w:rPr>
          <w:rFonts w:eastAsia="Arial Unicode MS" w:cs="Arial Unicode MS"/>
          <w:color w:val="000000"/>
          <w:sz w:val="24"/>
          <w:szCs w:val="24"/>
        </w:rPr>
        <w:t xml:space="preserve"> actividades. Teóricamente se dan denominaciones como unidades </w:t>
      </w:r>
      <w:r w:rsidR="00B55FC1" w:rsidRPr="00AF6240">
        <w:rPr>
          <w:rFonts w:eastAsia="Arial Unicode MS" w:cs="Arial Unicode MS"/>
          <w:color w:val="000000"/>
          <w:sz w:val="24"/>
          <w:szCs w:val="24"/>
        </w:rPr>
        <w:t xml:space="preserve">productivas “viables” y “no viables”, “especializadas” y “no especializadas” </w:t>
      </w:r>
      <w:r w:rsidR="00BE71DC" w:rsidRPr="00AF6240">
        <w:rPr>
          <w:rFonts w:eastAsia="Arial Unicode MS" w:cs="Arial Unicode MS"/>
          <w:color w:val="000000"/>
          <w:sz w:val="24"/>
          <w:szCs w:val="24"/>
        </w:rPr>
        <w:t>que probablemente actúan de manera negativa en el campo económico.</w:t>
      </w:r>
    </w:p>
    <w:p w14:paraId="7DC16F79" w14:textId="77777777" w:rsidR="00C75F61" w:rsidRPr="00AF6240" w:rsidRDefault="00C75F61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</w:rPr>
      </w:pPr>
    </w:p>
    <w:p w14:paraId="00DE80DA" w14:textId="77777777" w:rsidR="00C75F61" w:rsidRPr="00AF6240" w:rsidRDefault="00BE71DC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</w:rPr>
      </w:pPr>
      <w:r w:rsidRPr="00AF6240">
        <w:rPr>
          <w:rFonts w:eastAsia="Arial Unicode MS" w:cs="Arial Unicode MS"/>
          <w:color w:val="000000"/>
          <w:sz w:val="24"/>
          <w:szCs w:val="24"/>
        </w:rPr>
        <w:t xml:space="preserve">Teóricamente se dividen en </w:t>
      </w:r>
      <w:r w:rsidR="00C75F61" w:rsidRPr="00AF6240">
        <w:rPr>
          <w:rFonts w:eastAsia="Arial Unicode MS" w:cs="Arial Unicode MS"/>
          <w:color w:val="000000"/>
          <w:sz w:val="24"/>
          <w:szCs w:val="24"/>
        </w:rPr>
        <w:t xml:space="preserve">tres enfoques de desarrollo 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que son </w:t>
      </w:r>
      <w:r w:rsidR="00C75F61" w:rsidRPr="00AF6240">
        <w:rPr>
          <w:rFonts w:eastAsia="Arial Unicode MS" w:cs="Arial Unicode MS"/>
          <w:color w:val="000000"/>
          <w:sz w:val="24"/>
          <w:szCs w:val="24"/>
        </w:rPr>
        <w:t xml:space="preserve">tres formas de entender el origen de la pobreza </w:t>
      </w:r>
      <w:r w:rsidRPr="00AF6240">
        <w:rPr>
          <w:rFonts w:eastAsia="Arial Unicode MS" w:cs="Arial Unicode MS"/>
          <w:color w:val="000000"/>
          <w:sz w:val="24"/>
          <w:szCs w:val="24"/>
        </w:rPr>
        <w:t xml:space="preserve">y se los utiliza como mecanismos para </w:t>
      </w:r>
      <w:r w:rsidR="00C75F61" w:rsidRPr="00AF6240">
        <w:rPr>
          <w:rFonts w:eastAsia="Arial Unicode MS" w:cs="Arial Unicode MS"/>
          <w:color w:val="000000"/>
          <w:sz w:val="24"/>
          <w:szCs w:val="24"/>
        </w:rPr>
        <w:t>para resolverla: el enfoque estructural, el enfoque del desarrollo de factores individuales y culturales, y el enfoque del desarrollo institucional.</w:t>
      </w:r>
    </w:p>
    <w:p w14:paraId="7301E377" w14:textId="77777777" w:rsidR="00BE71DC" w:rsidRPr="00AF6240" w:rsidRDefault="00BE71DC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</w:rPr>
      </w:pPr>
    </w:p>
    <w:p w14:paraId="2A8035E2" w14:textId="77777777" w:rsidR="00AD4815" w:rsidRPr="00AF6240" w:rsidRDefault="00AD4815" w:rsidP="00B1362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color w:val="000000"/>
          <w:sz w:val="24"/>
          <w:szCs w:val="24"/>
        </w:rPr>
      </w:pPr>
      <w:r w:rsidRPr="00AF6240">
        <w:rPr>
          <w:rFonts w:eastAsia="Arial Unicode MS" w:cs="Arial Unicode MS"/>
          <w:b/>
          <w:color w:val="000000"/>
          <w:sz w:val="24"/>
          <w:szCs w:val="24"/>
        </w:rPr>
        <w:t>Líneas de acción  y estrategias de desarrollo rural.</w:t>
      </w:r>
    </w:p>
    <w:p w14:paraId="139FE277" w14:textId="77777777" w:rsidR="00B1362B" w:rsidRPr="00AF6240" w:rsidRDefault="00B1362B" w:rsidP="00B1362B">
      <w:pPr>
        <w:pStyle w:val="Default"/>
        <w:rPr>
          <w:rFonts w:asciiTheme="minorHAnsi" w:hAnsiTheme="minorHAnsi"/>
        </w:rPr>
      </w:pPr>
    </w:p>
    <w:p w14:paraId="77BFAE04" w14:textId="77777777" w:rsidR="00B1362B" w:rsidRPr="00AF6240" w:rsidRDefault="00BE71DC" w:rsidP="00B1362B">
      <w:pPr>
        <w:pStyle w:val="Default"/>
        <w:rPr>
          <w:rFonts w:asciiTheme="minorHAnsi" w:hAnsiTheme="minorHAnsi"/>
          <w:color w:val="auto"/>
        </w:rPr>
      </w:pPr>
      <w:r w:rsidRPr="00AF6240">
        <w:rPr>
          <w:rFonts w:asciiTheme="minorHAnsi" w:hAnsiTheme="minorHAnsi" w:cs="Times New Roman"/>
          <w:color w:val="auto"/>
        </w:rPr>
        <w:t xml:space="preserve"> El </w:t>
      </w:r>
      <w:r w:rsidR="00B1362B" w:rsidRPr="00AF6240">
        <w:rPr>
          <w:rFonts w:asciiTheme="minorHAnsi" w:hAnsiTheme="minorHAnsi" w:cs="Times New Roman"/>
          <w:color w:val="auto"/>
        </w:rPr>
        <w:t xml:space="preserve">IPDRS, describe las distintas situaciones que se han encontrado en un conjunto muy grande de instituciones y situaciones en los últimos seis años. </w:t>
      </w:r>
      <w:r w:rsidR="00B1362B" w:rsidRPr="00AF6240">
        <w:rPr>
          <w:rFonts w:asciiTheme="minorHAnsi" w:hAnsiTheme="minorHAnsi"/>
          <w:color w:val="auto"/>
        </w:rPr>
        <w:t xml:space="preserve">En general las líneas de acción propiciadas y ejecutadas por el Estado se concentran en el financiamiento de proyectos, la comunicación y difusión de los programas y logros del gobierno, en menor medida la asistencia técnica, la formación y capacitación, y más relegada aún la investigación. </w:t>
      </w:r>
      <w:r w:rsidRPr="00AF6240">
        <w:rPr>
          <w:rFonts w:asciiTheme="minorHAnsi" w:hAnsiTheme="minorHAnsi"/>
          <w:color w:val="auto"/>
        </w:rPr>
        <w:t xml:space="preserve"> Por la cual se caracteriza que a nivel micro social y territorial y en la sociedad pérdida de iniciativa en la gestión del desarrollo</w:t>
      </w:r>
      <w:r w:rsidR="001C6EA4" w:rsidRPr="00AF6240">
        <w:rPr>
          <w:rFonts w:asciiTheme="minorHAnsi" w:hAnsiTheme="minorHAnsi"/>
          <w:color w:val="auto"/>
        </w:rPr>
        <w:t xml:space="preserve">. </w:t>
      </w:r>
    </w:p>
    <w:p w14:paraId="0F83D7E7" w14:textId="77777777" w:rsidR="001C6EA4" w:rsidRPr="00AF6240" w:rsidRDefault="001C6EA4" w:rsidP="00B1362B">
      <w:pPr>
        <w:pStyle w:val="Default"/>
        <w:rPr>
          <w:rFonts w:asciiTheme="minorHAnsi" w:hAnsiTheme="minorHAnsi"/>
          <w:color w:val="auto"/>
        </w:rPr>
      </w:pPr>
      <w:r w:rsidRPr="00AF6240">
        <w:rPr>
          <w:rFonts w:asciiTheme="minorHAnsi" w:hAnsiTheme="minorHAnsi"/>
          <w:color w:val="auto"/>
        </w:rPr>
        <w:t>Desde el Estado existen mecanismos utilizados como herramientas. Primeramente para el desarrollo económico el Estado encuentra como herramienta</w:t>
      </w:r>
      <w:r w:rsidRPr="00AF6240">
        <w:rPr>
          <w:rFonts w:asciiTheme="minorHAnsi" w:hAnsiTheme="minorHAnsi" w:cs="Times New Roman"/>
          <w:color w:val="auto"/>
        </w:rPr>
        <w:t xml:space="preserve"> la </w:t>
      </w:r>
      <w:r w:rsidR="00B1362B" w:rsidRPr="00AF6240">
        <w:rPr>
          <w:rFonts w:asciiTheme="minorHAnsi" w:hAnsiTheme="minorHAnsi"/>
          <w:color w:val="auto"/>
        </w:rPr>
        <w:t xml:space="preserve">reglamentación, </w:t>
      </w:r>
      <w:r w:rsidRPr="00AF6240">
        <w:rPr>
          <w:rFonts w:asciiTheme="minorHAnsi" w:hAnsiTheme="minorHAnsi"/>
          <w:color w:val="auto"/>
        </w:rPr>
        <w:t xml:space="preserve">que está abocada </w:t>
      </w:r>
      <w:r w:rsidR="00B1362B" w:rsidRPr="00AF6240">
        <w:rPr>
          <w:rFonts w:asciiTheme="minorHAnsi" w:hAnsiTheme="minorHAnsi"/>
          <w:color w:val="auto"/>
        </w:rPr>
        <w:t xml:space="preserve">desde el diseño y promulgación de leyes, hasta la reglamentación más básica de los sistemas de promoción y control de las unidades productivas. En segundo lugar se encuentra la intermediación en mercados, dado que las acciones de gobierno tienen una importancia directa sobre los mercados y el acceso que puedan tener los productores. </w:t>
      </w:r>
    </w:p>
    <w:p w14:paraId="4FFE638D" w14:textId="77777777" w:rsidR="00B1362B" w:rsidRPr="00AF6240" w:rsidRDefault="001C6EA4" w:rsidP="00B1362B">
      <w:pPr>
        <w:pStyle w:val="Default"/>
        <w:rPr>
          <w:rFonts w:asciiTheme="minorHAnsi" w:hAnsiTheme="minorHAnsi"/>
          <w:color w:val="auto"/>
        </w:rPr>
      </w:pPr>
      <w:r w:rsidRPr="00AF6240">
        <w:rPr>
          <w:rFonts w:asciiTheme="minorHAnsi" w:hAnsiTheme="minorHAnsi"/>
          <w:b/>
          <w:bCs/>
          <w:color w:val="auto"/>
        </w:rPr>
        <w:t xml:space="preserve">Para obtener las logros esperados las metas serán muy importantes, es por eso </w:t>
      </w:r>
      <w:r w:rsidRPr="00AF6240">
        <w:rPr>
          <w:rFonts w:asciiTheme="minorHAnsi" w:hAnsiTheme="minorHAnsi"/>
          <w:color w:val="auto"/>
        </w:rPr>
        <w:t xml:space="preserve">tomar en cuenta de </w:t>
      </w:r>
      <w:r w:rsidR="00B1362B" w:rsidRPr="00AF6240">
        <w:rPr>
          <w:rFonts w:asciiTheme="minorHAnsi" w:hAnsiTheme="minorHAnsi"/>
          <w:color w:val="auto"/>
        </w:rPr>
        <w:t xml:space="preserve">cómo planteamos las metas, lo que luego afectará al seguimiento y la evaluación principalmente. </w:t>
      </w:r>
      <w:r w:rsidRPr="00AF6240">
        <w:rPr>
          <w:rFonts w:asciiTheme="minorHAnsi" w:hAnsiTheme="minorHAnsi"/>
          <w:color w:val="auto"/>
        </w:rPr>
        <w:t xml:space="preserve">Una de las críticas es que las metas son concentraciones en la </w:t>
      </w:r>
      <w:r w:rsidRPr="00AF6240">
        <w:rPr>
          <w:rFonts w:asciiTheme="minorHAnsi" w:hAnsiTheme="minorHAnsi"/>
          <w:color w:val="auto"/>
        </w:rPr>
        <w:lastRenderedPageBreak/>
        <w:t>unidad familiar y no así en el carácter comunitario territorial en términos sociales y naturales.</w:t>
      </w:r>
    </w:p>
    <w:p w14:paraId="6D3DFF9F" w14:textId="77777777" w:rsidR="00B1362B" w:rsidRDefault="00B1362B" w:rsidP="00B1362B">
      <w:pPr>
        <w:pStyle w:val="Default"/>
        <w:rPr>
          <w:rFonts w:cs="Times New Roman"/>
          <w:color w:val="auto"/>
        </w:rPr>
      </w:pPr>
    </w:p>
    <w:p w14:paraId="7E846A13" w14:textId="77777777" w:rsidR="00E965DF" w:rsidRPr="00E965DF" w:rsidRDefault="00E965DF" w:rsidP="00E965DF">
      <w:pPr>
        <w:jc w:val="both"/>
        <w:rPr>
          <w:sz w:val="24"/>
          <w:szCs w:val="24"/>
        </w:rPr>
      </w:pPr>
    </w:p>
    <w:sectPr w:rsidR="00E965DF" w:rsidRPr="00E965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rdi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3E"/>
    <w:rsid w:val="0005543E"/>
    <w:rsid w:val="001C6EA4"/>
    <w:rsid w:val="00227C91"/>
    <w:rsid w:val="004D4E40"/>
    <w:rsid w:val="004E4FEF"/>
    <w:rsid w:val="00556BE8"/>
    <w:rsid w:val="005D5CB7"/>
    <w:rsid w:val="008D42C1"/>
    <w:rsid w:val="00AD4815"/>
    <w:rsid w:val="00AF6240"/>
    <w:rsid w:val="00B1362B"/>
    <w:rsid w:val="00B55FC1"/>
    <w:rsid w:val="00BE71DC"/>
    <w:rsid w:val="00C75F61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A70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362B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362B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07FC-8E3B-2E42-9C0D-F0A11533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494</Words>
  <Characters>2723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mercedes  </cp:lastModifiedBy>
  <cp:revision>4</cp:revision>
  <dcterms:created xsi:type="dcterms:W3CDTF">2016-07-30T13:46:00Z</dcterms:created>
  <dcterms:modified xsi:type="dcterms:W3CDTF">2016-07-30T22:23:00Z</dcterms:modified>
</cp:coreProperties>
</file>