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E39" w:rsidRDefault="00B2698A">
      <w:r>
        <w:t xml:space="preserve">Las bondades que refleja la manera de cultivar de esta familia completa, que tienen una diversidad de hortalizas “etiquetadas” produciendo por lo que se podría sospechar que implementaron la parcela con la intención de que sea demostrativa, queriendo precisamente mostrar  a otros agricultores/as que se puede cultivar con esa pendiente y con carencia del recurso hídrico en terreno, la duda es la rentabilidad, porque cuando se maneja a escala pequeña y como alguna deficiencia como es en este caso que demanda un esfuerzo extra, generalmente la retribución no es la ideal. </w:t>
      </w:r>
    </w:p>
    <w:p w:rsidR="00B2698A" w:rsidRDefault="00B2698A">
      <w:r>
        <w:t>Y, para saber reconocer el enfoque apropiado para un proyecto y que la incidencia sea la adecuada, seguramente que se basará en dos puntos clave, la demanda de los actores y segundo la factibilidad económica con la que se dispone para la ejecución, una vez que esos temas sean aclarados seguro se podrá direccionar el enfoque que debería tener la propuesta del proyecto.</w:t>
      </w:r>
      <w:bookmarkStart w:id="0" w:name="_GoBack"/>
      <w:bookmarkEnd w:id="0"/>
    </w:p>
    <w:sectPr w:rsidR="00B269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8A"/>
    <w:rsid w:val="00B2698A"/>
    <w:rsid w:val="00BC3CBE"/>
    <w:rsid w:val="00BE6E39"/>
    <w:rsid w:val="00F57BC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802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Consuelo Campos Villanueva</dc:creator>
  <cp:lastModifiedBy>Consuelo Campos Villanueva</cp:lastModifiedBy>
  <cp:revision>1</cp:revision>
  <dcterms:created xsi:type="dcterms:W3CDTF">2016-07-29T21:33:00Z</dcterms:created>
  <dcterms:modified xsi:type="dcterms:W3CDTF">2016-07-29T21:43:00Z</dcterms:modified>
</cp:coreProperties>
</file>