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97" w:rsidRDefault="004A2A97" w:rsidP="004A2A97">
      <w:pPr>
        <w:jc w:val="both"/>
        <w:rPr>
          <w:rFonts w:ascii="Arial" w:hAnsi="Arial" w:cs="Arial"/>
          <w:b/>
        </w:rPr>
      </w:pPr>
      <w:r w:rsidRPr="004A2A97">
        <w:rPr>
          <w:rFonts w:ascii="Arial" w:hAnsi="Arial" w:cs="Arial"/>
          <w:b/>
        </w:rPr>
        <w:t>Producción de Biocombustible solidos a partir de residuos industriales madereros y uso en la generación de energía más limpia, en la OFC (Organización Forestal Comunal)  Nueva Belén</w:t>
      </w:r>
    </w:p>
    <w:p w:rsidR="004A2A97" w:rsidRDefault="004A2A97" w:rsidP="004A2A97">
      <w:pPr>
        <w:jc w:val="both"/>
        <w:rPr>
          <w:rFonts w:ascii="Arial" w:hAnsi="Arial" w:cs="Arial"/>
          <w:b/>
        </w:rPr>
      </w:pPr>
    </w:p>
    <w:p w:rsidR="004A2A97" w:rsidRPr="00416205" w:rsidRDefault="004A2A97" w:rsidP="004A2A97">
      <w:pPr>
        <w:jc w:val="both"/>
        <w:rPr>
          <w:rFonts w:ascii="Arial" w:hAnsi="Arial" w:cs="Arial"/>
          <w:b/>
        </w:rPr>
      </w:pPr>
      <w:r w:rsidRPr="00416205">
        <w:rPr>
          <w:rFonts w:ascii="Arial" w:hAnsi="Arial" w:cs="Arial"/>
          <w:b/>
        </w:rPr>
        <w:t>Descripción de la problemática</w:t>
      </w:r>
      <w:r w:rsidR="00726613">
        <w:rPr>
          <w:rFonts w:ascii="Arial" w:hAnsi="Arial" w:cs="Arial"/>
          <w:b/>
        </w:rPr>
        <w:t xml:space="preserve"> y planteamiento de la solución </w:t>
      </w:r>
      <w:bookmarkStart w:id="0" w:name="_GoBack"/>
      <w:bookmarkEnd w:id="0"/>
    </w:p>
    <w:p w:rsidR="002721D2" w:rsidRDefault="004A2A97" w:rsidP="004A2A97">
      <w:pPr>
        <w:jc w:val="both"/>
      </w:pPr>
      <w:r>
        <w:t xml:space="preserve">La Organización Forestal Comunal  (OFC) Nueva </w:t>
      </w:r>
      <w:r w:rsidR="00726613">
        <w:t>Belén</w:t>
      </w:r>
      <w:r>
        <w:t>, ubicada en el municipio de Bella Flor del departamento de Pando, fue formada con el fin de aprovechar los recursos forestales en forma sostenible, a través de la aprobación de un Plan General de Manejo Forestal.</w:t>
      </w:r>
    </w:p>
    <w:p w:rsidR="004A2A97" w:rsidRDefault="000C3DCD" w:rsidP="004A2A97">
      <w:pPr>
        <w:jc w:val="both"/>
      </w:pPr>
      <w:r>
        <w:t>Así</w:t>
      </w:r>
      <w:r w:rsidR="004A2A97">
        <w:t xml:space="preserve"> la OFC se ha dedicado en primera instancia al </w:t>
      </w:r>
      <w:r>
        <w:t>aserrío</w:t>
      </w:r>
      <w:r w:rsidR="004A2A97">
        <w:t xml:space="preserve"> de especies forestales mediante la prestación de servicios en aserraderos de la zona; sin embargo y por el costo que involucra este servicio se ha recurrido a </w:t>
      </w:r>
      <w:r>
        <w:t xml:space="preserve">proyectar la </w:t>
      </w:r>
      <w:r w:rsidR="004A2A97">
        <w:t xml:space="preserve">adquisición de un aserradero portátil para salvar la situación y evitar los costos elevados </w:t>
      </w:r>
      <w:r w:rsidR="00726613">
        <w:t>por los servicios de aserrío</w:t>
      </w:r>
      <w:r w:rsidR="004A2A97">
        <w:t>.</w:t>
      </w:r>
    </w:p>
    <w:p w:rsidR="000C3DCD" w:rsidRDefault="000C3DCD" w:rsidP="000C3DCD">
      <w:pPr>
        <w:jc w:val="both"/>
      </w:pPr>
      <w:r>
        <w:t xml:space="preserve">La problemática observada comúnmente es la acumulación de residuos como aserrín, producto del aserrío de la madera,  que por su volumen tiende a convertirse en un problema por ser un producto que ocupa mucho espacio para su almacenamiento </w:t>
      </w:r>
      <w:r w:rsidR="00726613">
        <w:t>a quemarse como basura</w:t>
      </w:r>
      <w:r>
        <w:t>. Sin embargo</w:t>
      </w:r>
      <w:r w:rsidR="00726613">
        <w:t>,</w:t>
      </w:r>
      <w:r>
        <w:t xml:space="preserve"> su utilización </w:t>
      </w:r>
      <w:r w:rsidR="00726613">
        <w:t xml:space="preserve">adecuada puede </w:t>
      </w:r>
      <w:r>
        <w:t>contribu</w:t>
      </w:r>
      <w:r w:rsidR="00726613">
        <w:t xml:space="preserve">ir a mejorar los </w:t>
      </w:r>
      <w:r>
        <w:t>ingreso</w:t>
      </w:r>
      <w:r w:rsidR="00726613">
        <w:t>s</w:t>
      </w:r>
      <w:r>
        <w:t xml:space="preserve"> económico</w:t>
      </w:r>
      <w:r w:rsidR="00726613">
        <w:t xml:space="preserve">s, al transformarse </w:t>
      </w:r>
      <w:r>
        <w:t xml:space="preserve"> </w:t>
      </w:r>
      <w:r w:rsidR="00726613">
        <w:t xml:space="preserve">en briquetas </w:t>
      </w:r>
      <w:r>
        <w:t>por la venta de este producto en la región.</w:t>
      </w:r>
    </w:p>
    <w:p w:rsidR="004A2A97" w:rsidRDefault="000C3DCD" w:rsidP="000C3DCD">
      <w:pPr>
        <w:jc w:val="both"/>
      </w:pPr>
      <w:r>
        <w:t xml:space="preserve">Los residuos </w:t>
      </w:r>
      <w:r w:rsidR="004A2A97" w:rsidRPr="0061382B">
        <w:t>de los procesos de transformación de la madera, representa</w:t>
      </w:r>
      <w:r w:rsidR="004A2A97">
        <w:t>n</w:t>
      </w:r>
      <w:r w:rsidR="004A2A97" w:rsidRPr="0061382B">
        <w:t xml:space="preserve"> un importante recurso renovable susceptible de utilización</w:t>
      </w:r>
      <w:r w:rsidR="00726613">
        <w:t>,</w:t>
      </w:r>
      <w:r w:rsidR="004A2A97">
        <w:t xml:space="preserve"> </w:t>
      </w:r>
      <w:r w:rsidR="004A2A97" w:rsidRPr="0061382B">
        <w:t xml:space="preserve">en la fabricación de biocombustibles </w:t>
      </w:r>
      <w:r w:rsidR="004A2A97">
        <w:t xml:space="preserve">solidos </w:t>
      </w:r>
      <w:r w:rsidR="004A2A97" w:rsidRPr="0061382B">
        <w:t xml:space="preserve">de alta calidad como las briquetas. </w:t>
      </w:r>
      <w:r w:rsidR="004A2A97" w:rsidRPr="002E5C0F">
        <w:t>Estudios han determinado que el empleo de Biomasa compactada presenta ventajas tanto en cantidad de volumen como el poder calorífico que generan. Así mientras la leña tradicional genera 2500 kcal/gr, el poder calorífico generado por las briquetas alcanza de 4500-5000 Kcal/gr.</w:t>
      </w:r>
    </w:p>
    <w:p w:rsidR="000C3DCD" w:rsidRDefault="00A941DD" w:rsidP="004A2A97">
      <w:pPr>
        <w:spacing w:after="0"/>
        <w:jc w:val="both"/>
      </w:pPr>
      <w:r w:rsidRPr="002E5C0F">
        <w:t>Las</w:t>
      </w:r>
      <w:r w:rsidR="004A2A97" w:rsidRPr="002E5C0F">
        <w:t xml:space="preserve"> briquetas</w:t>
      </w:r>
      <w:r w:rsidR="004A2A97">
        <w:t xml:space="preserve"> </w:t>
      </w:r>
      <w:r w:rsidR="004A2A97" w:rsidRPr="002E5C0F">
        <w:t xml:space="preserve">por </w:t>
      </w:r>
      <w:r w:rsidR="000C3DCD">
        <w:t xml:space="preserve">su </w:t>
      </w:r>
      <w:r w:rsidR="004A2A97" w:rsidRPr="002E5C0F">
        <w:t>alto poder calorífico</w:t>
      </w:r>
      <w:r w:rsidR="000C3DCD">
        <w:t xml:space="preserve"> pueden ser empleado como material energético, sustituto de la leña, para las cocinas  de la comunidad</w:t>
      </w:r>
      <w:r w:rsidR="004A2A97" w:rsidRPr="002E5C0F">
        <w:t xml:space="preserve">, </w:t>
      </w:r>
      <w:r w:rsidR="000C3DCD">
        <w:t>además los excedentes pueden ser comercializados en la región y generar ingresos para los pobladores y miembros de la Organización.</w:t>
      </w:r>
    </w:p>
    <w:p w:rsidR="000C3DCD" w:rsidRDefault="000C3DCD" w:rsidP="004A2A97">
      <w:pPr>
        <w:spacing w:after="0"/>
        <w:jc w:val="both"/>
      </w:pPr>
    </w:p>
    <w:p w:rsidR="000C3DCD" w:rsidRDefault="000C3DCD" w:rsidP="004A2A97">
      <w:pPr>
        <w:spacing w:after="0"/>
        <w:jc w:val="both"/>
      </w:pPr>
      <w:r>
        <w:t>Por otro lado, al tratarse de una actividad que no demanda esfuerzo físico, la fabricación de las briquetas puede ser realizada por las mujeres de la Organización quienes también participan del proceso de negociación y ventas de las briquetas en los mercados de Cobija y la región.</w:t>
      </w:r>
    </w:p>
    <w:sectPr w:rsidR="000C3D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97"/>
    <w:rsid w:val="000C3DCD"/>
    <w:rsid w:val="002721D2"/>
    <w:rsid w:val="004A2A97"/>
    <w:rsid w:val="00726613"/>
    <w:rsid w:val="00A941D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97"/>
    <w:rPr>
      <w:rFonts w:eastAsia="MS Minch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97"/>
    <w:rPr>
      <w:rFonts w:eastAsia="MS Minch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2</cp:revision>
  <dcterms:created xsi:type="dcterms:W3CDTF">2016-05-24T01:07:00Z</dcterms:created>
  <dcterms:modified xsi:type="dcterms:W3CDTF">2016-05-24T01:32:00Z</dcterms:modified>
</cp:coreProperties>
</file>