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534B" w:rsidRPr="004C2996" w:rsidRDefault="00CD79BD" w:rsidP="004C2996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Título"/>
          <w:id w:val="-2090529524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473AA6" w:rsidRPr="004C2996">
            <w:rPr>
              <w:rFonts w:ascii="Arial" w:hAnsi="Arial" w:cs="Arial"/>
              <w:b/>
              <w:sz w:val="24"/>
              <w:szCs w:val="24"/>
            </w:rPr>
            <w:t>PROYECTO: “ALTERNATIVAS PARA LA INDUSTRIALIZACIÓN DE ESPECIES VEGETALES EN LA REGION ANDINA DE BOLIVIA PARA ADAPTACION AL CAMBIO CLIMATICO</w:t>
          </w:r>
        </w:sdtContent>
      </w:sdt>
    </w:p>
    <w:p w:rsidR="003C2D49" w:rsidRPr="004C2996" w:rsidRDefault="003C2D49" w:rsidP="00AF278B">
      <w:pPr>
        <w:spacing w:before="120" w:after="240"/>
        <w:jc w:val="right"/>
        <w:rPr>
          <w:rFonts w:ascii="Arial" w:hAnsi="Arial" w:cs="Arial"/>
          <w:b/>
          <w:i/>
          <w:sz w:val="24"/>
          <w:szCs w:val="24"/>
        </w:rPr>
      </w:pPr>
      <w:r w:rsidRPr="004C2996">
        <w:rPr>
          <w:rFonts w:ascii="Arial" w:hAnsi="Arial" w:cs="Arial"/>
          <w:b/>
          <w:i/>
          <w:sz w:val="24"/>
          <w:szCs w:val="24"/>
        </w:rPr>
        <w:t xml:space="preserve">Autora: Gabriela Terrazas </w:t>
      </w:r>
      <w:proofErr w:type="spellStart"/>
      <w:r w:rsidRPr="004C2996">
        <w:rPr>
          <w:rFonts w:ascii="Arial" w:hAnsi="Arial" w:cs="Arial"/>
          <w:b/>
          <w:i/>
          <w:sz w:val="24"/>
          <w:szCs w:val="24"/>
        </w:rPr>
        <w:t>Chavez</w:t>
      </w:r>
      <w:proofErr w:type="spellEnd"/>
    </w:p>
    <w:p w:rsidR="00C95895" w:rsidRPr="004C2996" w:rsidRDefault="0051659A" w:rsidP="004C2996">
      <w:pPr>
        <w:pStyle w:val="Prrafodelista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C2996">
        <w:rPr>
          <w:rFonts w:ascii="Arial" w:hAnsi="Arial" w:cs="Arial"/>
          <w:b/>
          <w:sz w:val="24"/>
          <w:szCs w:val="24"/>
        </w:rPr>
        <w:t>CONTEXTO SOCIAL Y ECONOMICO</w:t>
      </w:r>
    </w:p>
    <w:p w:rsidR="0051659A" w:rsidRPr="004C2996" w:rsidRDefault="0051659A" w:rsidP="004C2996">
      <w:pPr>
        <w:pStyle w:val="Prrafodelista"/>
        <w:spacing w:before="120" w:after="120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C2996">
        <w:rPr>
          <w:rFonts w:ascii="Arial" w:hAnsi="Arial" w:cs="Arial"/>
          <w:sz w:val="24"/>
          <w:szCs w:val="24"/>
        </w:rPr>
        <w:t>Los Municipios de Viacha, Comanche y Puerto Pérez pertenecen al Altiplano de los Andes, la cual corresponde a una zona de elevada inseguridad alimentaria, debido a variados factores socioeconómicos</w:t>
      </w:r>
      <w:r w:rsidR="004C2996">
        <w:rPr>
          <w:rFonts w:ascii="Arial" w:hAnsi="Arial" w:cs="Arial"/>
          <w:sz w:val="24"/>
          <w:szCs w:val="24"/>
        </w:rPr>
        <w:t xml:space="preserve"> y climáticos</w:t>
      </w:r>
      <w:r w:rsidRPr="004C2996">
        <w:rPr>
          <w:rFonts w:ascii="Arial" w:hAnsi="Arial" w:cs="Arial"/>
          <w:sz w:val="24"/>
          <w:szCs w:val="24"/>
        </w:rPr>
        <w:t xml:space="preserve">. </w:t>
      </w:r>
    </w:p>
    <w:p w:rsidR="0051659A" w:rsidRPr="004C2996" w:rsidRDefault="0051659A" w:rsidP="004C2996">
      <w:pPr>
        <w:pStyle w:val="Prrafodelista"/>
        <w:spacing w:before="120" w:after="120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C2996">
        <w:rPr>
          <w:rFonts w:ascii="Arial" w:hAnsi="Arial" w:cs="Arial"/>
          <w:sz w:val="24"/>
          <w:szCs w:val="24"/>
        </w:rPr>
        <w:t xml:space="preserve">Viacha, categorizada como una ciudad intermedia, posee una de las economías más importantes después de los municipios de La Paz y El Alto. Por su posición geográfica y sus recursos naturales, ha desarrollado una pujante industria y un fuerte crecimiento urbano. Respecto a su ámbito rural, este ocupa la mayor parte del territorio del municipio y se caracteriza por su fuerte especialización en la producción agropecuaria. El pilar de la Viacha productiva – competitiva se ha construido en base a las diferentes aspiraciones de los sistemas productivos urbano y rural, cuya simbiosis pretende fortalecer al tejido productivo a nivel seccional, mejorando la productividad y desarrollando competitividad, pero con un desarrollo armonioso y de respeto a la madre tierra; sin embargo, este municipio afronta uno de los peores embates de contaminación de sus recursos hídricos, principalmente por la contaminación del Rio </w:t>
      </w:r>
      <w:proofErr w:type="spellStart"/>
      <w:r w:rsidRPr="004C2996">
        <w:rPr>
          <w:rFonts w:ascii="Arial" w:hAnsi="Arial" w:cs="Arial"/>
          <w:sz w:val="24"/>
          <w:szCs w:val="24"/>
        </w:rPr>
        <w:t>Pallini</w:t>
      </w:r>
      <w:proofErr w:type="spellEnd"/>
      <w:r w:rsidRPr="004C2996">
        <w:rPr>
          <w:rFonts w:ascii="Arial" w:hAnsi="Arial" w:cs="Arial"/>
          <w:sz w:val="24"/>
          <w:szCs w:val="24"/>
        </w:rPr>
        <w:t>, que es afluente del Rio Katari, dejando en elevado riesgo de vulnerabilidad la seguridad hídrica y con ella, la seguridad alimentaria y la salud pública de la población local, situaciones que inciden de forma sensible al desarrollo humano y económico de este municipio.</w:t>
      </w:r>
    </w:p>
    <w:p w:rsidR="0051659A" w:rsidRPr="004C2996" w:rsidRDefault="0051659A" w:rsidP="004C2996">
      <w:pPr>
        <w:pStyle w:val="Prrafodelista"/>
        <w:spacing w:before="120" w:after="120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C2996">
        <w:rPr>
          <w:rFonts w:ascii="Arial" w:hAnsi="Arial" w:cs="Arial"/>
          <w:sz w:val="24"/>
          <w:szCs w:val="24"/>
        </w:rPr>
        <w:t xml:space="preserve">Los municipios de Comanche y Puerto Pérez también sufren de las inclemencias del cambio climático sobre sus recursos hídricos y biodiversidad. Estos municipios se caracterizan por presentar un elevado índice de </w:t>
      </w:r>
      <w:r w:rsidRPr="004C2996">
        <w:rPr>
          <w:rFonts w:ascii="Arial" w:hAnsi="Arial" w:cs="Arial"/>
          <w:sz w:val="24"/>
          <w:szCs w:val="24"/>
        </w:rPr>
        <w:t>p</w:t>
      </w:r>
      <w:r w:rsidRPr="004C2996">
        <w:rPr>
          <w:rFonts w:ascii="Arial" w:hAnsi="Arial" w:cs="Arial"/>
          <w:sz w:val="24"/>
          <w:szCs w:val="24"/>
        </w:rPr>
        <w:t>obreza y baja productividad</w:t>
      </w:r>
      <w:r w:rsidRPr="004C2996">
        <w:rPr>
          <w:rFonts w:ascii="Arial" w:hAnsi="Arial" w:cs="Arial"/>
          <w:sz w:val="24"/>
          <w:szCs w:val="24"/>
        </w:rPr>
        <w:t>, lo cual lleva a la emigración de la población local en busca de fuentes de trabajo</w:t>
      </w:r>
      <w:r w:rsidRPr="004C2996">
        <w:rPr>
          <w:rFonts w:ascii="Arial" w:hAnsi="Arial" w:cs="Arial"/>
          <w:sz w:val="24"/>
          <w:szCs w:val="24"/>
        </w:rPr>
        <w:t>.</w:t>
      </w:r>
    </w:p>
    <w:p w:rsidR="000D2F88" w:rsidRPr="004C2996" w:rsidRDefault="004C2996" w:rsidP="004C2996">
      <w:pPr>
        <w:pStyle w:val="Prrafodelista"/>
        <w:spacing w:before="120" w:after="120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</w:t>
      </w:r>
      <w:r w:rsidR="000D2F88" w:rsidRPr="004C2996">
        <w:rPr>
          <w:rFonts w:ascii="Arial" w:hAnsi="Arial" w:cs="Arial"/>
          <w:sz w:val="24"/>
          <w:szCs w:val="24"/>
        </w:rPr>
        <w:t xml:space="preserve"> destacar que</w:t>
      </w:r>
      <w:r w:rsidR="000D2F88" w:rsidRPr="004C2996">
        <w:rPr>
          <w:rFonts w:ascii="Arial" w:hAnsi="Arial" w:cs="Arial"/>
          <w:sz w:val="24"/>
          <w:szCs w:val="24"/>
        </w:rPr>
        <w:t xml:space="preserve"> los Planes de Desarrollo </w:t>
      </w:r>
      <w:r w:rsidR="000D2F88" w:rsidRPr="004C2996">
        <w:rPr>
          <w:rFonts w:ascii="Arial" w:hAnsi="Arial" w:cs="Arial"/>
          <w:sz w:val="24"/>
          <w:szCs w:val="24"/>
        </w:rPr>
        <w:t xml:space="preserve">de estos tres </w:t>
      </w:r>
      <w:r w:rsidR="000D2F88" w:rsidRPr="004C2996">
        <w:rPr>
          <w:rFonts w:ascii="Arial" w:hAnsi="Arial" w:cs="Arial"/>
          <w:sz w:val="24"/>
          <w:szCs w:val="24"/>
        </w:rPr>
        <w:t xml:space="preserve">Municipios, se alinean con políticas </w:t>
      </w:r>
      <w:r w:rsidR="00787694" w:rsidRPr="004C2996">
        <w:rPr>
          <w:rFonts w:ascii="Arial" w:hAnsi="Arial" w:cs="Arial"/>
          <w:sz w:val="24"/>
          <w:szCs w:val="24"/>
        </w:rPr>
        <w:t xml:space="preserve">de fortalecimiento del </w:t>
      </w:r>
      <w:r w:rsidR="000D2F88" w:rsidRPr="004C2996">
        <w:rPr>
          <w:rFonts w:ascii="Arial" w:hAnsi="Arial" w:cs="Arial"/>
          <w:sz w:val="24"/>
          <w:szCs w:val="24"/>
        </w:rPr>
        <w:t xml:space="preserve">tejido productivo a nivel local, mejorando la productividad y desarrollando competitividad, </w:t>
      </w:r>
      <w:r>
        <w:rPr>
          <w:rFonts w:ascii="Arial" w:hAnsi="Arial" w:cs="Arial"/>
          <w:sz w:val="24"/>
          <w:szCs w:val="24"/>
        </w:rPr>
        <w:t>planteándose</w:t>
      </w:r>
      <w:r w:rsidR="000D2F88" w:rsidRPr="004C2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reto de un</w:t>
      </w:r>
      <w:r w:rsidR="000D2F88" w:rsidRPr="004C2996">
        <w:rPr>
          <w:rFonts w:ascii="Arial" w:hAnsi="Arial" w:cs="Arial"/>
          <w:sz w:val="24"/>
          <w:szCs w:val="24"/>
        </w:rPr>
        <w:t xml:space="preserve"> desarrollo armonioso</w:t>
      </w:r>
      <w:r>
        <w:rPr>
          <w:rFonts w:ascii="Arial" w:hAnsi="Arial" w:cs="Arial"/>
          <w:sz w:val="24"/>
          <w:szCs w:val="24"/>
        </w:rPr>
        <w:t>,</w:t>
      </w:r>
      <w:r w:rsidRPr="004C2996">
        <w:t xml:space="preserve"> </w:t>
      </w:r>
      <w:r w:rsidRPr="004C2996">
        <w:rPr>
          <w:rFonts w:ascii="Arial" w:hAnsi="Arial" w:cs="Arial"/>
          <w:sz w:val="24"/>
          <w:szCs w:val="24"/>
        </w:rPr>
        <w:t xml:space="preserve">cuidando las funciones ecológicas del medio ambiente para conciliar elevados objetivos de producción y perennidad de </w:t>
      </w:r>
      <w:r>
        <w:rPr>
          <w:rFonts w:ascii="Arial" w:hAnsi="Arial" w:cs="Arial"/>
          <w:sz w:val="24"/>
          <w:szCs w:val="24"/>
        </w:rPr>
        <w:t>su</w:t>
      </w:r>
      <w:r w:rsidRPr="004C2996">
        <w:rPr>
          <w:rFonts w:ascii="Arial" w:hAnsi="Arial" w:cs="Arial"/>
          <w:sz w:val="24"/>
          <w:szCs w:val="24"/>
        </w:rPr>
        <w:t>s recursos</w:t>
      </w:r>
      <w:r w:rsidR="000D2F88" w:rsidRPr="004C2996">
        <w:rPr>
          <w:rFonts w:ascii="Arial" w:hAnsi="Arial" w:cs="Arial"/>
          <w:sz w:val="24"/>
          <w:szCs w:val="24"/>
        </w:rPr>
        <w:t>.</w:t>
      </w:r>
    </w:p>
    <w:p w:rsidR="000D2F88" w:rsidRPr="004C2996" w:rsidRDefault="000D2F88" w:rsidP="004C2996">
      <w:pPr>
        <w:pStyle w:val="Prrafodelista"/>
        <w:spacing w:before="120" w:after="120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C2996">
        <w:rPr>
          <w:rFonts w:ascii="Arial" w:hAnsi="Arial" w:cs="Arial"/>
          <w:sz w:val="24"/>
          <w:szCs w:val="24"/>
        </w:rPr>
        <w:t xml:space="preserve">Se espera que estas políticas, potencialicen la innovación, las prácticas solidarias, la equidad social, cultural y el manejo adecuado del medio ambiente. </w:t>
      </w:r>
    </w:p>
    <w:p w:rsidR="00DF042B" w:rsidRPr="004C2996" w:rsidRDefault="00DF042B" w:rsidP="004C2996">
      <w:pPr>
        <w:pStyle w:val="Prrafodelista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C2996">
        <w:rPr>
          <w:rFonts w:ascii="Arial" w:hAnsi="Arial" w:cs="Arial"/>
          <w:b/>
          <w:sz w:val="24"/>
          <w:szCs w:val="24"/>
        </w:rPr>
        <w:lastRenderedPageBreak/>
        <w:t>ENFOQUE DEL PROYECTO</w:t>
      </w:r>
    </w:p>
    <w:p w:rsidR="00787694" w:rsidRPr="004C2996" w:rsidRDefault="00787694" w:rsidP="00AF278B">
      <w:pPr>
        <w:pStyle w:val="Prrafodelista"/>
        <w:spacing w:before="120" w:after="120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C2996">
        <w:rPr>
          <w:rFonts w:ascii="Arial" w:hAnsi="Arial" w:cs="Arial"/>
          <w:sz w:val="24"/>
          <w:szCs w:val="24"/>
        </w:rPr>
        <w:t>El proyecto combina actividades de investigación y desarrollo, a la vez que cumple acciones multidisciplinarias que involucran a diferentes actor</w:t>
      </w:r>
      <w:r w:rsidR="00AF278B">
        <w:rPr>
          <w:rFonts w:ascii="Arial" w:hAnsi="Arial" w:cs="Arial"/>
          <w:sz w:val="24"/>
          <w:szCs w:val="24"/>
        </w:rPr>
        <w:t>es bajo enfoques interculturales y de cambio climático</w:t>
      </w:r>
      <w:r w:rsidRPr="004C2996">
        <w:rPr>
          <w:rFonts w:ascii="Arial" w:hAnsi="Arial" w:cs="Arial"/>
          <w:sz w:val="24"/>
          <w:szCs w:val="24"/>
        </w:rPr>
        <w:t>.</w:t>
      </w:r>
    </w:p>
    <w:p w:rsidR="00DF042B" w:rsidRPr="004C2996" w:rsidRDefault="00DF042B" w:rsidP="00AF278B">
      <w:pPr>
        <w:pStyle w:val="Prrafodelista"/>
        <w:spacing w:before="120" w:after="120"/>
        <w:ind w:left="284"/>
        <w:contextualSpacing w:val="0"/>
        <w:jc w:val="both"/>
        <w:rPr>
          <w:rFonts w:ascii="Arial" w:hAnsi="Arial" w:cs="Arial"/>
          <w:b/>
          <w:i/>
          <w:sz w:val="24"/>
          <w:szCs w:val="24"/>
        </w:rPr>
      </w:pPr>
      <w:r w:rsidRPr="004C2996">
        <w:rPr>
          <w:rFonts w:ascii="Arial" w:hAnsi="Arial" w:cs="Arial"/>
          <w:b/>
          <w:i/>
          <w:sz w:val="24"/>
          <w:szCs w:val="24"/>
        </w:rPr>
        <w:t xml:space="preserve">Enfoque </w:t>
      </w:r>
      <w:r w:rsidRPr="004C2996">
        <w:rPr>
          <w:rFonts w:ascii="Arial" w:hAnsi="Arial" w:cs="Arial"/>
          <w:b/>
          <w:i/>
          <w:sz w:val="24"/>
          <w:szCs w:val="24"/>
        </w:rPr>
        <w:t>intercultural</w:t>
      </w:r>
    </w:p>
    <w:p w:rsidR="00DF042B" w:rsidRPr="004C2996" w:rsidRDefault="00DF042B" w:rsidP="00AF278B">
      <w:pPr>
        <w:pStyle w:val="Prrafodelista"/>
        <w:spacing w:before="120" w:after="120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C2996">
        <w:rPr>
          <w:rFonts w:ascii="Arial" w:hAnsi="Arial" w:cs="Arial"/>
          <w:sz w:val="24"/>
          <w:szCs w:val="24"/>
        </w:rPr>
        <w:t xml:space="preserve">Antiguamente nuestros ancestros solían hacer uso de la biodiversidad, y los conocimientos milenarios de su uso, son la herencia de una larga </w:t>
      </w:r>
      <w:proofErr w:type="spellStart"/>
      <w:r w:rsidRPr="004C2996">
        <w:rPr>
          <w:rFonts w:ascii="Arial" w:hAnsi="Arial" w:cs="Arial"/>
          <w:sz w:val="24"/>
          <w:szCs w:val="24"/>
        </w:rPr>
        <w:t>co</w:t>
      </w:r>
      <w:proofErr w:type="spellEnd"/>
      <w:r w:rsidRPr="004C2996">
        <w:rPr>
          <w:rFonts w:ascii="Arial" w:hAnsi="Arial" w:cs="Arial"/>
          <w:sz w:val="24"/>
          <w:szCs w:val="24"/>
        </w:rPr>
        <w:t>-</w:t>
      </w:r>
      <w:r w:rsidRPr="004C2996">
        <w:rPr>
          <w:rFonts w:ascii="Arial" w:hAnsi="Arial" w:cs="Arial"/>
          <w:sz w:val="24"/>
          <w:szCs w:val="24"/>
        </w:rPr>
        <w:t>evolución entre las sociedades, hasta nuestras épocas;</w:t>
      </w:r>
      <w:r w:rsidRPr="004C2996">
        <w:rPr>
          <w:rFonts w:ascii="Arial" w:hAnsi="Arial" w:cs="Arial"/>
          <w:sz w:val="24"/>
          <w:szCs w:val="24"/>
        </w:rPr>
        <w:t xml:space="preserve"> es </w:t>
      </w:r>
      <w:r w:rsidRPr="004C2996">
        <w:rPr>
          <w:rFonts w:ascii="Arial" w:hAnsi="Arial" w:cs="Arial"/>
          <w:sz w:val="24"/>
          <w:szCs w:val="24"/>
        </w:rPr>
        <w:t>por esta razón</w:t>
      </w:r>
      <w:r w:rsidRPr="004C2996">
        <w:rPr>
          <w:rFonts w:ascii="Arial" w:hAnsi="Arial" w:cs="Arial"/>
          <w:sz w:val="24"/>
          <w:szCs w:val="24"/>
        </w:rPr>
        <w:t xml:space="preserve"> que</w:t>
      </w:r>
      <w:r w:rsidRPr="004C2996">
        <w:rPr>
          <w:rFonts w:ascii="Arial" w:hAnsi="Arial" w:cs="Arial"/>
          <w:sz w:val="24"/>
          <w:szCs w:val="24"/>
        </w:rPr>
        <w:t xml:space="preserve"> la seguridad alimentaria y salud de los pueblos andinos siguen dependiendo en gran medida de estos saberes</w:t>
      </w:r>
      <w:r w:rsidRPr="004C2996">
        <w:rPr>
          <w:rFonts w:ascii="Arial" w:hAnsi="Arial" w:cs="Arial"/>
          <w:sz w:val="24"/>
          <w:szCs w:val="24"/>
        </w:rPr>
        <w:t>.</w:t>
      </w:r>
      <w:r w:rsidRPr="004C2996">
        <w:rPr>
          <w:rFonts w:ascii="Arial" w:hAnsi="Arial" w:cs="Arial"/>
          <w:sz w:val="24"/>
          <w:szCs w:val="24"/>
        </w:rPr>
        <w:t xml:space="preserve"> En los actuales escenarios de cambio climático, los conocimientos tradicionales, innovaciones y prácticas de los pueblos indígenas y las comunidades locales aportan una contribución importante a la conservación y uso sostenible de la diversidad biológica, y su aplicación más amplia puede impulsar el bienestar social y los medios de vida sostenibles.</w:t>
      </w:r>
    </w:p>
    <w:p w:rsidR="004429E6" w:rsidRPr="004C2996" w:rsidRDefault="004429E6" w:rsidP="004C2996">
      <w:pPr>
        <w:pStyle w:val="Prrafodelista"/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C2996">
        <w:rPr>
          <w:rFonts w:ascii="Arial" w:eastAsia="Times New Roman" w:hAnsi="Arial" w:cs="Arial"/>
          <w:sz w:val="24"/>
          <w:szCs w:val="24"/>
          <w:lang w:eastAsia="es-ES"/>
        </w:rPr>
        <w:t>Entre la diversidad genética aprovechada por su valor alimenticio, medicinal y artesanal, destacan las cactáceas, que tradicionalmente crecen en forma silvestre en áreas donde la agricultura es difícil por el clima, la falta de agua y por las condiciones topográficas adversas. Lamentablemente, el consumo y aprovechamiento de estas especies se está perdiendo, lo cual ocasiona una seria amenaza para la nutrición y salud de las comunidades rurales.</w:t>
      </w:r>
    </w:p>
    <w:p w:rsidR="00DF042B" w:rsidRPr="004C2996" w:rsidRDefault="00DF042B" w:rsidP="00AF278B">
      <w:pPr>
        <w:pStyle w:val="Prrafodelista"/>
        <w:spacing w:before="120" w:after="120"/>
        <w:ind w:left="284"/>
        <w:contextualSpacing w:val="0"/>
        <w:jc w:val="both"/>
        <w:rPr>
          <w:rFonts w:ascii="Arial" w:hAnsi="Arial" w:cs="Arial"/>
          <w:b/>
          <w:i/>
          <w:sz w:val="24"/>
          <w:szCs w:val="24"/>
        </w:rPr>
      </w:pPr>
      <w:r w:rsidRPr="004C2996">
        <w:rPr>
          <w:rFonts w:ascii="Arial" w:hAnsi="Arial" w:cs="Arial"/>
          <w:b/>
          <w:i/>
          <w:sz w:val="24"/>
          <w:szCs w:val="24"/>
        </w:rPr>
        <w:t>Enfoque de cambio climático</w:t>
      </w:r>
    </w:p>
    <w:p w:rsidR="00DF042B" w:rsidRPr="004C2996" w:rsidRDefault="004429E6" w:rsidP="00AF278B">
      <w:pPr>
        <w:pStyle w:val="Prrafodelista"/>
        <w:spacing w:before="120" w:after="120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C2996">
        <w:rPr>
          <w:rFonts w:ascii="Arial" w:hAnsi="Arial" w:cs="Arial"/>
          <w:sz w:val="24"/>
          <w:szCs w:val="24"/>
        </w:rPr>
        <w:t>Los patrones de lluvia y la altitud de los Andes han hecho que la agricultura en esta región, siempre sea vulnerable a las heladas, al granizo, a las sequías y a las inundaciones.</w:t>
      </w:r>
    </w:p>
    <w:p w:rsidR="00DF042B" w:rsidRPr="004C2996" w:rsidRDefault="004429E6" w:rsidP="004C2996">
      <w:pPr>
        <w:pStyle w:val="Prrafodelista"/>
        <w:spacing w:before="120" w:after="120"/>
        <w:ind w:left="284"/>
        <w:jc w:val="both"/>
        <w:rPr>
          <w:rFonts w:ascii="Arial" w:hAnsi="Arial" w:cs="Arial"/>
          <w:sz w:val="24"/>
          <w:szCs w:val="24"/>
        </w:rPr>
      </w:pPr>
      <w:r w:rsidRPr="004C2996">
        <w:rPr>
          <w:rFonts w:ascii="Arial" w:hAnsi="Arial" w:cs="Arial"/>
          <w:sz w:val="24"/>
          <w:szCs w:val="24"/>
        </w:rPr>
        <w:t>El cambio climático representa un</w:t>
      </w:r>
      <w:r w:rsidRPr="004C2996">
        <w:rPr>
          <w:rFonts w:ascii="Arial" w:hAnsi="Arial" w:cs="Arial"/>
          <w:sz w:val="24"/>
          <w:szCs w:val="24"/>
        </w:rPr>
        <w:t>a</w:t>
      </w:r>
      <w:r w:rsidRPr="004C2996">
        <w:rPr>
          <w:rFonts w:ascii="Arial" w:hAnsi="Arial" w:cs="Arial"/>
          <w:sz w:val="24"/>
          <w:szCs w:val="24"/>
        </w:rPr>
        <w:t xml:space="preserve"> </w:t>
      </w:r>
      <w:r w:rsidRPr="004C2996">
        <w:rPr>
          <w:rFonts w:ascii="Arial" w:hAnsi="Arial" w:cs="Arial"/>
          <w:sz w:val="24"/>
          <w:szCs w:val="24"/>
        </w:rPr>
        <w:t xml:space="preserve">amenaza </w:t>
      </w:r>
      <w:r w:rsidRPr="004C2996">
        <w:rPr>
          <w:rFonts w:ascii="Arial" w:hAnsi="Arial" w:cs="Arial"/>
          <w:sz w:val="24"/>
          <w:szCs w:val="24"/>
        </w:rPr>
        <w:t xml:space="preserve">para la supervivencia de </w:t>
      </w:r>
      <w:r w:rsidRPr="004C2996">
        <w:rPr>
          <w:rFonts w:ascii="Arial" w:hAnsi="Arial" w:cs="Arial"/>
          <w:sz w:val="24"/>
          <w:szCs w:val="24"/>
        </w:rPr>
        <w:t xml:space="preserve">la biodiversidad.  </w:t>
      </w:r>
      <w:r w:rsidR="00AF278B">
        <w:rPr>
          <w:rFonts w:ascii="Arial" w:hAnsi="Arial" w:cs="Arial"/>
          <w:sz w:val="24"/>
          <w:szCs w:val="24"/>
        </w:rPr>
        <w:t>Por esta razón, l</w:t>
      </w:r>
      <w:r w:rsidR="00DF042B" w:rsidRPr="004C2996">
        <w:rPr>
          <w:rFonts w:ascii="Arial" w:hAnsi="Arial" w:cs="Arial"/>
          <w:sz w:val="24"/>
          <w:szCs w:val="24"/>
        </w:rPr>
        <w:t xml:space="preserve">os procesos de adaptación al cambio climático sugeridos para la región andina, consideran medidas de conservación de la biodiversidad, del agua y del suelo. Las </w:t>
      </w:r>
      <w:r w:rsidR="00AF278B">
        <w:rPr>
          <w:rFonts w:ascii="Arial" w:hAnsi="Arial" w:cs="Arial"/>
          <w:sz w:val="24"/>
          <w:szCs w:val="24"/>
        </w:rPr>
        <w:t xml:space="preserve">que tienen más relevancia son las </w:t>
      </w:r>
      <w:r w:rsidR="00DF042B" w:rsidRPr="004C2996">
        <w:rPr>
          <w:rFonts w:ascii="Arial" w:hAnsi="Arial" w:cs="Arial"/>
          <w:sz w:val="24"/>
          <w:szCs w:val="24"/>
        </w:rPr>
        <w:t>especies y variedades adaptadas a las condiciones locales</w:t>
      </w:r>
      <w:r w:rsidR="00AF278B">
        <w:rPr>
          <w:rFonts w:ascii="Arial" w:hAnsi="Arial" w:cs="Arial"/>
          <w:sz w:val="24"/>
          <w:szCs w:val="24"/>
        </w:rPr>
        <w:t>,</w:t>
      </w:r>
      <w:r w:rsidR="00DF042B" w:rsidRPr="004C2996">
        <w:rPr>
          <w:rFonts w:ascii="Arial" w:hAnsi="Arial" w:cs="Arial"/>
          <w:sz w:val="24"/>
          <w:szCs w:val="24"/>
        </w:rPr>
        <w:t xml:space="preserve"> de ciclos cortos y resistentes a las sequía</w:t>
      </w:r>
      <w:r w:rsidR="00AF278B">
        <w:rPr>
          <w:rFonts w:ascii="Arial" w:hAnsi="Arial" w:cs="Arial"/>
          <w:sz w:val="24"/>
          <w:szCs w:val="24"/>
        </w:rPr>
        <w:t>s o heladas -como las cactáceas- que</w:t>
      </w:r>
      <w:r w:rsidR="00DF042B" w:rsidRPr="004C2996">
        <w:rPr>
          <w:rFonts w:ascii="Arial" w:hAnsi="Arial" w:cs="Arial"/>
          <w:sz w:val="24"/>
          <w:szCs w:val="24"/>
        </w:rPr>
        <w:t xml:space="preserve"> aportan a la disminución de la degradación del suelo</w:t>
      </w:r>
      <w:r w:rsidR="00AF278B">
        <w:rPr>
          <w:rFonts w:ascii="Arial" w:hAnsi="Arial" w:cs="Arial"/>
          <w:sz w:val="24"/>
          <w:szCs w:val="24"/>
        </w:rPr>
        <w:t xml:space="preserve"> y</w:t>
      </w:r>
      <w:r w:rsidR="00DF042B" w:rsidRPr="004C2996">
        <w:rPr>
          <w:rFonts w:ascii="Arial" w:hAnsi="Arial" w:cs="Arial"/>
          <w:sz w:val="24"/>
          <w:szCs w:val="24"/>
        </w:rPr>
        <w:t xml:space="preserve"> al mejoramiento de su fertilidad (increment</w:t>
      </w:r>
      <w:r w:rsidR="00AF278B">
        <w:rPr>
          <w:rFonts w:ascii="Arial" w:hAnsi="Arial" w:cs="Arial"/>
          <w:sz w:val="24"/>
          <w:szCs w:val="24"/>
        </w:rPr>
        <w:t>and</w:t>
      </w:r>
      <w:r w:rsidR="00DF042B" w:rsidRPr="004C2996">
        <w:rPr>
          <w:rFonts w:ascii="Arial" w:hAnsi="Arial" w:cs="Arial"/>
          <w:sz w:val="24"/>
          <w:szCs w:val="24"/>
        </w:rPr>
        <w:t>o la materia orgánica y reduc</w:t>
      </w:r>
      <w:r w:rsidR="00AF278B">
        <w:rPr>
          <w:rFonts w:ascii="Arial" w:hAnsi="Arial" w:cs="Arial"/>
          <w:sz w:val="24"/>
          <w:szCs w:val="24"/>
        </w:rPr>
        <w:t>iendo la pérdida de humedad)</w:t>
      </w:r>
      <w:r w:rsidR="00DF042B" w:rsidRPr="004C2996">
        <w:rPr>
          <w:rFonts w:ascii="Arial" w:hAnsi="Arial" w:cs="Arial"/>
          <w:sz w:val="24"/>
          <w:szCs w:val="24"/>
        </w:rPr>
        <w:t>, mejoran</w:t>
      </w:r>
      <w:r w:rsidR="00AF278B">
        <w:rPr>
          <w:rFonts w:ascii="Arial" w:hAnsi="Arial" w:cs="Arial"/>
          <w:sz w:val="24"/>
          <w:szCs w:val="24"/>
        </w:rPr>
        <w:t>do</w:t>
      </w:r>
      <w:r w:rsidR="00DF042B" w:rsidRPr="004C2996">
        <w:rPr>
          <w:rFonts w:ascii="Arial" w:hAnsi="Arial" w:cs="Arial"/>
          <w:sz w:val="24"/>
          <w:szCs w:val="24"/>
        </w:rPr>
        <w:t xml:space="preserve"> la disponibilidad de alimentos. Asimismo, coadyuvan en el control de las condiciones medioambientales adversas (vientos, excesiva temperatura, evaporación del recurso hídrico, etcétera) y reducen la acumulación en la atmosfera de gases de efecto invernadero.</w:t>
      </w:r>
      <w:r w:rsidRPr="004C2996">
        <w:rPr>
          <w:rFonts w:ascii="Arial" w:hAnsi="Arial" w:cs="Arial"/>
          <w:sz w:val="24"/>
          <w:szCs w:val="24"/>
        </w:rPr>
        <w:t xml:space="preserve"> </w:t>
      </w:r>
      <w:r w:rsidR="00DF042B" w:rsidRPr="004C2996">
        <w:rPr>
          <w:rFonts w:ascii="Arial" w:hAnsi="Arial" w:cs="Arial"/>
          <w:sz w:val="24"/>
          <w:szCs w:val="24"/>
        </w:rPr>
        <w:t>También son fundamentales para reducir el deslizamiento de tierras.</w:t>
      </w:r>
    </w:p>
    <w:p w:rsidR="00DF042B" w:rsidRPr="004C2996" w:rsidRDefault="00AF278B" w:rsidP="004C2996">
      <w:pPr>
        <w:pStyle w:val="Prrafodelista"/>
        <w:spacing w:before="120" w:after="120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Sin embargo, t</w:t>
      </w:r>
      <w:r w:rsidR="00DF042B" w:rsidRPr="004C2996">
        <w:rPr>
          <w:rFonts w:ascii="Arial" w:hAnsi="Arial" w:cs="Arial"/>
          <w:sz w:val="24"/>
          <w:szCs w:val="24"/>
        </w:rPr>
        <w:t xml:space="preserve">odavía no se aprovecha el potencial de esta biodiversidad para afrontar </w:t>
      </w:r>
      <w:r w:rsidR="00521757">
        <w:rPr>
          <w:rFonts w:ascii="Arial" w:hAnsi="Arial" w:cs="Arial"/>
          <w:sz w:val="24"/>
          <w:szCs w:val="24"/>
        </w:rPr>
        <w:t>los efectos adversos d</w:t>
      </w:r>
      <w:r w:rsidR="00DF042B" w:rsidRPr="004C2996">
        <w:rPr>
          <w:rFonts w:ascii="Arial" w:hAnsi="Arial" w:cs="Arial"/>
          <w:sz w:val="24"/>
          <w:szCs w:val="24"/>
        </w:rPr>
        <w:t>el cambio climático, en gran parte por falta de información sobre las características de la diversidad genética conservada y</w:t>
      </w:r>
      <w:r w:rsidR="00521757">
        <w:rPr>
          <w:rFonts w:ascii="Arial" w:hAnsi="Arial" w:cs="Arial"/>
          <w:sz w:val="24"/>
          <w:szCs w:val="24"/>
        </w:rPr>
        <w:t>/o</w:t>
      </w:r>
      <w:r w:rsidR="00DF042B" w:rsidRPr="004C2996">
        <w:rPr>
          <w:rFonts w:ascii="Arial" w:hAnsi="Arial" w:cs="Arial"/>
          <w:sz w:val="24"/>
          <w:szCs w:val="24"/>
        </w:rPr>
        <w:t xml:space="preserve"> de su </w:t>
      </w:r>
      <w:r w:rsidR="00BA45C1" w:rsidRPr="004C2996">
        <w:rPr>
          <w:rFonts w:ascii="Arial" w:hAnsi="Arial" w:cs="Arial"/>
          <w:sz w:val="24"/>
          <w:szCs w:val="24"/>
        </w:rPr>
        <w:t xml:space="preserve">funcionamiento sobre el terreno. </w:t>
      </w:r>
    </w:p>
    <w:p w:rsidR="0051659A" w:rsidRPr="004C2996" w:rsidRDefault="0051659A" w:rsidP="00AF278B">
      <w:pPr>
        <w:pStyle w:val="Prrafodelista"/>
        <w:numPr>
          <w:ilvl w:val="0"/>
          <w:numId w:val="1"/>
        </w:numPr>
        <w:spacing w:before="240" w:after="120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C2996">
        <w:rPr>
          <w:rFonts w:ascii="Arial" w:hAnsi="Arial" w:cs="Arial"/>
          <w:b/>
          <w:sz w:val="24"/>
          <w:szCs w:val="24"/>
        </w:rPr>
        <w:t>DESCRIPCION D ELA POBLACION OBJETIVO</w:t>
      </w:r>
    </w:p>
    <w:p w:rsidR="0051659A" w:rsidRPr="004C2996" w:rsidRDefault="0051659A" w:rsidP="004C2996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C2996">
        <w:rPr>
          <w:rFonts w:ascii="Arial" w:hAnsi="Arial" w:cs="Arial"/>
          <w:b/>
          <w:sz w:val="24"/>
          <w:szCs w:val="24"/>
        </w:rPr>
        <w:t>Beneficiarios directos</w:t>
      </w:r>
    </w:p>
    <w:p w:rsidR="0051659A" w:rsidRPr="004C2996" w:rsidRDefault="009E20CC" w:rsidP="004C2996">
      <w:pPr>
        <w:pStyle w:val="Prrafodelista"/>
        <w:numPr>
          <w:ilvl w:val="0"/>
          <w:numId w:val="22"/>
        </w:numPr>
        <w:spacing w:before="120" w:after="120"/>
        <w:ind w:left="1135" w:hanging="284"/>
        <w:contextualSpacing w:val="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200 productores locales de lo</w:t>
      </w:r>
      <w:r w:rsidR="0051659A" w:rsidRPr="004C29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s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municipios</w:t>
      </w:r>
      <w:r w:rsidR="0051659A" w:rsidRPr="004C29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estudio</w:t>
      </w:r>
    </w:p>
    <w:p w:rsidR="0051659A" w:rsidRPr="004C2996" w:rsidRDefault="0051659A" w:rsidP="004C2996">
      <w:pPr>
        <w:pStyle w:val="Prrafodelista"/>
        <w:numPr>
          <w:ilvl w:val="0"/>
          <w:numId w:val="22"/>
        </w:numPr>
        <w:spacing w:before="120" w:after="120"/>
        <w:ind w:left="1135" w:hanging="284"/>
        <w:contextualSpacing w:val="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4C29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4</w:t>
      </w:r>
      <w:r w:rsidR="009E20C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5 estudiantes de la carrera de </w:t>
      </w:r>
      <w:proofErr w:type="spellStart"/>
      <w:r w:rsidR="009E20C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Q</w:t>
      </w:r>
      <w:r w:rsidRPr="004C29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ui</w:t>
      </w:r>
      <w:r w:rsidR="009E20C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mi</w:t>
      </w:r>
      <w:r w:rsidRPr="004C29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ca</w:t>
      </w:r>
      <w:proofErr w:type="spellEnd"/>
      <w:r w:rsidRPr="004C29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Industrial</w:t>
      </w:r>
    </w:p>
    <w:p w:rsidR="0051659A" w:rsidRPr="004C2996" w:rsidRDefault="0051659A" w:rsidP="004C2996">
      <w:pPr>
        <w:pStyle w:val="Prrafodelista"/>
        <w:numPr>
          <w:ilvl w:val="0"/>
          <w:numId w:val="22"/>
        </w:numPr>
        <w:spacing w:before="120" w:after="120"/>
        <w:ind w:left="1135" w:hanging="284"/>
        <w:contextualSpacing w:val="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4C29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30 estudiantes de agronomía</w:t>
      </w:r>
    </w:p>
    <w:p w:rsidR="0051659A" w:rsidRPr="004C2996" w:rsidRDefault="0051659A" w:rsidP="004C2996">
      <w:pPr>
        <w:pStyle w:val="Prrafodelista"/>
        <w:numPr>
          <w:ilvl w:val="0"/>
          <w:numId w:val="22"/>
        </w:numPr>
        <w:spacing w:before="120" w:after="120"/>
        <w:ind w:left="1135" w:hanging="284"/>
        <w:contextualSpacing w:val="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4C29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10 estudiantes de economía</w:t>
      </w:r>
    </w:p>
    <w:p w:rsidR="0051659A" w:rsidRPr="004C2996" w:rsidRDefault="0051659A" w:rsidP="004C2996">
      <w:pPr>
        <w:pStyle w:val="Prrafodelista"/>
        <w:numPr>
          <w:ilvl w:val="0"/>
          <w:numId w:val="22"/>
        </w:numPr>
        <w:spacing w:before="120" w:after="120"/>
        <w:ind w:left="1135" w:hanging="284"/>
        <w:contextualSpacing w:val="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4C29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15 Investigadores de la UMSA</w:t>
      </w:r>
    </w:p>
    <w:p w:rsidR="0051659A" w:rsidRPr="004C2996" w:rsidRDefault="0051659A" w:rsidP="004C2996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C2996">
        <w:rPr>
          <w:rFonts w:ascii="Arial" w:hAnsi="Arial" w:cs="Arial"/>
          <w:b/>
          <w:sz w:val="24"/>
          <w:szCs w:val="24"/>
        </w:rPr>
        <w:t>Beneficiarios indirectos</w:t>
      </w:r>
    </w:p>
    <w:p w:rsidR="0051659A" w:rsidRPr="004C2996" w:rsidRDefault="0051659A" w:rsidP="004C2996">
      <w:pPr>
        <w:pStyle w:val="Prrafodelista"/>
        <w:numPr>
          <w:ilvl w:val="0"/>
          <w:numId w:val="22"/>
        </w:numPr>
        <w:spacing w:before="120" w:after="120"/>
        <w:ind w:left="1135" w:hanging="284"/>
        <w:contextualSpacing w:val="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4C29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Autoridades de los Municipios de Viacha, Comanche y Puerto Pérez</w:t>
      </w:r>
    </w:p>
    <w:p w:rsidR="0051659A" w:rsidRPr="004C2996" w:rsidRDefault="0051659A" w:rsidP="004C2996">
      <w:pPr>
        <w:pStyle w:val="Prrafodelista"/>
        <w:numPr>
          <w:ilvl w:val="0"/>
          <w:numId w:val="22"/>
        </w:numPr>
        <w:spacing w:before="120" w:after="120"/>
        <w:ind w:left="1135" w:hanging="284"/>
        <w:contextualSpacing w:val="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4C29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Organizaciones Sociales de las zonas de estudio</w:t>
      </w:r>
    </w:p>
    <w:p w:rsidR="0051659A" w:rsidRPr="004C2996" w:rsidRDefault="0051659A" w:rsidP="004C2996">
      <w:pPr>
        <w:pStyle w:val="Prrafodelista"/>
        <w:numPr>
          <w:ilvl w:val="0"/>
          <w:numId w:val="22"/>
        </w:numPr>
        <w:spacing w:before="120" w:after="120"/>
        <w:ind w:left="1135" w:hanging="284"/>
        <w:contextualSpacing w:val="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4C29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Autoridades y Estudiantes de las Carreras de Química Industrial y Agronomía</w:t>
      </w:r>
    </w:p>
    <w:p w:rsidR="0051659A" w:rsidRPr="004C2996" w:rsidRDefault="0051659A" w:rsidP="004C2996">
      <w:pPr>
        <w:pStyle w:val="Prrafodelista"/>
        <w:numPr>
          <w:ilvl w:val="0"/>
          <w:numId w:val="22"/>
        </w:numPr>
        <w:spacing w:before="120" w:after="120"/>
        <w:ind w:left="1135" w:hanging="284"/>
        <w:contextualSpacing w:val="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4C29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Población consumidora de los productos elaborados </w:t>
      </w:r>
    </w:p>
    <w:p w:rsidR="0051659A" w:rsidRPr="004C2996" w:rsidRDefault="0051659A" w:rsidP="004C2996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C2996">
        <w:rPr>
          <w:rFonts w:ascii="Arial" w:hAnsi="Arial" w:cs="Arial"/>
          <w:b/>
          <w:sz w:val="24"/>
          <w:szCs w:val="24"/>
        </w:rPr>
        <w:t>Oponentes</w:t>
      </w:r>
    </w:p>
    <w:p w:rsidR="0051659A" w:rsidRPr="004C2996" w:rsidRDefault="0051659A" w:rsidP="004C2996">
      <w:pPr>
        <w:pStyle w:val="Prrafodelista"/>
        <w:spacing w:before="120" w:after="120"/>
        <w:ind w:left="851"/>
        <w:contextualSpacing w:val="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4C29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Importadores de productos alimenticios para las zonas de estudio </w:t>
      </w:r>
    </w:p>
    <w:p w:rsidR="0051659A" w:rsidRPr="004C2996" w:rsidRDefault="0051659A" w:rsidP="004C2996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C2996">
        <w:rPr>
          <w:rFonts w:ascii="Arial" w:hAnsi="Arial" w:cs="Arial"/>
          <w:b/>
          <w:sz w:val="24"/>
          <w:szCs w:val="24"/>
        </w:rPr>
        <w:t>Afectados</w:t>
      </w:r>
    </w:p>
    <w:p w:rsidR="0051659A" w:rsidRPr="004C2996" w:rsidRDefault="0051659A" w:rsidP="004C2996">
      <w:pPr>
        <w:pStyle w:val="Prrafodelista"/>
        <w:spacing w:before="120" w:after="120"/>
        <w:ind w:left="851"/>
        <w:contextualSpacing w:val="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4C29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Proveedores de alimentos a las zonas de estudio, que lucran con esta provisión. </w:t>
      </w:r>
    </w:p>
    <w:p w:rsidR="00C95895" w:rsidRPr="004C2996" w:rsidRDefault="00C95895" w:rsidP="004C2996">
      <w:pPr>
        <w:pStyle w:val="Prrafodelista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C2996">
        <w:rPr>
          <w:rFonts w:ascii="Arial" w:hAnsi="Arial" w:cs="Arial"/>
          <w:b/>
          <w:sz w:val="24"/>
          <w:szCs w:val="24"/>
        </w:rPr>
        <w:t>ANALISIS DEL PROBLEMA A INTEVENIR</w:t>
      </w:r>
    </w:p>
    <w:p w:rsidR="00A85FAD" w:rsidRPr="004C2996" w:rsidRDefault="00A85FAD" w:rsidP="004C2996">
      <w:pPr>
        <w:pStyle w:val="Prrafodelista"/>
        <w:spacing w:before="120" w:after="120"/>
        <w:ind w:left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C2996">
        <w:rPr>
          <w:rFonts w:ascii="Arial" w:hAnsi="Arial" w:cs="Arial"/>
          <w:b/>
          <w:sz w:val="24"/>
          <w:szCs w:val="24"/>
        </w:rPr>
        <w:t xml:space="preserve">Problema principal: </w:t>
      </w:r>
    </w:p>
    <w:p w:rsidR="008F52F5" w:rsidRPr="004C2996" w:rsidRDefault="00E82DC9" w:rsidP="004C2996">
      <w:pPr>
        <w:pStyle w:val="Prrafodelista"/>
        <w:spacing w:before="120" w:after="120"/>
        <w:ind w:left="284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4C2996">
        <w:rPr>
          <w:rFonts w:ascii="Arial" w:hAnsi="Arial" w:cs="Arial"/>
          <w:i/>
          <w:sz w:val="24"/>
          <w:szCs w:val="24"/>
        </w:rPr>
        <w:t>Pérdida y desaprovechamiento de las especies vegetales adaptadas a las condiciones climáticas adversas en el Altiplano Andino.</w:t>
      </w:r>
    </w:p>
    <w:p w:rsidR="00A85FAD" w:rsidRPr="004C2996" w:rsidRDefault="00A85FAD" w:rsidP="004C2996">
      <w:pPr>
        <w:pStyle w:val="Prrafodelista"/>
        <w:spacing w:before="120" w:after="120"/>
        <w:ind w:left="374"/>
        <w:contextualSpacing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C2996">
        <w:rPr>
          <w:rFonts w:ascii="Arial" w:eastAsia="Times New Roman" w:hAnsi="Arial" w:cs="Arial"/>
          <w:sz w:val="24"/>
          <w:szCs w:val="24"/>
          <w:lang w:eastAsia="es-ES"/>
        </w:rPr>
        <w:t>Investigaciones recientes coinciden en señalar que el cambio climático contribuirá a una mayor inseguridad alimentaria, puesto que representa una amenaza para la supervivencia de determinadas especies adaptadas a la zona altiplánica</w:t>
      </w:r>
      <w:r w:rsidRPr="004C2996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4C2996">
        <w:rPr>
          <w:rFonts w:ascii="Arial" w:eastAsia="Times New Roman" w:hAnsi="Arial" w:cs="Arial"/>
          <w:sz w:val="24"/>
          <w:szCs w:val="24"/>
          <w:lang w:eastAsia="es-ES"/>
        </w:rPr>
        <w:t xml:space="preserve"> El problema ambiental más urgente que debería resolverse en la región andina son las secuelas que ocasiona la acelerada erosión del suelo, porque disminuye -aún más- las ya escasas fuentes de alimentación. En los ecosistemas frágiles de la región andina, el aprovechamiento de las especies </w:t>
      </w:r>
      <w:r w:rsidRPr="004C2996">
        <w:rPr>
          <w:rFonts w:ascii="Arial" w:eastAsia="Times New Roman" w:hAnsi="Arial" w:cs="Arial"/>
          <w:sz w:val="24"/>
          <w:szCs w:val="24"/>
          <w:lang w:eastAsia="es-ES"/>
        </w:rPr>
        <w:lastRenderedPageBreak/>
        <w:t>locales adaptadas para la alimentación y la agricultura, puede ayudar mantener la fertilidad de los suelos agrícolas, y con ella, la seguridad alimentaria de la población, que actualmente tiene elevados índices de desnutrición y una salud precaria.</w:t>
      </w:r>
      <w:r w:rsidRPr="004C299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4C2996">
        <w:rPr>
          <w:rFonts w:ascii="Arial" w:eastAsia="Times New Roman" w:hAnsi="Arial" w:cs="Arial"/>
          <w:sz w:val="24"/>
          <w:szCs w:val="24"/>
          <w:lang w:eastAsia="es-ES"/>
        </w:rPr>
        <w:t xml:space="preserve">La velocidad del cambio climático indica que la biodiversidad no podrá adaptarse con suficiente rapidez para sobrevivir y muchos pequeños agricultores de subsistencia tendrán mayores dificultades para la producción de los alimentos, afectando la seguridad alimentaria. </w:t>
      </w:r>
    </w:p>
    <w:p w:rsidR="00A85FAD" w:rsidRPr="004C2996" w:rsidRDefault="001B396A" w:rsidP="004C2996">
      <w:pPr>
        <w:pStyle w:val="Prrafodelista"/>
        <w:spacing w:before="120" w:after="120"/>
        <w:ind w:left="374"/>
        <w:contextualSpacing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C2996">
        <w:rPr>
          <w:rFonts w:ascii="Arial" w:eastAsia="Times New Roman" w:hAnsi="Arial" w:cs="Arial"/>
          <w:sz w:val="24"/>
          <w:szCs w:val="24"/>
          <w:lang w:eastAsia="es-ES"/>
        </w:rPr>
        <w:t xml:space="preserve">Para abordar este problema </w:t>
      </w:r>
      <w:r w:rsidR="00A85FAD" w:rsidRPr="004C2996">
        <w:rPr>
          <w:rFonts w:ascii="Arial" w:eastAsia="Times New Roman" w:hAnsi="Arial" w:cs="Arial"/>
          <w:sz w:val="24"/>
          <w:szCs w:val="24"/>
          <w:lang w:eastAsia="es-ES"/>
        </w:rPr>
        <w:t xml:space="preserve">se propone desarrollar alternativas de industrialización de especies vegetales andinas, como la </w:t>
      </w:r>
      <w:proofErr w:type="spellStart"/>
      <w:r w:rsidR="00A85FAD" w:rsidRPr="004C2996">
        <w:rPr>
          <w:rFonts w:ascii="Arial" w:eastAsia="Times New Roman" w:hAnsi="Arial" w:cs="Arial"/>
          <w:i/>
          <w:sz w:val="24"/>
          <w:szCs w:val="24"/>
          <w:lang w:eastAsia="es-ES"/>
        </w:rPr>
        <w:t>Neowerdermannia</w:t>
      </w:r>
      <w:proofErr w:type="spellEnd"/>
      <w:r w:rsidR="00A85FAD" w:rsidRPr="004C2996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</w:t>
      </w:r>
      <w:proofErr w:type="spellStart"/>
      <w:r w:rsidR="00A85FAD" w:rsidRPr="004C2996">
        <w:rPr>
          <w:rFonts w:ascii="Arial" w:eastAsia="Times New Roman" w:hAnsi="Arial" w:cs="Arial"/>
          <w:i/>
          <w:sz w:val="24"/>
          <w:szCs w:val="24"/>
          <w:lang w:eastAsia="es-ES"/>
        </w:rPr>
        <w:t>vorwerckii</w:t>
      </w:r>
      <w:proofErr w:type="spellEnd"/>
      <w:r w:rsidR="00A85FAD" w:rsidRPr="004C2996">
        <w:rPr>
          <w:rFonts w:ascii="Arial" w:eastAsia="Times New Roman" w:hAnsi="Arial" w:cs="Arial"/>
          <w:sz w:val="24"/>
          <w:szCs w:val="24"/>
          <w:lang w:eastAsia="es-ES"/>
        </w:rPr>
        <w:t xml:space="preserve"> (achacana), </w:t>
      </w:r>
      <w:proofErr w:type="spellStart"/>
      <w:r w:rsidR="00A85FAD" w:rsidRPr="004C2996">
        <w:rPr>
          <w:rFonts w:ascii="Arial" w:eastAsia="Times New Roman" w:hAnsi="Arial" w:cs="Arial"/>
          <w:i/>
          <w:sz w:val="24"/>
          <w:szCs w:val="24"/>
          <w:lang w:eastAsia="es-ES"/>
        </w:rPr>
        <w:t>Ombrophytum</w:t>
      </w:r>
      <w:proofErr w:type="spellEnd"/>
      <w:r w:rsidR="00A85FAD" w:rsidRPr="004C2996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</w:t>
      </w:r>
      <w:proofErr w:type="spellStart"/>
      <w:r w:rsidR="00A85FAD" w:rsidRPr="004C2996">
        <w:rPr>
          <w:rFonts w:ascii="Arial" w:eastAsia="Times New Roman" w:hAnsi="Arial" w:cs="Arial"/>
          <w:i/>
          <w:sz w:val="24"/>
          <w:szCs w:val="24"/>
          <w:lang w:eastAsia="es-ES"/>
        </w:rPr>
        <w:t>subterraneum</w:t>
      </w:r>
      <w:proofErr w:type="spellEnd"/>
      <w:r w:rsidR="00A85FAD" w:rsidRPr="004C2996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proofErr w:type="spellStart"/>
      <w:r w:rsidR="00A85FAD" w:rsidRPr="004C2996">
        <w:rPr>
          <w:rFonts w:ascii="Arial" w:eastAsia="Times New Roman" w:hAnsi="Arial" w:cs="Arial"/>
          <w:sz w:val="24"/>
          <w:szCs w:val="24"/>
          <w:lang w:eastAsia="es-ES"/>
        </w:rPr>
        <w:t>amañote</w:t>
      </w:r>
      <w:proofErr w:type="spellEnd"/>
      <w:r w:rsidR="00A85FAD" w:rsidRPr="004C2996">
        <w:rPr>
          <w:rFonts w:ascii="Arial" w:eastAsia="Times New Roman" w:hAnsi="Arial" w:cs="Arial"/>
          <w:sz w:val="24"/>
          <w:szCs w:val="24"/>
          <w:lang w:eastAsia="es-ES"/>
        </w:rPr>
        <w:t xml:space="preserve">), </w:t>
      </w:r>
      <w:proofErr w:type="spellStart"/>
      <w:r w:rsidR="00A85FAD" w:rsidRPr="004C2996">
        <w:rPr>
          <w:rFonts w:ascii="Arial" w:eastAsia="Times New Roman" w:hAnsi="Arial" w:cs="Arial"/>
          <w:i/>
          <w:sz w:val="24"/>
          <w:szCs w:val="24"/>
          <w:lang w:eastAsia="es-ES"/>
        </w:rPr>
        <w:t>Hipochoeris</w:t>
      </w:r>
      <w:proofErr w:type="spellEnd"/>
      <w:r w:rsidR="00A85FAD" w:rsidRPr="004C2996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</w:t>
      </w:r>
      <w:proofErr w:type="spellStart"/>
      <w:r w:rsidR="00A85FAD" w:rsidRPr="004C2996">
        <w:rPr>
          <w:rFonts w:ascii="Arial" w:eastAsia="Times New Roman" w:hAnsi="Arial" w:cs="Arial"/>
          <w:i/>
          <w:sz w:val="24"/>
          <w:szCs w:val="24"/>
          <w:lang w:eastAsia="es-ES"/>
        </w:rPr>
        <w:t>meyeniana</w:t>
      </w:r>
      <w:proofErr w:type="spellEnd"/>
      <w:r w:rsidR="00A85FAD" w:rsidRPr="004C2996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</w:t>
      </w:r>
      <w:proofErr w:type="spellStart"/>
      <w:r w:rsidR="00A85FAD" w:rsidRPr="004C2996">
        <w:rPr>
          <w:rFonts w:ascii="Arial" w:eastAsia="Times New Roman" w:hAnsi="Arial" w:cs="Arial"/>
          <w:i/>
          <w:sz w:val="24"/>
          <w:szCs w:val="24"/>
          <w:lang w:eastAsia="es-ES"/>
        </w:rPr>
        <w:t>var.brachylepis</w:t>
      </w:r>
      <w:proofErr w:type="spellEnd"/>
      <w:r w:rsidR="00A85FAD" w:rsidRPr="004C2996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proofErr w:type="spellStart"/>
      <w:r w:rsidR="00A85FAD" w:rsidRPr="004C2996">
        <w:rPr>
          <w:rFonts w:ascii="Arial" w:eastAsia="Times New Roman" w:hAnsi="Arial" w:cs="Arial"/>
          <w:sz w:val="24"/>
          <w:szCs w:val="24"/>
          <w:lang w:eastAsia="es-ES"/>
        </w:rPr>
        <w:t>Siki</w:t>
      </w:r>
      <w:proofErr w:type="spellEnd"/>
      <w:r w:rsidR="00A85FAD" w:rsidRPr="004C2996">
        <w:rPr>
          <w:rFonts w:ascii="Arial" w:eastAsia="Times New Roman" w:hAnsi="Arial" w:cs="Arial"/>
          <w:sz w:val="24"/>
          <w:szCs w:val="24"/>
          <w:lang w:eastAsia="es-ES"/>
        </w:rPr>
        <w:t xml:space="preserve">) y </w:t>
      </w:r>
      <w:proofErr w:type="spellStart"/>
      <w:r w:rsidR="00A85FAD" w:rsidRPr="004C2996">
        <w:rPr>
          <w:rFonts w:ascii="Arial" w:eastAsia="Times New Roman" w:hAnsi="Arial" w:cs="Arial"/>
          <w:i/>
          <w:sz w:val="24"/>
          <w:szCs w:val="24"/>
          <w:lang w:eastAsia="es-ES"/>
        </w:rPr>
        <w:t>Stangea</w:t>
      </w:r>
      <w:proofErr w:type="spellEnd"/>
      <w:r w:rsidR="00A85FAD" w:rsidRPr="004C2996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</w:t>
      </w:r>
      <w:proofErr w:type="spellStart"/>
      <w:r w:rsidR="00A85FAD" w:rsidRPr="004C2996">
        <w:rPr>
          <w:rFonts w:ascii="Arial" w:eastAsia="Times New Roman" w:hAnsi="Arial" w:cs="Arial"/>
          <w:i/>
          <w:sz w:val="24"/>
          <w:szCs w:val="24"/>
          <w:lang w:eastAsia="es-ES"/>
        </w:rPr>
        <w:t>rhizantha</w:t>
      </w:r>
      <w:proofErr w:type="spellEnd"/>
      <w:r w:rsidR="00A85FAD" w:rsidRPr="004C2996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proofErr w:type="spellStart"/>
      <w:r w:rsidR="00A85FAD" w:rsidRPr="004C2996">
        <w:rPr>
          <w:rFonts w:ascii="Arial" w:eastAsia="Times New Roman" w:hAnsi="Arial" w:cs="Arial"/>
          <w:sz w:val="24"/>
          <w:szCs w:val="24"/>
          <w:lang w:eastAsia="es-ES"/>
        </w:rPr>
        <w:t>Chijura</w:t>
      </w:r>
      <w:proofErr w:type="spellEnd"/>
      <w:r w:rsidR="00A85FAD" w:rsidRPr="004C2996">
        <w:rPr>
          <w:rFonts w:ascii="Arial" w:eastAsia="Times New Roman" w:hAnsi="Arial" w:cs="Arial"/>
          <w:sz w:val="24"/>
          <w:szCs w:val="24"/>
          <w:lang w:eastAsia="es-ES"/>
        </w:rPr>
        <w:t>), para generar estrategias de adaptación frente al cambio climático. Con estas especies se elaborarán diferentes productos, como  mermeladas, néctares, helados de crema y de agua, harina, pan y diferentes tipos de quesos conteniendo estos vegetales nativos. Estos productos pasarían a formar parte de los alimentos funcionales que, aparte de ser muy nutritivos, brindarían efectos benéficos para la salud.</w:t>
      </w:r>
    </w:p>
    <w:p w:rsidR="00C95895" w:rsidRPr="004C2996" w:rsidRDefault="00C95895" w:rsidP="004C2996">
      <w:pPr>
        <w:pStyle w:val="Prrafodelista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C2996">
        <w:rPr>
          <w:rFonts w:ascii="Arial" w:hAnsi="Arial" w:cs="Arial"/>
          <w:b/>
          <w:sz w:val="24"/>
          <w:szCs w:val="24"/>
        </w:rPr>
        <w:t>ESTRUCTURA DE OBJETIVOS</w:t>
      </w:r>
    </w:p>
    <w:p w:rsidR="008F52F5" w:rsidRPr="004C2996" w:rsidRDefault="008F52F5" w:rsidP="004C2996">
      <w:pPr>
        <w:pStyle w:val="Prrafodelista"/>
        <w:numPr>
          <w:ilvl w:val="1"/>
          <w:numId w:val="4"/>
        </w:numPr>
        <w:spacing w:before="120" w:after="12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C2996">
        <w:rPr>
          <w:rFonts w:ascii="Arial" w:hAnsi="Arial" w:cs="Arial"/>
          <w:b/>
          <w:sz w:val="24"/>
          <w:szCs w:val="24"/>
        </w:rPr>
        <w:t>Objetivo General</w:t>
      </w:r>
    </w:p>
    <w:p w:rsidR="00E82DC9" w:rsidRPr="004C2996" w:rsidRDefault="00E82DC9" w:rsidP="004C2996">
      <w:pPr>
        <w:pStyle w:val="Prrafodelista"/>
        <w:spacing w:before="120" w:after="120"/>
        <w:ind w:left="357"/>
        <w:contextualSpacing w:val="0"/>
        <w:jc w:val="both"/>
        <w:rPr>
          <w:rFonts w:ascii="Arial" w:hAnsi="Arial" w:cs="Arial"/>
          <w:sz w:val="24"/>
          <w:szCs w:val="24"/>
        </w:rPr>
      </w:pPr>
      <w:r w:rsidRPr="004C2996">
        <w:rPr>
          <w:rFonts w:ascii="Arial" w:hAnsi="Arial" w:cs="Arial"/>
          <w:sz w:val="24"/>
          <w:szCs w:val="24"/>
        </w:rPr>
        <w:t xml:space="preserve">Brindar alternativas para el cultivo e industrialización de especies vegetales en la región andina, como ser, </w:t>
      </w:r>
      <w:proofErr w:type="spellStart"/>
      <w:r w:rsidRPr="004C2996">
        <w:rPr>
          <w:rFonts w:ascii="Arial" w:hAnsi="Arial" w:cs="Arial"/>
          <w:i/>
          <w:sz w:val="24"/>
          <w:szCs w:val="24"/>
        </w:rPr>
        <w:t>Neowerdermannia</w:t>
      </w:r>
      <w:proofErr w:type="spellEnd"/>
      <w:r w:rsidRPr="004C299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C2996">
        <w:rPr>
          <w:rFonts w:ascii="Arial" w:hAnsi="Arial" w:cs="Arial"/>
          <w:i/>
          <w:sz w:val="24"/>
          <w:szCs w:val="24"/>
        </w:rPr>
        <w:t>vorwerckii</w:t>
      </w:r>
      <w:proofErr w:type="spellEnd"/>
      <w:r w:rsidRPr="004C2996">
        <w:rPr>
          <w:rFonts w:ascii="Arial" w:hAnsi="Arial" w:cs="Arial"/>
          <w:sz w:val="24"/>
          <w:szCs w:val="24"/>
        </w:rPr>
        <w:t xml:space="preserve"> (achacana), </w:t>
      </w:r>
      <w:proofErr w:type="spellStart"/>
      <w:r w:rsidRPr="004C2996">
        <w:rPr>
          <w:rFonts w:ascii="Arial" w:hAnsi="Arial" w:cs="Arial"/>
          <w:i/>
          <w:sz w:val="24"/>
          <w:szCs w:val="24"/>
        </w:rPr>
        <w:t>Ombrophytum</w:t>
      </w:r>
      <w:proofErr w:type="spellEnd"/>
      <w:r w:rsidRPr="004C299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C2996">
        <w:rPr>
          <w:rFonts w:ascii="Arial" w:hAnsi="Arial" w:cs="Arial"/>
          <w:i/>
          <w:sz w:val="24"/>
          <w:szCs w:val="24"/>
        </w:rPr>
        <w:t>subterraneum</w:t>
      </w:r>
      <w:proofErr w:type="spellEnd"/>
      <w:r w:rsidRPr="004C299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C2996">
        <w:rPr>
          <w:rFonts w:ascii="Arial" w:hAnsi="Arial" w:cs="Arial"/>
          <w:sz w:val="24"/>
          <w:szCs w:val="24"/>
        </w:rPr>
        <w:t>amañote</w:t>
      </w:r>
      <w:proofErr w:type="spellEnd"/>
      <w:r w:rsidRPr="004C2996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4C2996">
        <w:rPr>
          <w:rFonts w:ascii="Arial" w:hAnsi="Arial" w:cs="Arial"/>
          <w:i/>
          <w:sz w:val="24"/>
          <w:szCs w:val="24"/>
        </w:rPr>
        <w:t>Hipochoeris</w:t>
      </w:r>
      <w:proofErr w:type="spellEnd"/>
      <w:r w:rsidRPr="004C299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C2996">
        <w:rPr>
          <w:rFonts w:ascii="Arial" w:hAnsi="Arial" w:cs="Arial"/>
          <w:i/>
          <w:sz w:val="24"/>
          <w:szCs w:val="24"/>
        </w:rPr>
        <w:t>meyeniana</w:t>
      </w:r>
      <w:proofErr w:type="spellEnd"/>
      <w:r w:rsidRPr="004C299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C2996">
        <w:rPr>
          <w:rFonts w:ascii="Arial" w:hAnsi="Arial" w:cs="Arial"/>
          <w:i/>
          <w:sz w:val="24"/>
          <w:szCs w:val="24"/>
        </w:rPr>
        <w:t>var</w:t>
      </w:r>
      <w:proofErr w:type="spellEnd"/>
      <w:r w:rsidRPr="004C2996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proofErr w:type="gramStart"/>
      <w:r w:rsidRPr="004C2996">
        <w:rPr>
          <w:rFonts w:ascii="Arial" w:hAnsi="Arial" w:cs="Arial"/>
          <w:i/>
          <w:sz w:val="24"/>
          <w:szCs w:val="24"/>
        </w:rPr>
        <w:t>brachylepis</w:t>
      </w:r>
      <w:proofErr w:type="spellEnd"/>
      <w:proofErr w:type="gramEnd"/>
      <w:r w:rsidRPr="004C299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C2996">
        <w:rPr>
          <w:rFonts w:ascii="Arial" w:hAnsi="Arial" w:cs="Arial"/>
          <w:sz w:val="24"/>
          <w:szCs w:val="24"/>
        </w:rPr>
        <w:t>Siki</w:t>
      </w:r>
      <w:proofErr w:type="spellEnd"/>
      <w:r w:rsidRPr="004C2996">
        <w:rPr>
          <w:rFonts w:ascii="Arial" w:hAnsi="Arial" w:cs="Arial"/>
          <w:sz w:val="24"/>
          <w:szCs w:val="24"/>
        </w:rPr>
        <w:t xml:space="preserve">) y </w:t>
      </w:r>
      <w:proofErr w:type="spellStart"/>
      <w:r w:rsidRPr="004C2996">
        <w:rPr>
          <w:rFonts w:ascii="Arial" w:hAnsi="Arial" w:cs="Arial"/>
          <w:i/>
          <w:sz w:val="24"/>
          <w:szCs w:val="24"/>
        </w:rPr>
        <w:t>Stangea</w:t>
      </w:r>
      <w:proofErr w:type="spellEnd"/>
      <w:r w:rsidRPr="004C299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C2996">
        <w:rPr>
          <w:rFonts w:ascii="Arial" w:hAnsi="Arial" w:cs="Arial"/>
          <w:i/>
          <w:sz w:val="24"/>
          <w:szCs w:val="24"/>
        </w:rPr>
        <w:t>rhizantha</w:t>
      </w:r>
      <w:proofErr w:type="spellEnd"/>
      <w:r w:rsidRPr="004C299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C2996">
        <w:rPr>
          <w:rFonts w:ascii="Arial" w:hAnsi="Arial" w:cs="Arial"/>
          <w:sz w:val="24"/>
          <w:szCs w:val="24"/>
        </w:rPr>
        <w:t>Chijura</w:t>
      </w:r>
      <w:proofErr w:type="spellEnd"/>
      <w:r w:rsidRPr="004C2996">
        <w:rPr>
          <w:rFonts w:ascii="Arial" w:hAnsi="Arial" w:cs="Arial"/>
          <w:sz w:val="24"/>
          <w:szCs w:val="24"/>
        </w:rPr>
        <w:t>) para adaptación al cambio climático.</w:t>
      </w:r>
    </w:p>
    <w:p w:rsidR="008F52F5" w:rsidRPr="004C2996" w:rsidRDefault="008F52F5" w:rsidP="004C2996">
      <w:pPr>
        <w:pStyle w:val="Prrafodelista"/>
        <w:numPr>
          <w:ilvl w:val="1"/>
          <w:numId w:val="4"/>
        </w:numPr>
        <w:spacing w:before="120" w:after="12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C2996">
        <w:rPr>
          <w:rFonts w:ascii="Arial" w:hAnsi="Arial" w:cs="Arial"/>
          <w:b/>
          <w:sz w:val="24"/>
          <w:szCs w:val="24"/>
        </w:rPr>
        <w:t>Objetivo Específico</w:t>
      </w:r>
    </w:p>
    <w:p w:rsidR="00E82DC9" w:rsidRPr="004C2996" w:rsidRDefault="00E82DC9" w:rsidP="004C2996">
      <w:pPr>
        <w:pStyle w:val="Prrafodelista"/>
        <w:numPr>
          <w:ilvl w:val="0"/>
          <w:numId w:val="17"/>
        </w:numPr>
        <w:spacing w:before="120" w:after="12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4C2996">
        <w:rPr>
          <w:rFonts w:ascii="Arial" w:hAnsi="Arial" w:cs="Arial"/>
          <w:sz w:val="24"/>
          <w:szCs w:val="24"/>
        </w:rPr>
        <w:t>Valorar los saberes y conocimientos ancestrales sobre usos y costumbres de aprovechamiento de las raíces andinas adaptadas en regiones altiplánicas</w:t>
      </w:r>
    </w:p>
    <w:p w:rsidR="00E82DC9" w:rsidRPr="004C2996" w:rsidRDefault="00E82DC9" w:rsidP="004C2996">
      <w:pPr>
        <w:pStyle w:val="Prrafodelista"/>
        <w:numPr>
          <w:ilvl w:val="0"/>
          <w:numId w:val="17"/>
        </w:numPr>
        <w:spacing w:before="120" w:after="12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4C2996">
        <w:rPr>
          <w:rFonts w:ascii="Arial" w:hAnsi="Arial" w:cs="Arial"/>
          <w:sz w:val="24"/>
          <w:szCs w:val="24"/>
        </w:rPr>
        <w:t>Desarrollar tecnologías sustentables para el cultivo e industrialización de las raíces andinas adaptadas a condiciones de la región altiplánica</w:t>
      </w:r>
    </w:p>
    <w:p w:rsidR="00E82DC9" w:rsidRPr="004C2996" w:rsidRDefault="00E82DC9" w:rsidP="004C2996">
      <w:pPr>
        <w:pStyle w:val="Prrafodelista"/>
        <w:numPr>
          <w:ilvl w:val="0"/>
          <w:numId w:val="17"/>
        </w:numPr>
        <w:spacing w:before="120" w:after="12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4C2996">
        <w:rPr>
          <w:rFonts w:ascii="Arial" w:hAnsi="Arial" w:cs="Arial"/>
          <w:sz w:val="24"/>
          <w:szCs w:val="24"/>
        </w:rPr>
        <w:t>Implementar estrategias de mercado y comercialización para aprovechar los productos elaborados</w:t>
      </w:r>
    </w:p>
    <w:p w:rsidR="006A2BB2" w:rsidRPr="004C2996" w:rsidRDefault="006A2BB2" w:rsidP="004C2996">
      <w:pPr>
        <w:pStyle w:val="Prrafodelista"/>
        <w:spacing w:before="120" w:after="120"/>
        <w:ind w:left="709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614008" w:rsidRPr="004C2996" w:rsidRDefault="00614008" w:rsidP="004C2996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C2996">
        <w:rPr>
          <w:rFonts w:ascii="Arial" w:hAnsi="Arial" w:cs="Arial"/>
          <w:b/>
          <w:sz w:val="24"/>
          <w:szCs w:val="24"/>
        </w:rPr>
        <w:br w:type="page"/>
      </w:r>
    </w:p>
    <w:p w:rsidR="00F821A1" w:rsidRPr="004C2996" w:rsidRDefault="00F821A1" w:rsidP="00521757">
      <w:pPr>
        <w:pStyle w:val="Prrafodelista"/>
        <w:numPr>
          <w:ilvl w:val="1"/>
          <w:numId w:val="15"/>
        </w:numPr>
        <w:spacing w:after="0"/>
        <w:ind w:left="709" w:hanging="70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C2996">
        <w:rPr>
          <w:rFonts w:ascii="Arial" w:hAnsi="Arial" w:cs="Arial"/>
          <w:b/>
          <w:sz w:val="24"/>
          <w:szCs w:val="24"/>
        </w:rPr>
        <w:lastRenderedPageBreak/>
        <w:t>Plan de Ejecución del proyecto</w:t>
      </w:r>
    </w:p>
    <w:p w:rsidR="006A2BB2" w:rsidRPr="004C2996" w:rsidRDefault="000429AB" w:rsidP="00521757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C2996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7D8AC6A9" wp14:editId="4FF43801">
            <wp:extent cx="7965077" cy="5901146"/>
            <wp:effectExtent l="3175" t="0" r="1270" b="12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85689" cy="591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1A1" w:rsidRPr="00D013E6" w:rsidRDefault="00614008" w:rsidP="004C2996">
      <w:pPr>
        <w:pStyle w:val="Prrafodelista"/>
        <w:numPr>
          <w:ilvl w:val="1"/>
          <w:numId w:val="15"/>
        </w:numPr>
        <w:spacing w:before="120" w:after="120"/>
        <w:ind w:left="709" w:hanging="709"/>
        <w:contextualSpacing w:val="0"/>
        <w:jc w:val="both"/>
        <w:rPr>
          <w:rFonts w:ascii="Arial" w:hAnsi="Arial" w:cs="Arial"/>
          <w:b/>
          <w:szCs w:val="24"/>
        </w:rPr>
      </w:pPr>
      <w:r w:rsidRPr="004C2996">
        <w:rPr>
          <w:rFonts w:ascii="Arial" w:hAnsi="Arial" w:cs="Arial"/>
          <w:b/>
          <w:sz w:val="24"/>
          <w:szCs w:val="24"/>
        </w:rPr>
        <w:br w:type="page"/>
      </w:r>
      <w:r w:rsidR="00F821A1" w:rsidRPr="00D013E6">
        <w:rPr>
          <w:rFonts w:ascii="Arial" w:hAnsi="Arial" w:cs="Arial"/>
          <w:b/>
          <w:szCs w:val="24"/>
        </w:rPr>
        <w:lastRenderedPageBreak/>
        <w:t>Sistema de Monitoreo y evaluación del proyecto</w:t>
      </w:r>
    </w:p>
    <w:p w:rsidR="00DE29EC" w:rsidRPr="00D013E6" w:rsidRDefault="00DE29EC" w:rsidP="004C2996">
      <w:pPr>
        <w:pStyle w:val="Prrafodelista"/>
        <w:spacing w:before="120" w:after="120"/>
        <w:ind w:left="709"/>
        <w:jc w:val="both"/>
        <w:rPr>
          <w:rFonts w:ascii="Arial" w:hAnsi="Arial" w:cs="Arial"/>
          <w:b/>
          <w:szCs w:val="24"/>
        </w:rPr>
      </w:pPr>
      <w:r w:rsidRPr="00D013E6">
        <w:rPr>
          <w:rFonts w:ascii="Arial" w:hAnsi="Arial" w:cs="Arial"/>
          <w:b/>
          <w:szCs w:val="24"/>
        </w:rPr>
        <w:t xml:space="preserve">PROYECTO: </w:t>
      </w:r>
      <w:r w:rsidRPr="00D013E6">
        <w:rPr>
          <w:rFonts w:ascii="Arial" w:hAnsi="Arial" w:cs="Arial"/>
          <w:szCs w:val="24"/>
        </w:rPr>
        <w:t>“ALTERNATIVAS PARA LA INDUSTRIALIZACIÓN DE ESPECIES VEGETALES EN LA REGION ANDINA DE BOLIVIA PARA ADAPTACION AL CAMBIO CLIMATICO”</w:t>
      </w:r>
    </w:p>
    <w:p w:rsidR="00DE29EC" w:rsidRPr="00D013E6" w:rsidRDefault="00DE29EC" w:rsidP="004C2996">
      <w:pPr>
        <w:pStyle w:val="Prrafodelista"/>
        <w:spacing w:before="120" w:after="120"/>
        <w:ind w:left="709"/>
        <w:contextualSpacing w:val="0"/>
        <w:jc w:val="both"/>
        <w:rPr>
          <w:rFonts w:ascii="Arial" w:hAnsi="Arial" w:cs="Arial"/>
          <w:b/>
          <w:szCs w:val="24"/>
        </w:rPr>
      </w:pPr>
      <w:r w:rsidRPr="00D013E6">
        <w:rPr>
          <w:rFonts w:ascii="Arial" w:hAnsi="Arial" w:cs="Arial"/>
          <w:b/>
          <w:szCs w:val="24"/>
        </w:rPr>
        <w:t xml:space="preserve">1. SEGUIMIENTO: </w:t>
      </w:r>
    </w:p>
    <w:p w:rsidR="00DE29EC" w:rsidRPr="00D013E6" w:rsidRDefault="00DE29EC" w:rsidP="004C2996">
      <w:pPr>
        <w:pStyle w:val="Prrafodelista"/>
        <w:spacing w:before="120" w:after="120"/>
        <w:ind w:left="709"/>
        <w:jc w:val="both"/>
        <w:rPr>
          <w:rFonts w:ascii="Arial" w:hAnsi="Arial" w:cs="Arial"/>
          <w:b/>
          <w:szCs w:val="24"/>
        </w:rPr>
      </w:pPr>
      <w:r w:rsidRPr="00D013E6">
        <w:rPr>
          <w:rFonts w:ascii="Arial" w:hAnsi="Arial" w:cs="Arial"/>
          <w:b/>
          <w:szCs w:val="24"/>
        </w:rPr>
        <w:t xml:space="preserve">1.1. Medición de los indicadores de las actividades (Incluye los datos presupuestales). </w:t>
      </w:r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 xml:space="preserve">RESPONSABLE (S): Gabriela Terrazas </w:t>
      </w:r>
      <w:proofErr w:type="spellStart"/>
      <w:r w:rsidRPr="00D013E6">
        <w:rPr>
          <w:rFonts w:ascii="Arial" w:hAnsi="Arial" w:cs="Arial"/>
          <w:szCs w:val="24"/>
        </w:rPr>
        <w:t>Chavez</w:t>
      </w:r>
      <w:proofErr w:type="spellEnd"/>
    </w:p>
    <w:p w:rsidR="00DE29EC" w:rsidRPr="00D013E6" w:rsidRDefault="00DE29EC" w:rsidP="00521757">
      <w:pPr>
        <w:pStyle w:val="Prrafodelista"/>
        <w:spacing w:before="120" w:after="120"/>
        <w:ind w:left="1702" w:hanging="284"/>
        <w:contextualSpacing w:val="0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>FRECUENCIA: Trimestral</w:t>
      </w:r>
    </w:p>
    <w:p w:rsidR="00DE29EC" w:rsidRPr="00D013E6" w:rsidRDefault="00DE29EC" w:rsidP="004C2996">
      <w:pPr>
        <w:pStyle w:val="Prrafodelista"/>
        <w:spacing w:before="120" w:after="120"/>
        <w:ind w:left="709"/>
        <w:jc w:val="both"/>
        <w:rPr>
          <w:rFonts w:ascii="Arial" w:hAnsi="Arial" w:cs="Arial"/>
          <w:b/>
          <w:szCs w:val="24"/>
        </w:rPr>
      </w:pPr>
      <w:r w:rsidRPr="00D013E6">
        <w:rPr>
          <w:rFonts w:ascii="Arial" w:hAnsi="Arial" w:cs="Arial"/>
          <w:b/>
          <w:szCs w:val="24"/>
        </w:rPr>
        <w:t xml:space="preserve">1.2. Procesamiento de datos: Consolidación e interpretación (Incluye los datos  presupuestales), decisión y notificaciones. </w:t>
      </w:r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 xml:space="preserve">RESPONSABLE (S): Ing. Tito Soria e Ing. Rafael </w:t>
      </w:r>
      <w:proofErr w:type="spellStart"/>
      <w:r w:rsidRPr="00D013E6">
        <w:rPr>
          <w:rFonts w:ascii="Arial" w:hAnsi="Arial" w:cs="Arial"/>
          <w:szCs w:val="24"/>
        </w:rPr>
        <w:t>Garcia</w:t>
      </w:r>
      <w:proofErr w:type="spellEnd"/>
      <w:r w:rsidRPr="00D013E6">
        <w:rPr>
          <w:rFonts w:ascii="Arial" w:hAnsi="Arial" w:cs="Arial"/>
          <w:szCs w:val="24"/>
        </w:rPr>
        <w:t xml:space="preserve"> </w:t>
      </w:r>
    </w:p>
    <w:p w:rsidR="00DE29EC" w:rsidRPr="00D013E6" w:rsidRDefault="00DE29EC" w:rsidP="00521757">
      <w:pPr>
        <w:pStyle w:val="Prrafodelista"/>
        <w:spacing w:before="120" w:after="120"/>
        <w:ind w:left="1702" w:hanging="284"/>
        <w:contextualSpacing w:val="0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>FRECUENCIA: Trimestral</w:t>
      </w:r>
    </w:p>
    <w:p w:rsidR="00DE29EC" w:rsidRPr="00D013E6" w:rsidRDefault="00DE29EC" w:rsidP="00521757">
      <w:pPr>
        <w:pStyle w:val="Prrafodelista"/>
        <w:spacing w:before="120" w:after="120"/>
        <w:ind w:left="709"/>
        <w:contextualSpacing w:val="0"/>
        <w:jc w:val="both"/>
        <w:rPr>
          <w:rFonts w:ascii="Arial" w:hAnsi="Arial" w:cs="Arial"/>
          <w:b/>
          <w:szCs w:val="24"/>
        </w:rPr>
      </w:pPr>
      <w:r w:rsidRPr="00D013E6">
        <w:rPr>
          <w:rFonts w:ascii="Arial" w:hAnsi="Arial" w:cs="Arial"/>
          <w:b/>
          <w:szCs w:val="24"/>
        </w:rPr>
        <w:t xml:space="preserve">2. EVALUACION </w:t>
      </w:r>
    </w:p>
    <w:p w:rsidR="00DE29EC" w:rsidRPr="00D013E6" w:rsidRDefault="00DE29EC" w:rsidP="004C2996">
      <w:pPr>
        <w:pStyle w:val="Prrafodelista"/>
        <w:spacing w:before="120" w:after="120"/>
        <w:ind w:left="709"/>
        <w:jc w:val="both"/>
        <w:rPr>
          <w:rFonts w:ascii="Arial" w:hAnsi="Arial" w:cs="Arial"/>
          <w:b/>
          <w:szCs w:val="24"/>
        </w:rPr>
      </w:pPr>
      <w:r w:rsidRPr="00D013E6">
        <w:rPr>
          <w:rFonts w:ascii="Arial" w:hAnsi="Arial" w:cs="Arial"/>
          <w:b/>
          <w:szCs w:val="24"/>
        </w:rPr>
        <w:t xml:space="preserve">2.1. Evaluación de resultados </w:t>
      </w:r>
    </w:p>
    <w:p w:rsidR="00DE29EC" w:rsidRPr="00D013E6" w:rsidRDefault="00DE29EC" w:rsidP="004C2996">
      <w:pPr>
        <w:pStyle w:val="Prrafodelista"/>
        <w:spacing w:before="120" w:after="120"/>
        <w:ind w:left="709"/>
        <w:jc w:val="both"/>
        <w:rPr>
          <w:rFonts w:ascii="Arial" w:hAnsi="Arial" w:cs="Arial"/>
          <w:b/>
          <w:szCs w:val="24"/>
        </w:rPr>
      </w:pPr>
      <w:r w:rsidRPr="00D013E6">
        <w:rPr>
          <w:rFonts w:ascii="Arial" w:hAnsi="Arial" w:cs="Arial"/>
          <w:b/>
          <w:szCs w:val="24"/>
        </w:rPr>
        <w:t xml:space="preserve">Medición de los indicadores de resultados. </w:t>
      </w:r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 xml:space="preserve">RESPONSABLE (S): Gabriela Terrazas </w:t>
      </w:r>
      <w:proofErr w:type="spellStart"/>
      <w:r w:rsidRPr="00D013E6">
        <w:rPr>
          <w:rFonts w:ascii="Arial" w:hAnsi="Arial" w:cs="Arial"/>
          <w:szCs w:val="24"/>
        </w:rPr>
        <w:t>Chavez</w:t>
      </w:r>
      <w:proofErr w:type="spellEnd"/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>FRECUENCIA: Trimestral</w:t>
      </w:r>
    </w:p>
    <w:p w:rsidR="00DE29EC" w:rsidRPr="00D013E6" w:rsidRDefault="00E63E11" w:rsidP="004C2996">
      <w:pPr>
        <w:pStyle w:val="Prrafodelista"/>
        <w:spacing w:before="120" w:after="120"/>
        <w:ind w:left="709"/>
        <w:contextualSpacing w:val="0"/>
        <w:jc w:val="both"/>
        <w:rPr>
          <w:rFonts w:ascii="Arial" w:hAnsi="Arial" w:cs="Arial"/>
          <w:b/>
          <w:szCs w:val="24"/>
        </w:rPr>
      </w:pPr>
      <w:r w:rsidRPr="00D013E6">
        <w:rPr>
          <w:rFonts w:ascii="Arial" w:hAnsi="Arial" w:cs="Arial"/>
          <w:b/>
          <w:szCs w:val="24"/>
        </w:rPr>
        <w:t xml:space="preserve">2.2. </w:t>
      </w:r>
      <w:r w:rsidR="00DE29EC" w:rsidRPr="00D013E6">
        <w:rPr>
          <w:rFonts w:ascii="Arial" w:hAnsi="Arial" w:cs="Arial"/>
          <w:b/>
          <w:szCs w:val="24"/>
        </w:rPr>
        <w:t xml:space="preserve">Procesamiento de datos: Consolidación e interpretación, decisión y notificaciones. </w:t>
      </w:r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>RESPONSABLE (S): Ing. Tito Soria L.</w:t>
      </w:r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>FRECUENCIA: Trimestral</w:t>
      </w:r>
    </w:p>
    <w:p w:rsidR="00DE29EC" w:rsidRPr="00D013E6" w:rsidRDefault="00DE29EC" w:rsidP="004C2996">
      <w:pPr>
        <w:pStyle w:val="Prrafodelista"/>
        <w:spacing w:before="120" w:after="120"/>
        <w:ind w:left="709"/>
        <w:contextualSpacing w:val="0"/>
        <w:jc w:val="both"/>
        <w:rPr>
          <w:rFonts w:ascii="Arial" w:hAnsi="Arial" w:cs="Arial"/>
          <w:b/>
          <w:szCs w:val="24"/>
        </w:rPr>
      </w:pPr>
      <w:r w:rsidRPr="00D013E6">
        <w:rPr>
          <w:rFonts w:ascii="Arial" w:hAnsi="Arial" w:cs="Arial"/>
          <w:b/>
          <w:szCs w:val="24"/>
        </w:rPr>
        <w:t xml:space="preserve">2.3. Evaluación de objetivos (De impacto) </w:t>
      </w:r>
    </w:p>
    <w:p w:rsidR="00DE29EC" w:rsidRPr="00D013E6" w:rsidRDefault="00DE29EC" w:rsidP="004C2996">
      <w:pPr>
        <w:pStyle w:val="Prrafodelista"/>
        <w:spacing w:before="120" w:after="120"/>
        <w:ind w:left="709"/>
        <w:contextualSpacing w:val="0"/>
        <w:jc w:val="both"/>
        <w:rPr>
          <w:rFonts w:ascii="Arial" w:hAnsi="Arial" w:cs="Arial"/>
          <w:b/>
          <w:szCs w:val="24"/>
        </w:rPr>
      </w:pPr>
      <w:r w:rsidRPr="00D013E6">
        <w:rPr>
          <w:rFonts w:ascii="Arial" w:hAnsi="Arial" w:cs="Arial"/>
          <w:b/>
          <w:szCs w:val="24"/>
        </w:rPr>
        <w:t xml:space="preserve">Medición de los indicadores de impacto y procesamiento. </w:t>
      </w:r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>PROCEDIMIENTO: Contratación por licitación (SICOES)</w:t>
      </w:r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>RESPONSABLE (S): Equipo externo contratado</w:t>
      </w:r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>FECHAS: Tercer trimestre de 2021</w:t>
      </w:r>
    </w:p>
    <w:p w:rsidR="00DE29EC" w:rsidRPr="00D013E6" w:rsidRDefault="00DE29EC" w:rsidP="004C2996">
      <w:pPr>
        <w:pStyle w:val="Prrafodelista"/>
        <w:spacing w:before="120" w:after="120"/>
        <w:ind w:left="709"/>
        <w:contextualSpacing w:val="0"/>
        <w:jc w:val="both"/>
        <w:rPr>
          <w:rFonts w:ascii="Arial" w:hAnsi="Arial" w:cs="Arial"/>
          <w:b/>
          <w:szCs w:val="24"/>
        </w:rPr>
      </w:pPr>
      <w:r w:rsidRPr="00D013E6">
        <w:rPr>
          <w:rFonts w:ascii="Arial" w:hAnsi="Arial" w:cs="Arial"/>
          <w:b/>
          <w:szCs w:val="24"/>
        </w:rPr>
        <w:t xml:space="preserve">Aplicación de recomendaciones. </w:t>
      </w:r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 xml:space="preserve">RESPONSABLE (S): Ing. Rafael </w:t>
      </w:r>
      <w:proofErr w:type="spellStart"/>
      <w:r w:rsidRPr="00D013E6">
        <w:rPr>
          <w:rFonts w:ascii="Arial" w:hAnsi="Arial" w:cs="Arial"/>
          <w:szCs w:val="24"/>
        </w:rPr>
        <w:t>Garcia</w:t>
      </w:r>
      <w:proofErr w:type="spellEnd"/>
      <w:r w:rsidRPr="00D013E6">
        <w:rPr>
          <w:rFonts w:ascii="Arial" w:hAnsi="Arial" w:cs="Arial"/>
          <w:szCs w:val="24"/>
        </w:rPr>
        <w:t xml:space="preserve"> y Gabriela Terrazas</w:t>
      </w:r>
    </w:p>
    <w:p w:rsidR="00DE29EC" w:rsidRPr="00D013E6" w:rsidRDefault="00E63E11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 xml:space="preserve">FECHAS: </w:t>
      </w:r>
      <w:r w:rsidR="00DE29EC" w:rsidRPr="00D013E6">
        <w:rPr>
          <w:rFonts w:ascii="Arial" w:hAnsi="Arial" w:cs="Arial"/>
          <w:szCs w:val="24"/>
        </w:rPr>
        <w:t>02 – 30 de mayo de 2016</w:t>
      </w:r>
    </w:p>
    <w:p w:rsidR="00DE29EC" w:rsidRPr="00D013E6" w:rsidRDefault="00DE29EC" w:rsidP="004C2996">
      <w:pPr>
        <w:pStyle w:val="Prrafodelista"/>
        <w:spacing w:before="120" w:after="120"/>
        <w:ind w:left="709"/>
        <w:contextualSpacing w:val="0"/>
        <w:jc w:val="both"/>
        <w:rPr>
          <w:rFonts w:ascii="Arial" w:hAnsi="Arial" w:cs="Arial"/>
          <w:b/>
          <w:szCs w:val="24"/>
        </w:rPr>
      </w:pPr>
      <w:r w:rsidRPr="00D013E6">
        <w:rPr>
          <w:rFonts w:ascii="Arial" w:hAnsi="Arial" w:cs="Arial"/>
          <w:b/>
          <w:szCs w:val="24"/>
        </w:rPr>
        <w:t xml:space="preserve">3. EQUIPOS: </w:t>
      </w:r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</w:r>
      <w:r w:rsidR="00E63E11" w:rsidRPr="00D013E6">
        <w:rPr>
          <w:rFonts w:ascii="Arial" w:hAnsi="Arial" w:cs="Arial"/>
          <w:szCs w:val="24"/>
        </w:rPr>
        <w:t>Para la planta productiva</w:t>
      </w:r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 xml:space="preserve">Computadoras </w:t>
      </w:r>
    </w:p>
    <w:p w:rsidR="00DE29EC" w:rsidRPr="00D013E6" w:rsidRDefault="00DE29EC" w:rsidP="00521757">
      <w:pPr>
        <w:pStyle w:val="Prrafodelista"/>
        <w:spacing w:before="120" w:after="120"/>
        <w:ind w:left="1702" w:hanging="284"/>
        <w:contextualSpacing w:val="0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>Otros</w:t>
      </w:r>
    </w:p>
    <w:p w:rsidR="00DE29EC" w:rsidRPr="00D013E6" w:rsidRDefault="00DE29EC" w:rsidP="004C2996">
      <w:pPr>
        <w:pStyle w:val="Prrafodelista"/>
        <w:spacing w:before="120" w:after="120"/>
        <w:ind w:left="709"/>
        <w:contextualSpacing w:val="0"/>
        <w:jc w:val="both"/>
        <w:rPr>
          <w:rFonts w:ascii="Arial" w:hAnsi="Arial" w:cs="Arial"/>
          <w:b/>
          <w:szCs w:val="24"/>
        </w:rPr>
      </w:pPr>
      <w:r w:rsidRPr="00D013E6">
        <w:rPr>
          <w:rFonts w:ascii="Arial" w:hAnsi="Arial" w:cs="Arial"/>
          <w:b/>
          <w:szCs w:val="24"/>
        </w:rPr>
        <w:t xml:space="preserve">4. GASTOS OPERATIVOS </w:t>
      </w:r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 xml:space="preserve">Contratación de evaluadores externos </w:t>
      </w:r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 xml:space="preserve">Transporte </w:t>
      </w:r>
    </w:p>
    <w:p w:rsidR="00DE29EC" w:rsidRPr="00D013E6" w:rsidRDefault="00DE29EC" w:rsidP="00521757">
      <w:pPr>
        <w:pStyle w:val="Prrafodelista"/>
        <w:spacing w:before="120" w:after="120"/>
        <w:ind w:left="1702" w:hanging="284"/>
        <w:contextualSpacing w:val="0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 xml:space="preserve">Material de oficina y otros. </w:t>
      </w:r>
    </w:p>
    <w:p w:rsidR="00DE29EC" w:rsidRPr="00D013E6" w:rsidRDefault="00DE29EC" w:rsidP="004C2996">
      <w:pPr>
        <w:pStyle w:val="Prrafodelista"/>
        <w:spacing w:before="120" w:after="120"/>
        <w:ind w:left="709"/>
        <w:contextualSpacing w:val="0"/>
        <w:jc w:val="both"/>
        <w:rPr>
          <w:rFonts w:ascii="Arial" w:hAnsi="Arial" w:cs="Arial"/>
          <w:b/>
          <w:szCs w:val="24"/>
        </w:rPr>
      </w:pPr>
      <w:r w:rsidRPr="00D013E6">
        <w:rPr>
          <w:rFonts w:ascii="Arial" w:hAnsi="Arial" w:cs="Arial"/>
          <w:b/>
          <w:szCs w:val="24"/>
        </w:rPr>
        <w:t xml:space="preserve">5. NEGOCIACION DE FUENTES: INSTITUCION, INFORMACION Y FECHAS. </w:t>
      </w:r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lastRenderedPageBreak/>
        <w:t>-</w:t>
      </w:r>
      <w:r w:rsidRPr="00D013E6">
        <w:rPr>
          <w:rFonts w:ascii="Arial" w:hAnsi="Arial" w:cs="Arial"/>
          <w:szCs w:val="24"/>
        </w:rPr>
        <w:tab/>
        <w:t xml:space="preserve">Con los municipios de Comanche, Puerto Pérez y Viacha </w:t>
      </w:r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>Con la Gobernación</w:t>
      </w:r>
    </w:p>
    <w:p w:rsidR="00DE29EC" w:rsidRPr="00D013E6" w:rsidRDefault="00DE29EC" w:rsidP="004C2996">
      <w:pPr>
        <w:pStyle w:val="Prrafodelista"/>
        <w:spacing w:before="120" w:after="120"/>
        <w:ind w:left="1701" w:hanging="285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>Con Organizaciones sociales de las zonas de estudio</w:t>
      </w:r>
    </w:p>
    <w:p w:rsidR="00DE29EC" w:rsidRPr="00D013E6" w:rsidRDefault="00DE29EC" w:rsidP="00D013E6">
      <w:pPr>
        <w:pStyle w:val="Prrafodelista"/>
        <w:spacing w:before="120" w:after="120"/>
        <w:ind w:left="1702" w:hanging="284"/>
        <w:contextualSpacing w:val="0"/>
        <w:jc w:val="both"/>
        <w:rPr>
          <w:rFonts w:ascii="Arial" w:hAnsi="Arial" w:cs="Arial"/>
          <w:szCs w:val="24"/>
        </w:rPr>
      </w:pPr>
      <w:r w:rsidRPr="00D013E6">
        <w:rPr>
          <w:rFonts w:ascii="Arial" w:hAnsi="Arial" w:cs="Arial"/>
          <w:szCs w:val="24"/>
        </w:rPr>
        <w:t>-</w:t>
      </w:r>
      <w:r w:rsidRPr="00D013E6">
        <w:rPr>
          <w:rFonts w:ascii="Arial" w:hAnsi="Arial" w:cs="Arial"/>
          <w:szCs w:val="24"/>
        </w:rPr>
        <w:tab/>
        <w:t>Con el SENASAG</w:t>
      </w:r>
    </w:p>
    <w:p w:rsidR="004C2996" w:rsidRPr="00D013E6" w:rsidRDefault="004C2996" w:rsidP="004C2996">
      <w:pPr>
        <w:pStyle w:val="Prrafodelista"/>
        <w:numPr>
          <w:ilvl w:val="1"/>
          <w:numId w:val="15"/>
        </w:numPr>
        <w:spacing w:before="120" w:after="120"/>
        <w:ind w:left="0" w:firstLine="0"/>
        <w:contextualSpacing w:val="0"/>
        <w:jc w:val="both"/>
        <w:rPr>
          <w:rFonts w:ascii="Arial" w:hAnsi="Arial" w:cs="Arial"/>
          <w:b/>
          <w:szCs w:val="24"/>
        </w:rPr>
      </w:pPr>
      <w:r w:rsidRPr="00D013E6">
        <w:rPr>
          <w:rFonts w:ascii="Arial" w:hAnsi="Arial" w:cs="Arial"/>
          <w:b/>
          <w:szCs w:val="24"/>
        </w:rPr>
        <w:t>Presupuesto y cronograma</w:t>
      </w:r>
    </w:p>
    <w:p w:rsidR="004C2996" w:rsidRPr="004C2996" w:rsidRDefault="004C2996" w:rsidP="004C2996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4C2996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67156CE1" wp14:editId="3BFEF0DE">
            <wp:extent cx="5391150" cy="69532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695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2996" w:rsidRPr="004C2996" w:rsidSect="00AF278B">
      <w:pgSz w:w="12240" w:h="15840" w:code="1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BD" w:rsidRDefault="00CD79BD" w:rsidP="001B396A">
      <w:pPr>
        <w:spacing w:after="0" w:line="240" w:lineRule="auto"/>
      </w:pPr>
      <w:r>
        <w:separator/>
      </w:r>
    </w:p>
  </w:endnote>
  <w:endnote w:type="continuationSeparator" w:id="0">
    <w:p w:rsidR="00CD79BD" w:rsidRDefault="00CD79BD" w:rsidP="001B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BD" w:rsidRDefault="00CD79BD" w:rsidP="001B396A">
      <w:pPr>
        <w:spacing w:after="0" w:line="240" w:lineRule="auto"/>
      </w:pPr>
      <w:r>
        <w:separator/>
      </w:r>
    </w:p>
  </w:footnote>
  <w:footnote w:type="continuationSeparator" w:id="0">
    <w:p w:rsidR="00CD79BD" w:rsidRDefault="00CD79BD" w:rsidP="001B3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B2A"/>
    <w:multiLevelType w:val="multilevel"/>
    <w:tmpl w:val="3EBC0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5D2671"/>
    <w:multiLevelType w:val="multilevel"/>
    <w:tmpl w:val="12F6D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30028A2"/>
    <w:multiLevelType w:val="multilevel"/>
    <w:tmpl w:val="1452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3281505"/>
    <w:multiLevelType w:val="multilevel"/>
    <w:tmpl w:val="07ACA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E08E5"/>
    <w:multiLevelType w:val="multilevel"/>
    <w:tmpl w:val="AEDCC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E054D88"/>
    <w:multiLevelType w:val="multilevel"/>
    <w:tmpl w:val="12F6D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5804FA"/>
    <w:multiLevelType w:val="hybridMultilevel"/>
    <w:tmpl w:val="2BD618DC"/>
    <w:lvl w:ilvl="0" w:tplc="66566E28">
      <w:start w:val="4"/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6D82963"/>
    <w:multiLevelType w:val="multilevel"/>
    <w:tmpl w:val="084C9B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B660476"/>
    <w:multiLevelType w:val="multilevel"/>
    <w:tmpl w:val="52AAB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79D271E"/>
    <w:multiLevelType w:val="multilevel"/>
    <w:tmpl w:val="B540F7EA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6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4E0979C8"/>
    <w:multiLevelType w:val="multilevel"/>
    <w:tmpl w:val="A1688D5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A7790"/>
    <w:multiLevelType w:val="multilevel"/>
    <w:tmpl w:val="12F6D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973571E"/>
    <w:multiLevelType w:val="multilevel"/>
    <w:tmpl w:val="12F6D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019714E"/>
    <w:multiLevelType w:val="hybridMultilevel"/>
    <w:tmpl w:val="D3EA42B4"/>
    <w:lvl w:ilvl="0" w:tplc="35B83E7E">
      <w:start w:val="1"/>
      <w:numFmt w:val="bullet"/>
      <w:lvlText w:val="-"/>
      <w:lvlJc w:val="left"/>
      <w:pPr>
        <w:ind w:left="1152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48C1579"/>
    <w:multiLevelType w:val="hybridMultilevel"/>
    <w:tmpl w:val="0DE2DE30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5EE21FB"/>
    <w:multiLevelType w:val="multilevel"/>
    <w:tmpl w:val="146CC192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842767E"/>
    <w:multiLevelType w:val="multilevel"/>
    <w:tmpl w:val="12F6D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A3E26D8"/>
    <w:multiLevelType w:val="hybridMultilevel"/>
    <w:tmpl w:val="E7EE4EE2"/>
    <w:lvl w:ilvl="0" w:tplc="66566E28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CFF506A"/>
    <w:multiLevelType w:val="multilevel"/>
    <w:tmpl w:val="4A32D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17D24D5"/>
    <w:multiLevelType w:val="multilevel"/>
    <w:tmpl w:val="146CC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80113B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934402"/>
    <w:multiLevelType w:val="hybridMultilevel"/>
    <w:tmpl w:val="12EAFDAA"/>
    <w:lvl w:ilvl="0" w:tplc="179E6F8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E6254A8"/>
    <w:multiLevelType w:val="multilevel"/>
    <w:tmpl w:val="4A32D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F4B3769"/>
    <w:multiLevelType w:val="multilevel"/>
    <w:tmpl w:val="A1688D58"/>
    <w:numStyleLink w:val="Estilo1"/>
  </w:abstractNum>
  <w:num w:numId="1">
    <w:abstractNumId w:val="16"/>
  </w:num>
  <w:num w:numId="2">
    <w:abstractNumId w:val="1"/>
  </w:num>
  <w:num w:numId="3">
    <w:abstractNumId w:val="20"/>
  </w:num>
  <w:num w:numId="4">
    <w:abstractNumId w:val="18"/>
  </w:num>
  <w:num w:numId="5">
    <w:abstractNumId w:val="5"/>
  </w:num>
  <w:num w:numId="6">
    <w:abstractNumId w:val="22"/>
  </w:num>
  <w:num w:numId="7">
    <w:abstractNumId w:val="19"/>
  </w:num>
  <w:num w:numId="8">
    <w:abstractNumId w:val="11"/>
  </w:num>
  <w:num w:numId="9">
    <w:abstractNumId w:val="3"/>
  </w:num>
  <w:num w:numId="10">
    <w:abstractNumId w:val="12"/>
  </w:num>
  <w:num w:numId="11">
    <w:abstractNumId w:val="4"/>
  </w:num>
  <w:num w:numId="12">
    <w:abstractNumId w:val="10"/>
  </w:num>
  <w:num w:numId="13">
    <w:abstractNumId w:val="23"/>
  </w:num>
  <w:num w:numId="14">
    <w:abstractNumId w:val="15"/>
  </w:num>
  <w:num w:numId="15">
    <w:abstractNumId w:val="8"/>
  </w:num>
  <w:num w:numId="16">
    <w:abstractNumId w:val="2"/>
  </w:num>
  <w:num w:numId="17">
    <w:abstractNumId w:val="7"/>
  </w:num>
  <w:num w:numId="18">
    <w:abstractNumId w:val="13"/>
  </w:num>
  <w:num w:numId="19">
    <w:abstractNumId w:val="17"/>
  </w:num>
  <w:num w:numId="20">
    <w:abstractNumId w:val="14"/>
  </w:num>
  <w:num w:numId="21">
    <w:abstractNumId w:val="21"/>
  </w:num>
  <w:num w:numId="22">
    <w:abstractNumId w:val="6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D2"/>
    <w:rsid w:val="0000534B"/>
    <w:rsid w:val="00030F59"/>
    <w:rsid w:val="000429AB"/>
    <w:rsid w:val="000C13B7"/>
    <w:rsid w:val="000D2F88"/>
    <w:rsid w:val="00107D75"/>
    <w:rsid w:val="00126BEE"/>
    <w:rsid w:val="00155A4A"/>
    <w:rsid w:val="00156D08"/>
    <w:rsid w:val="00164C12"/>
    <w:rsid w:val="001B396A"/>
    <w:rsid w:val="001C5B1F"/>
    <w:rsid w:val="00221DBB"/>
    <w:rsid w:val="002D06BB"/>
    <w:rsid w:val="002F33E7"/>
    <w:rsid w:val="00326E92"/>
    <w:rsid w:val="00340143"/>
    <w:rsid w:val="00344F06"/>
    <w:rsid w:val="00367B88"/>
    <w:rsid w:val="003979B9"/>
    <w:rsid w:val="003C2D49"/>
    <w:rsid w:val="003D2284"/>
    <w:rsid w:val="003D5ACE"/>
    <w:rsid w:val="0040534B"/>
    <w:rsid w:val="004429E6"/>
    <w:rsid w:val="00473AA6"/>
    <w:rsid w:val="004C2996"/>
    <w:rsid w:val="004C3893"/>
    <w:rsid w:val="0051659A"/>
    <w:rsid w:val="00521757"/>
    <w:rsid w:val="00523F1D"/>
    <w:rsid w:val="00526489"/>
    <w:rsid w:val="00595692"/>
    <w:rsid w:val="005F3B08"/>
    <w:rsid w:val="00614008"/>
    <w:rsid w:val="006165C6"/>
    <w:rsid w:val="00631BF2"/>
    <w:rsid w:val="00687FF9"/>
    <w:rsid w:val="006A2BB2"/>
    <w:rsid w:val="006B382C"/>
    <w:rsid w:val="006D7CA8"/>
    <w:rsid w:val="0071080A"/>
    <w:rsid w:val="007545E0"/>
    <w:rsid w:val="00763536"/>
    <w:rsid w:val="007775A0"/>
    <w:rsid w:val="00787694"/>
    <w:rsid w:val="00787A8A"/>
    <w:rsid w:val="007D3F78"/>
    <w:rsid w:val="008175B5"/>
    <w:rsid w:val="00827027"/>
    <w:rsid w:val="00871F8B"/>
    <w:rsid w:val="008F52F5"/>
    <w:rsid w:val="00924FD6"/>
    <w:rsid w:val="00932566"/>
    <w:rsid w:val="00974B86"/>
    <w:rsid w:val="00987B79"/>
    <w:rsid w:val="009D1225"/>
    <w:rsid w:val="009E20CC"/>
    <w:rsid w:val="00A41836"/>
    <w:rsid w:val="00A608B4"/>
    <w:rsid w:val="00A85FAD"/>
    <w:rsid w:val="00AD1521"/>
    <w:rsid w:val="00AF278B"/>
    <w:rsid w:val="00B56BF1"/>
    <w:rsid w:val="00B721D2"/>
    <w:rsid w:val="00B76327"/>
    <w:rsid w:val="00B8050E"/>
    <w:rsid w:val="00B93FFF"/>
    <w:rsid w:val="00BA45C1"/>
    <w:rsid w:val="00BE52D9"/>
    <w:rsid w:val="00C95895"/>
    <w:rsid w:val="00C97C1B"/>
    <w:rsid w:val="00CD79BD"/>
    <w:rsid w:val="00D013E6"/>
    <w:rsid w:val="00D02EDE"/>
    <w:rsid w:val="00D12E93"/>
    <w:rsid w:val="00D36091"/>
    <w:rsid w:val="00D632B7"/>
    <w:rsid w:val="00D87866"/>
    <w:rsid w:val="00DD06D4"/>
    <w:rsid w:val="00DE29EC"/>
    <w:rsid w:val="00DF042B"/>
    <w:rsid w:val="00E633FE"/>
    <w:rsid w:val="00E63E11"/>
    <w:rsid w:val="00E82DC9"/>
    <w:rsid w:val="00E85C16"/>
    <w:rsid w:val="00EB4E63"/>
    <w:rsid w:val="00EC55CF"/>
    <w:rsid w:val="00EE5AD0"/>
    <w:rsid w:val="00F821A1"/>
    <w:rsid w:val="00FA322E"/>
    <w:rsid w:val="00FA3960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9589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95895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5895"/>
    <w:pPr>
      <w:ind w:left="720"/>
      <w:contextualSpacing/>
    </w:pPr>
  </w:style>
  <w:style w:type="numbering" w:customStyle="1" w:styleId="Estilo1">
    <w:name w:val="Estilo1"/>
    <w:uiPriority w:val="99"/>
    <w:rsid w:val="00F821A1"/>
    <w:pPr>
      <w:numPr>
        <w:numId w:val="12"/>
      </w:numPr>
    </w:pPr>
  </w:style>
  <w:style w:type="numbering" w:customStyle="1" w:styleId="Estilo2">
    <w:name w:val="Estilo2"/>
    <w:uiPriority w:val="99"/>
    <w:rsid w:val="00F821A1"/>
    <w:pPr>
      <w:numPr>
        <w:numId w:val="14"/>
      </w:numPr>
    </w:pPr>
  </w:style>
  <w:style w:type="paragraph" w:styleId="NormalWeb">
    <w:name w:val="Normal (Web)"/>
    <w:basedOn w:val="Normal"/>
    <w:uiPriority w:val="99"/>
    <w:semiHidden/>
    <w:unhideWhenUsed/>
    <w:rsid w:val="00A608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B76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B396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396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B39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9589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95895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5895"/>
    <w:pPr>
      <w:ind w:left="720"/>
      <w:contextualSpacing/>
    </w:pPr>
  </w:style>
  <w:style w:type="numbering" w:customStyle="1" w:styleId="Estilo1">
    <w:name w:val="Estilo1"/>
    <w:uiPriority w:val="99"/>
    <w:rsid w:val="00F821A1"/>
    <w:pPr>
      <w:numPr>
        <w:numId w:val="12"/>
      </w:numPr>
    </w:pPr>
  </w:style>
  <w:style w:type="numbering" w:customStyle="1" w:styleId="Estilo2">
    <w:name w:val="Estilo2"/>
    <w:uiPriority w:val="99"/>
    <w:rsid w:val="00F821A1"/>
    <w:pPr>
      <w:numPr>
        <w:numId w:val="14"/>
      </w:numPr>
    </w:pPr>
  </w:style>
  <w:style w:type="paragraph" w:styleId="NormalWeb">
    <w:name w:val="Normal (Web)"/>
    <w:basedOn w:val="Normal"/>
    <w:uiPriority w:val="99"/>
    <w:semiHidden/>
    <w:unhideWhenUsed/>
    <w:rsid w:val="00A608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B76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B396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396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B3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A0"/>
    <w:rsid w:val="00031011"/>
    <w:rsid w:val="000721AE"/>
    <w:rsid w:val="002001A0"/>
    <w:rsid w:val="0027583F"/>
    <w:rsid w:val="004B7751"/>
    <w:rsid w:val="006E0EBB"/>
    <w:rsid w:val="00C9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298814BF906490582A25A3F8341A4F4">
    <w:name w:val="5298814BF906490582A25A3F8341A4F4"/>
    <w:rsid w:val="002001A0"/>
  </w:style>
  <w:style w:type="paragraph" w:customStyle="1" w:styleId="AB5EF7E5801E4A91A9F57AB449A512AB">
    <w:name w:val="AB5EF7E5801E4A91A9F57AB449A512AB"/>
    <w:rsid w:val="002001A0"/>
  </w:style>
  <w:style w:type="paragraph" w:customStyle="1" w:styleId="972A3E782B7D4A34ADBE25F678CB971D">
    <w:name w:val="972A3E782B7D4A34ADBE25F678CB971D"/>
    <w:rsid w:val="002001A0"/>
  </w:style>
  <w:style w:type="paragraph" w:customStyle="1" w:styleId="D514CD4D1BA94D259FAD97BDA237CEA5">
    <w:name w:val="D514CD4D1BA94D259FAD97BDA237CEA5"/>
    <w:rsid w:val="002001A0"/>
  </w:style>
  <w:style w:type="paragraph" w:customStyle="1" w:styleId="DAC59C8785504C9CB6060F9ED021A2D1">
    <w:name w:val="DAC59C8785504C9CB6060F9ED021A2D1"/>
    <w:rsid w:val="002001A0"/>
  </w:style>
  <w:style w:type="paragraph" w:customStyle="1" w:styleId="5DCEE579251644A8A66378F36F4CFC7A">
    <w:name w:val="5DCEE579251644A8A66378F36F4CFC7A"/>
    <w:rsid w:val="002001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298814BF906490582A25A3F8341A4F4">
    <w:name w:val="5298814BF906490582A25A3F8341A4F4"/>
    <w:rsid w:val="002001A0"/>
  </w:style>
  <w:style w:type="paragraph" w:customStyle="1" w:styleId="AB5EF7E5801E4A91A9F57AB449A512AB">
    <w:name w:val="AB5EF7E5801E4A91A9F57AB449A512AB"/>
    <w:rsid w:val="002001A0"/>
  </w:style>
  <w:style w:type="paragraph" w:customStyle="1" w:styleId="972A3E782B7D4A34ADBE25F678CB971D">
    <w:name w:val="972A3E782B7D4A34ADBE25F678CB971D"/>
    <w:rsid w:val="002001A0"/>
  </w:style>
  <w:style w:type="paragraph" w:customStyle="1" w:styleId="D514CD4D1BA94D259FAD97BDA237CEA5">
    <w:name w:val="D514CD4D1BA94D259FAD97BDA237CEA5"/>
    <w:rsid w:val="002001A0"/>
  </w:style>
  <w:style w:type="paragraph" w:customStyle="1" w:styleId="DAC59C8785504C9CB6060F9ED021A2D1">
    <w:name w:val="DAC59C8785504C9CB6060F9ED021A2D1"/>
    <w:rsid w:val="002001A0"/>
  </w:style>
  <w:style w:type="paragraph" w:customStyle="1" w:styleId="5DCEE579251644A8A66378F36F4CFC7A">
    <w:name w:val="5DCEE579251644A8A66378F36F4CFC7A"/>
    <w:rsid w:val="002001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Esta es una propuesta de proyecto motivado por los efectos adversos del cambio climático sobre la seguridad alimentaria, lo cual afecta a la nutrición de la población del altiplano andino.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BD3DB8-299D-4773-99B3-B184C4B4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1583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PROYECTO: “ALTERNATIVAS PARA LA INDUSTRIALIZACIÓN DE ESPECIES VEGETALES EN LA REGION ANDINA DE BOLIVIA PARA ADAPTACION AL CAMBIO CLIMATICO</vt:lpstr>
    </vt:vector>
  </TitlesOfParts>
  <Company>Taller de elaboración de un proyecto económico</Company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PROYECTO: “ALTERNATIVAS PARA LA INDUSTRIALIZACIÓN DE ESPECIES VEGETALES EN LA REGION ANDINA DE BOLIVIA PARA ADAPTACION AL CAMBIO CLIMATICO</dc:title>
  <dc:creator>Cursante: Gabriela Terrazas Chavez</dc:creator>
  <cp:lastModifiedBy>Gaby</cp:lastModifiedBy>
  <cp:revision>3</cp:revision>
  <cp:lastPrinted>2016-06-14T19:36:00Z</cp:lastPrinted>
  <dcterms:created xsi:type="dcterms:W3CDTF">2016-06-16T04:00:00Z</dcterms:created>
  <dcterms:modified xsi:type="dcterms:W3CDTF">2016-06-16T04:02:00Z</dcterms:modified>
</cp:coreProperties>
</file>