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49" w:rsidRPr="00435C37" w:rsidRDefault="00C34D49" w:rsidP="00C34D49">
      <w:pPr>
        <w:spacing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eastAsia="es-ES"/>
        </w:rPr>
      </w:pPr>
      <w:r>
        <w:rPr>
          <w:rFonts w:ascii="Arial Narrow" w:eastAsiaTheme="minorEastAsia" w:hAnsi="Arial Narrow" w:cs="Arial"/>
          <w:b/>
          <w:sz w:val="24"/>
          <w:szCs w:val="24"/>
          <w:lang w:eastAsia="es-ES"/>
        </w:rPr>
        <w:t xml:space="preserve">FORO </w:t>
      </w:r>
      <w:r w:rsidRPr="00435C37">
        <w:rPr>
          <w:rFonts w:ascii="Arial Narrow" w:eastAsiaTheme="minorEastAsia" w:hAnsi="Arial Narrow" w:cs="Arial"/>
          <w:b/>
          <w:sz w:val="24"/>
          <w:szCs w:val="24"/>
          <w:lang w:eastAsia="es-ES"/>
        </w:rPr>
        <w:t>N° 1</w:t>
      </w:r>
    </w:p>
    <w:p w:rsidR="00C34D49" w:rsidRDefault="00C34D49" w:rsidP="00C34D49">
      <w:pPr>
        <w:spacing w:line="240" w:lineRule="auto"/>
        <w:jc w:val="both"/>
        <w:rPr>
          <w:rFonts w:ascii="Century Gothic" w:eastAsiaTheme="minorHAnsi" w:hAnsi="Century Gothic" w:cs="Century Gothic"/>
          <w:b/>
          <w:bCs/>
          <w:color w:val="000000"/>
          <w:lang w:val="es-ES"/>
        </w:rPr>
      </w:pPr>
      <w:r>
        <w:rPr>
          <w:rFonts w:ascii="Arial Narrow" w:eastAsiaTheme="minorEastAsia" w:hAnsi="Arial Narrow" w:cs="Arial"/>
          <w:b/>
          <w:sz w:val="24"/>
          <w:szCs w:val="24"/>
          <w:lang w:eastAsia="es-ES"/>
        </w:rPr>
        <w:t>UNIDAD</w:t>
      </w:r>
      <w:r w:rsidRPr="00435C37">
        <w:rPr>
          <w:rFonts w:ascii="Arial Narrow" w:eastAsiaTheme="minorEastAsia" w:hAnsi="Arial Narrow" w:cs="Arial"/>
          <w:b/>
          <w:sz w:val="24"/>
          <w:szCs w:val="24"/>
          <w:lang w:eastAsia="es-ES"/>
        </w:rPr>
        <w:t xml:space="preserve"> 1:</w:t>
      </w: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 </w:t>
      </w:r>
      <w:r>
        <w:rPr>
          <w:rFonts w:ascii="Century Gothic" w:eastAsiaTheme="minorHAnsi" w:hAnsi="Century Gothic" w:cs="Century Gothic"/>
          <w:b/>
          <w:bCs/>
          <w:color w:val="000000"/>
          <w:lang w:val="es-ES"/>
        </w:rPr>
        <w:t>ENFOQUES E INSTRUMENTOS SOBRE CAMBIO CLIMÁTICO Y ACUERDOS INTERNACIONALES</w:t>
      </w:r>
    </w:p>
    <w:p w:rsidR="00C34D49" w:rsidRPr="00435C37" w:rsidRDefault="00C34D49" w:rsidP="00C34D49">
      <w:pPr>
        <w:spacing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es-ES"/>
        </w:rPr>
      </w:pP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Docente: Ing. </w:t>
      </w:r>
      <w:r>
        <w:rPr>
          <w:rFonts w:ascii="Arial Narrow" w:eastAsiaTheme="minorEastAsia" w:hAnsi="Arial Narrow" w:cs="Arial"/>
          <w:sz w:val="24"/>
          <w:szCs w:val="24"/>
          <w:lang w:eastAsia="es-ES"/>
        </w:rPr>
        <w:t>Marcos Nordgren</w:t>
      </w:r>
      <w:bookmarkStart w:id="0" w:name="_GoBack"/>
      <w:bookmarkEnd w:id="0"/>
    </w:p>
    <w:p w:rsidR="00C34D49" w:rsidRPr="00435C37" w:rsidRDefault="00C34D49" w:rsidP="00C34D49">
      <w:pPr>
        <w:spacing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es-ES"/>
        </w:rPr>
      </w:pPr>
      <w:r>
        <w:rPr>
          <w:rFonts w:ascii="Arial Narrow" w:eastAsiaTheme="minorEastAsia" w:hAnsi="Arial Narrow" w:cs="Arial"/>
          <w:sz w:val="24"/>
          <w:szCs w:val="24"/>
          <w:lang w:eastAsia="es-ES"/>
        </w:rPr>
        <w:t>Alumno</w:t>
      </w: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: </w:t>
      </w:r>
      <w:r>
        <w:rPr>
          <w:rFonts w:ascii="Arial Narrow" w:eastAsiaTheme="minorEastAsia" w:hAnsi="Arial Narrow" w:cs="Arial"/>
          <w:sz w:val="24"/>
          <w:szCs w:val="24"/>
          <w:lang w:eastAsia="es-ES"/>
        </w:rPr>
        <w:t>Edwin Flores Tapia</w:t>
      </w:r>
    </w:p>
    <w:p w:rsidR="00617F38" w:rsidRPr="00617F38" w:rsidRDefault="00617F38" w:rsidP="00617F38">
      <w:pPr>
        <w:jc w:val="both"/>
        <w:rPr>
          <w:rFonts w:ascii="Century Gothic" w:eastAsia="Times New Roman" w:hAnsi="Century Gothic"/>
          <w:b/>
          <w:sz w:val="24"/>
          <w:szCs w:val="24"/>
          <w:lang w:eastAsia="es-BO"/>
        </w:rPr>
      </w:pPr>
      <w:r w:rsidRPr="00617F38">
        <w:rPr>
          <w:rFonts w:ascii="Century Gothic" w:eastAsia="Times New Roman" w:hAnsi="Century Gothic"/>
          <w:b/>
          <w:sz w:val="24"/>
          <w:szCs w:val="24"/>
          <w:lang w:eastAsia="es-BO"/>
        </w:rPr>
        <w:t xml:space="preserve">¿Cuáles son las principales causas estructurales y físicas del Cambio Climático? </w:t>
      </w:r>
    </w:p>
    <w:p w:rsidR="00001FBB" w:rsidRDefault="00001FBB" w:rsidP="00001FBB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</w:rPr>
        <w:t xml:space="preserve">Las causas estructurales y físicas del Cambio climático que conlleva a una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crisis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ambiental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en la que vivimos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no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es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sólo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un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problema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elevación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5454A4">
        <w:rPr>
          <w:rFonts w:eastAsiaTheme="minorHAnsi" w:cs="Calibri"/>
          <w:color w:val="000000"/>
          <w:sz w:val="20"/>
          <w:szCs w:val="20"/>
          <w:lang w:val="es-ES"/>
        </w:rPr>
        <w:t xml:space="preserve">de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temperatura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atmosférica,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>sino</w:t>
      </w:r>
      <w:r w:rsidR="008037A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es: </w:t>
      </w:r>
    </w:p>
    <w:p w:rsidR="002E4BFA" w:rsidRPr="004479F9" w:rsidRDefault="00001FBB" w:rsidP="004479F9">
      <w:pPr>
        <w:pStyle w:val="Prrafodelista"/>
        <w:numPr>
          <w:ilvl w:val="0"/>
          <w:numId w:val="1"/>
        </w:num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La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destrucción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global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las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condiciones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que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hacen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posible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la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vida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en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el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planeta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la relación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armónica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del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ser</w:t>
      </w:r>
      <w:r w:rsidR="008037A2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C1265E" w:rsidRPr="004479F9">
        <w:rPr>
          <w:rFonts w:eastAsiaTheme="minorHAnsi" w:cs="Calibri"/>
          <w:color w:val="000000"/>
          <w:sz w:val="20"/>
          <w:szCs w:val="20"/>
          <w:lang w:val="es-ES"/>
        </w:rPr>
        <w:t>humano con la Madre Tierra.</w:t>
      </w:r>
    </w:p>
    <w:p w:rsidR="008037A2" w:rsidRPr="00001FBB" w:rsidRDefault="00001FBB" w:rsidP="00001FBB">
      <w:pPr>
        <w:pStyle w:val="Prrafodelista"/>
        <w:numPr>
          <w:ilvl w:val="0"/>
          <w:numId w:val="1"/>
        </w:num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revolución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industrial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, con el que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se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dio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un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nuevo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salto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histórico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iniciándose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un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nuevo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sistema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productivo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crecimiento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acumulación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desbordada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global,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concentrado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principalmente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en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los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países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más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industrializados,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quienes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han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generado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el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75%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de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las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e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misiones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acumuladas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gases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efecto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invernadero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 (GEI), </w:t>
      </w:r>
      <w:r>
        <w:rPr>
          <w:rFonts w:eastAsiaTheme="minorHAnsi" w:cs="Calibri"/>
          <w:color w:val="000000"/>
          <w:sz w:val="20"/>
          <w:szCs w:val="20"/>
          <w:lang w:val="es-ES"/>
        </w:rPr>
        <w:t>principalmente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dióxido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carbono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y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metano,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siendo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que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representan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sólo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20%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población</w:t>
      </w:r>
      <w:r w:rsidR="00BC1FBB" w:rsidRP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001FBB">
        <w:rPr>
          <w:rFonts w:eastAsiaTheme="minorHAnsi" w:cs="Calibri"/>
          <w:color w:val="000000"/>
          <w:sz w:val="20"/>
          <w:szCs w:val="20"/>
          <w:lang w:val="es-ES"/>
        </w:rPr>
        <w:t>mundial.</w:t>
      </w:r>
    </w:p>
    <w:p w:rsidR="008037A2" w:rsidRPr="00BC1FBB" w:rsidRDefault="00BC1FBB" w:rsidP="00BC1FBB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Este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patrón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productivo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ha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conducido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a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actual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cri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>sis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ambiental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que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ab/>
        <w:t>se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traduce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en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grandes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efectos 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principalmente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para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los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países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del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Sur,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con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e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ventos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climáticos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extremos</w:t>
      </w:r>
      <w:r w:rsidR="0000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como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sequías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prolongadas,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i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nundaciones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, nacimiento de epidemias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Pr="00BC1FB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8037A2" w:rsidRPr="00BC1FBB">
        <w:rPr>
          <w:rFonts w:eastAsiaTheme="minorHAnsi" w:cs="Calibri"/>
          <w:color w:val="000000"/>
          <w:sz w:val="20"/>
          <w:szCs w:val="20"/>
          <w:lang w:val="es-ES"/>
        </w:rPr>
        <w:t>otras.</w:t>
      </w:r>
    </w:p>
    <w:p w:rsidR="004479F9" w:rsidRDefault="00BC1FBB" w:rsidP="004479F9">
      <w:pPr>
        <w:pStyle w:val="Prrafodelista"/>
        <w:numPr>
          <w:ilvl w:val="0"/>
          <w:numId w:val="1"/>
        </w:num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 w:rsidRPr="004479F9"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sistema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capitalista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nos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ha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impuesto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una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lógica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Progreso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crecimiento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>sin límites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.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</w:p>
    <w:p w:rsidR="00BC1FBB" w:rsidRPr="004479F9" w:rsidRDefault="00BC1FBB" w:rsidP="004479F9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 w:rsidRPr="004479F9">
        <w:rPr>
          <w:rFonts w:eastAsiaTheme="minorHAnsi" w:cs="Calibri"/>
          <w:color w:val="000000"/>
          <w:sz w:val="20"/>
          <w:szCs w:val="20"/>
          <w:lang w:val="es-ES"/>
        </w:rPr>
        <w:t>Este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régimen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producción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y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consumo,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guía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por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>búsqueda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maximización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ganancia,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obviando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por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completo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las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implicaciones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un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patrón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d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crecimiento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sin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fin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en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un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planeta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finito.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>Muchos dicen que 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ste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patrón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civilizatorio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ha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separado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al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ser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humano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naturaleza,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estableciendo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una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lógica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de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dominación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sobre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ésta,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conduciendo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destrucción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A410C1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misma.</w:t>
      </w:r>
    </w:p>
    <w:p w:rsidR="004479F9" w:rsidRDefault="00A410C1" w:rsidP="004D7E4B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 xml:space="preserve">Este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modelo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desarrollo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cap</w:t>
      </w:r>
      <w:r>
        <w:rPr>
          <w:rFonts w:eastAsiaTheme="minorHAnsi" w:cs="Calibri"/>
          <w:color w:val="000000"/>
          <w:sz w:val="20"/>
          <w:szCs w:val="20"/>
          <w:lang w:val="es-ES"/>
        </w:rPr>
        <w:t>italista ha creado sociedades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y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formas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vida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incompatibles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con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la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naturaleza.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Madre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Tierra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es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asumida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como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una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fuente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materias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primas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y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seres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humanos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como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medios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producción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consumidores.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 xml:space="preserve"> Para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este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sistema, 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lógica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vida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competencia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y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sed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de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ganancia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sin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límites.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sistema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capitalista convierte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todo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en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mercancía: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el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agua,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tierra,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genoma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humano,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culturas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ancestrales,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biodiversidad,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justicia,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ética,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 xml:space="preserve"> muerte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y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vida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misma;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negando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carácter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sagrado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naturaleza,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todo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  <w:t>debe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ser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extraído,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 xml:space="preserve"> t</w:t>
      </w:r>
      <w:r w:rsidR="00BC1FBB">
        <w:rPr>
          <w:rFonts w:eastAsiaTheme="minorHAnsi" w:cs="Calibri"/>
          <w:color w:val="000000"/>
          <w:sz w:val="20"/>
          <w:szCs w:val="20"/>
          <w:lang w:val="es-ES"/>
        </w:rPr>
        <w:t>ransformado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 xml:space="preserve"> y consumido. </w:t>
      </w:r>
    </w:p>
    <w:p w:rsidR="004479F9" w:rsidRDefault="00BC1FBB" w:rsidP="004479F9">
      <w:pPr>
        <w:pStyle w:val="Prrafodelista"/>
        <w:numPr>
          <w:ilvl w:val="0"/>
          <w:numId w:val="1"/>
        </w:num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sobre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explotación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los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bienes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comunes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del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planeta,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y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su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apropiación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Pr="004479F9">
        <w:rPr>
          <w:rFonts w:eastAsiaTheme="minorHAnsi" w:cs="Calibri"/>
          <w:color w:val="000000"/>
          <w:sz w:val="20"/>
          <w:szCs w:val="20"/>
          <w:lang w:val="es-ES"/>
        </w:rPr>
        <w:t>desigual</w:t>
      </w:r>
      <w:r w:rsidR="004479F9">
        <w:rPr>
          <w:rFonts w:eastAsiaTheme="minorHAnsi" w:cs="Calibri"/>
          <w:color w:val="000000"/>
          <w:sz w:val="20"/>
          <w:szCs w:val="20"/>
          <w:lang w:val="es-ES"/>
        </w:rPr>
        <w:t>.</w:t>
      </w:r>
    </w:p>
    <w:p w:rsidR="004D7E4B" w:rsidRPr="004479F9" w:rsidRDefault="004479F9" w:rsidP="004479F9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>Este sistema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ha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beneficiado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a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unos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sectores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de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población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en perjuicio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otros,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por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ejemplo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centenares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millones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personas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carecen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acceso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a agua 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potable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y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>las</w:t>
      </w:r>
      <w:r w:rsidR="004D7E4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BC1FBB" w:rsidRPr="004479F9">
        <w:rPr>
          <w:rFonts w:eastAsiaTheme="minorHAnsi" w:cs="Calibri"/>
          <w:color w:val="000000"/>
          <w:sz w:val="20"/>
          <w:szCs w:val="20"/>
          <w:lang w:val="es-ES"/>
        </w:rPr>
        <w:t xml:space="preserve">demás condiciones de una vida digna, mientras otros malgastan la abundancia y lucran con la escasez. </w:t>
      </w:r>
    </w:p>
    <w:p w:rsidR="004D7E4B" w:rsidRPr="004D7E4B" w:rsidRDefault="004479F9" w:rsidP="00F56987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>La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lógica capitalista impone al capital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por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encima 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>de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la gente. A través del mercado 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>se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crean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identidades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consumo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ilimitado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>y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se establecen nuevas pautas de consumismo, donde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las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personas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valen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por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lo que tienen y no por lo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ab/>
        <w:t>que son.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Para este sistema el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lucro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y la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rentabilidad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 están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por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encima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>de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todo,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>los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derechos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de acceso y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eficiencia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de los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servicios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>básicos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para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los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>pueblos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ab/>
        <w:t>se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han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 xml:space="preserve"> convertido en mercancía.</w:t>
      </w:r>
      <w:r w:rsidR="00511ED7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La ganancia exige más </w:t>
      </w:r>
      <w:r w:rsidR="004D7E4B">
        <w:rPr>
          <w:rFonts w:eastAsiaTheme="minorHAnsi" w:cs="Calibri"/>
          <w:color w:val="000000"/>
          <w:sz w:val="20"/>
          <w:szCs w:val="20"/>
          <w:lang w:val="es-ES"/>
        </w:rPr>
        <w:t>ganancia.</w:t>
      </w:r>
    </w:p>
    <w:p w:rsidR="007A2E2B" w:rsidRDefault="00F56987" w:rsidP="00F56987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lastRenderedPageBreak/>
        <w:t>Hoy en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>día el propio “cambio climático” se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ha convertido en un negocio para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el sistema capitalista; los  gobiernos de los países llamados “desarrollados”, están promoviendo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 xml:space="preserve"> las reformas </w:t>
      </w:r>
      <w:r>
        <w:rPr>
          <w:rFonts w:eastAsiaTheme="minorHAnsi" w:cs="Calibri"/>
          <w:color w:val="000000"/>
          <w:sz w:val="20"/>
          <w:szCs w:val="20"/>
          <w:lang w:val="es-ES"/>
        </w:rPr>
        <w:t>“verdes” del  sistema.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Estos mecanismos de innovación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>tecnológica están dirigidos a la creación  de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nuevas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fuentes de </w:t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 xml:space="preserve"> inversión y de negocio, bajo </w:t>
      </w:r>
      <w:r>
        <w:rPr>
          <w:rFonts w:eastAsiaTheme="minorHAnsi" w:cs="Calibri"/>
          <w:color w:val="000000"/>
          <w:sz w:val="20"/>
          <w:szCs w:val="20"/>
          <w:lang w:val="es-ES"/>
        </w:rPr>
        <w:t>el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>pretexto</w:t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de que será la tecnología</w:t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la que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 permitirá resolver </w:t>
      </w:r>
      <w:r>
        <w:rPr>
          <w:rFonts w:eastAsiaTheme="minorHAnsi" w:cs="Calibri"/>
          <w:color w:val="000000"/>
          <w:sz w:val="20"/>
          <w:szCs w:val="20"/>
          <w:lang w:val="es-ES"/>
        </w:rPr>
        <w:t>el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 ca</w:t>
      </w:r>
      <w:r>
        <w:rPr>
          <w:rFonts w:eastAsiaTheme="minorHAnsi" w:cs="Calibri"/>
          <w:color w:val="000000"/>
          <w:sz w:val="20"/>
          <w:szCs w:val="20"/>
          <w:lang w:val="es-ES"/>
        </w:rPr>
        <w:t>mbio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>climático,</w:t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 xml:space="preserve"> cuando lo que hacen es agudizar</w:t>
      </w:r>
      <w:r w:rsidR="004D6150"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los problemas que </w:t>
      </w:r>
      <w:r>
        <w:rPr>
          <w:rFonts w:eastAsiaTheme="minorHAnsi" w:cs="Calibri"/>
          <w:color w:val="000000"/>
          <w:sz w:val="20"/>
          <w:szCs w:val="20"/>
          <w:lang w:val="es-ES"/>
        </w:rPr>
        <w:t>confrontamos.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</w:t>
      </w:r>
    </w:p>
    <w:p w:rsidR="00F56987" w:rsidRPr="00F56987" w:rsidRDefault="004D6150" w:rsidP="00F56987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>El patrón corporativo de producción, distribución, despilfarro y consumo de alimentos,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todo el régimen de los 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>agro negocios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 xml:space="preserve"> (</w:t>
      </w:r>
      <w:r>
        <w:rPr>
          <w:rFonts w:eastAsiaTheme="minorHAnsi" w:cs="Calibri"/>
          <w:color w:val="000000"/>
          <w:sz w:val="20"/>
          <w:szCs w:val="20"/>
          <w:lang w:val="es-ES"/>
        </w:rPr>
        <w:t>fábricas de animales,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monocultivos, transgénicos, nanotecnologías,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>agro tóxicos</w:t>
      </w:r>
      <w:r>
        <w:rPr>
          <w:rFonts w:eastAsiaTheme="minorHAnsi" w:cs="Calibri"/>
          <w:color w:val="000000"/>
          <w:sz w:val="20"/>
          <w:szCs w:val="20"/>
          <w:lang w:val="es-ES"/>
        </w:rPr>
        <w:t>,</w:t>
      </w:r>
      <w:r>
        <w:rPr>
          <w:rFonts w:eastAsiaTheme="minorHAnsi" w:cs="Calibri"/>
          <w:color w:val="000000"/>
          <w:sz w:val="20"/>
          <w:szCs w:val="20"/>
          <w:lang w:val="es-ES"/>
        </w:rPr>
        <w:tab/>
        <w:t xml:space="preserve"> 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>agro combustibles</w:t>
      </w:r>
      <w:r>
        <w:rPr>
          <w:rFonts w:eastAsiaTheme="minorHAnsi" w:cs="Calibri"/>
          <w:color w:val="000000"/>
          <w:sz w:val="20"/>
          <w:szCs w:val="20"/>
          <w:lang w:val="es-ES"/>
        </w:rPr>
        <w:t>, etc.), no sólo están destruyendo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>la producción sosteni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ble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de alimento, la producción campesina y la soberanía alimentaria.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Const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>ituyen igualmente una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de las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causas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fundament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 xml:space="preserve">ales del proceso de destrucción de la naturaleza </w:t>
      </w:r>
      <w:r>
        <w:rPr>
          <w:rFonts w:eastAsiaTheme="minorHAnsi" w:cs="Calibri"/>
          <w:color w:val="000000"/>
          <w:sz w:val="20"/>
          <w:szCs w:val="20"/>
          <w:lang w:val="es-ES"/>
        </w:rPr>
        <w:t>(emanaciones</w:t>
      </w:r>
      <w:r w:rsidR="00887A1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>de</w:t>
      </w:r>
      <w:r w:rsidR="00887A12"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CO2, metano, óxido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nitroso,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ab/>
        <w:t>deforestación,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contaminación de las tierras, sobre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utilización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 y </w:t>
      </w:r>
      <w:r w:rsidR="007A2E2B">
        <w:rPr>
          <w:rFonts w:eastAsiaTheme="minorHAnsi" w:cs="Calibri"/>
          <w:color w:val="000000"/>
          <w:sz w:val="20"/>
          <w:szCs w:val="20"/>
          <w:lang w:val="es-ES"/>
        </w:rPr>
        <w:t>contaminación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de las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aguas,</w:t>
      </w:r>
      <w:r>
        <w:rPr>
          <w:rFonts w:eastAsiaTheme="minorHAnsi" w:cs="Calibri"/>
          <w:color w:val="000000"/>
          <w:sz w:val="20"/>
          <w:szCs w:val="20"/>
          <w:lang w:val="es-ES"/>
        </w:rPr>
        <w:t xml:space="preserve"> </w:t>
      </w:r>
      <w:r w:rsidR="00F56987">
        <w:rPr>
          <w:rFonts w:eastAsiaTheme="minorHAnsi" w:cs="Calibri"/>
          <w:color w:val="000000"/>
          <w:sz w:val="20"/>
          <w:szCs w:val="20"/>
          <w:lang w:val="es-ES"/>
        </w:rPr>
        <w:t>etc.).</w:t>
      </w:r>
    </w:p>
    <w:p w:rsidR="007A2E2B" w:rsidRPr="00617F38" w:rsidRDefault="007A2E2B" w:rsidP="007A2E2B">
      <w:pPr>
        <w:jc w:val="both"/>
        <w:rPr>
          <w:rFonts w:ascii="Century Gothic" w:eastAsia="Times New Roman" w:hAnsi="Century Gothic"/>
          <w:b/>
          <w:sz w:val="24"/>
          <w:szCs w:val="24"/>
          <w:lang w:eastAsia="es-BO"/>
        </w:rPr>
      </w:pPr>
      <w:proofErr w:type="gramStart"/>
      <w:r w:rsidRPr="00617F38">
        <w:rPr>
          <w:rFonts w:ascii="Century Gothic" w:eastAsia="Times New Roman" w:hAnsi="Century Gothic"/>
          <w:b/>
          <w:sz w:val="24"/>
          <w:szCs w:val="24"/>
          <w:lang w:eastAsia="es-BO"/>
        </w:rPr>
        <w:t>y</w:t>
      </w:r>
      <w:proofErr w:type="gramEnd"/>
      <w:r w:rsidRPr="00617F38">
        <w:rPr>
          <w:rFonts w:ascii="Century Gothic" w:eastAsia="Times New Roman" w:hAnsi="Century Gothic"/>
          <w:b/>
          <w:sz w:val="24"/>
          <w:szCs w:val="24"/>
          <w:lang w:eastAsia="es-BO"/>
        </w:rPr>
        <w:t xml:space="preserve"> ¿Porque resulta fundamental el conocerlas?</w:t>
      </w:r>
    </w:p>
    <w:p w:rsidR="008B19B6" w:rsidRPr="00BC1FBB" w:rsidRDefault="007A2E2B" w:rsidP="00F56987">
      <w:pPr>
        <w:jc w:val="both"/>
        <w:rPr>
          <w:rFonts w:eastAsiaTheme="minorHAnsi" w:cs="Calibri"/>
          <w:color w:val="000000"/>
          <w:sz w:val="20"/>
          <w:szCs w:val="20"/>
          <w:lang w:val="es-ES"/>
        </w:rPr>
      </w:pPr>
      <w:r>
        <w:rPr>
          <w:rFonts w:eastAsiaTheme="minorHAnsi" w:cs="Calibri"/>
          <w:color w:val="000000"/>
          <w:sz w:val="20"/>
          <w:szCs w:val="20"/>
          <w:lang w:val="es-ES"/>
        </w:rPr>
        <w:t xml:space="preserve">Es necesario conocerlas debido a que nosotros como ciudadanos de a pie necesitamos estar preparados para poder enfrentarnos a este sistema que cada día se asienta con mucha fuerza, así mismo, al conocer estas causas </w:t>
      </w:r>
      <w:r w:rsidR="00381A2D">
        <w:rPr>
          <w:rFonts w:eastAsiaTheme="minorHAnsi" w:cs="Calibri"/>
          <w:color w:val="000000"/>
          <w:sz w:val="20"/>
          <w:szCs w:val="20"/>
          <w:lang w:val="es-ES"/>
        </w:rPr>
        <w:t>podremos implementar nuevas medidas de mitigación ambiental y buscar medidas más eficaces para poder adaptarnos al mismo.</w:t>
      </w:r>
    </w:p>
    <w:sectPr w:rsidR="008B19B6" w:rsidRPr="00BC1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48F8"/>
    <w:multiLevelType w:val="hybridMultilevel"/>
    <w:tmpl w:val="BD8058DE"/>
    <w:lvl w:ilvl="0" w:tplc="A9BC31C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38"/>
    <w:rsid w:val="00001FBB"/>
    <w:rsid w:val="002E4BFA"/>
    <w:rsid w:val="00381A2D"/>
    <w:rsid w:val="004479F9"/>
    <w:rsid w:val="004D6150"/>
    <w:rsid w:val="004D7E4B"/>
    <w:rsid w:val="00511ED7"/>
    <w:rsid w:val="005454A4"/>
    <w:rsid w:val="00617F38"/>
    <w:rsid w:val="00790D9C"/>
    <w:rsid w:val="007A2E2B"/>
    <w:rsid w:val="008037A2"/>
    <w:rsid w:val="00887A12"/>
    <w:rsid w:val="008B19B6"/>
    <w:rsid w:val="00A410C1"/>
    <w:rsid w:val="00BC1FBB"/>
    <w:rsid w:val="00C1265E"/>
    <w:rsid w:val="00C34D49"/>
    <w:rsid w:val="00F5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38"/>
    <w:rPr>
      <w:rFonts w:ascii="Calibri" w:eastAsia="Calibri" w:hAnsi="Calibri" w:cs="Times New Roman"/>
      <w:lang w:val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803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17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37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17F3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037A2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Ttulo1Car">
    <w:name w:val="Título 1 Car"/>
    <w:basedOn w:val="Fuentedeprrafopredeter"/>
    <w:link w:val="Ttulo1"/>
    <w:uiPriority w:val="9"/>
    <w:rsid w:val="00803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BO"/>
    </w:rPr>
  </w:style>
  <w:style w:type="character" w:customStyle="1" w:styleId="Ttulo2Car">
    <w:name w:val="Título 2 Car"/>
    <w:basedOn w:val="Fuentedeprrafopredeter"/>
    <w:link w:val="Ttulo2"/>
    <w:uiPriority w:val="9"/>
    <w:rsid w:val="0080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uiPriority w:val="9"/>
    <w:rsid w:val="008037A2"/>
    <w:rPr>
      <w:rFonts w:asciiTheme="majorHAnsi" w:eastAsiaTheme="majorEastAsia" w:hAnsiTheme="majorHAnsi" w:cstheme="majorBidi"/>
      <w:b/>
      <w:bCs/>
      <w:i/>
      <w:iCs/>
      <w:color w:val="4F81BD" w:themeColor="accent1"/>
      <w:lang w:val="es-BO"/>
    </w:rPr>
  </w:style>
  <w:style w:type="paragraph" w:styleId="Prrafodelista">
    <w:name w:val="List Paragraph"/>
    <w:basedOn w:val="Normal"/>
    <w:uiPriority w:val="34"/>
    <w:qFormat/>
    <w:rsid w:val="00001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38"/>
    <w:rPr>
      <w:rFonts w:ascii="Calibri" w:eastAsia="Calibri" w:hAnsi="Calibri" w:cs="Times New Roman"/>
      <w:lang w:val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803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17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37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17F3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037A2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Ttulo1Car">
    <w:name w:val="Título 1 Car"/>
    <w:basedOn w:val="Fuentedeprrafopredeter"/>
    <w:link w:val="Ttulo1"/>
    <w:uiPriority w:val="9"/>
    <w:rsid w:val="00803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BO"/>
    </w:rPr>
  </w:style>
  <w:style w:type="character" w:customStyle="1" w:styleId="Ttulo2Car">
    <w:name w:val="Título 2 Car"/>
    <w:basedOn w:val="Fuentedeprrafopredeter"/>
    <w:link w:val="Ttulo2"/>
    <w:uiPriority w:val="9"/>
    <w:rsid w:val="0080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uiPriority w:val="9"/>
    <w:rsid w:val="008037A2"/>
    <w:rPr>
      <w:rFonts w:asciiTheme="majorHAnsi" w:eastAsiaTheme="majorEastAsia" w:hAnsiTheme="majorHAnsi" w:cstheme="majorBidi"/>
      <w:b/>
      <w:bCs/>
      <w:i/>
      <w:iCs/>
      <w:color w:val="4F81BD" w:themeColor="accent1"/>
      <w:lang w:val="es-BO"/>
    </w:rPr>
  </w:style>
  <w:style w:type="paragraph" w:styleId="Prrafodelista">
    <w:name w:val="List Paragraph"/>
    <w:basedOn w:val="Normal"/>
    <w:uiPriority w:val="34"/>
    <w:qFormat/>
    <w:rsid w:val="0000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660B-2413-4442-8CCF-F0312CBA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AMBIENTAL</cp:lastModifiedBy>
  <cp:revision>1</cp:revision>
  <dcterms:created xsi:type="dcterms:W3CDTF">2015-10-31T16:00:00Z</dcterms:created>
  <dcterms:modified xsi:type="dcterms:W3CDTF">2015-11-01T22:36:00Z</dcterms:modified>
</cp:coreProperties>
</file>