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1D" w:rsidRPr="00270A58" w:rsidRDefault="00855D1D" w:rsidP="00620892">
      <w:pPr>
        <w:jc w:val="both"/>
        <w:rPr>
          <w:rFonts w:ascii="Arial" w:hAnsi="Arial" w:cs="Arial"/>
          <w:b/>
        </w:rPr>
      </w:pPr>
      <w:r w:rsidRPr="00270A58">
        <w:rPr>
          <w:rFonts w:ascii="Arial" w:hAnsi="Arial" w:cs="Arial"/>
          <w:b/>
          <w:bCs/>
          <w:iCs/>
        </w:rPr>
        <w:t>Preguntas motivadoras</w:t>
      </w:r>
      <w:r w:rsidRPr="00270A58">
        <w:rPr>
          <w:rFonts w:ascii="Arial" w:hAnsi="Arial" w:cs="Arial"/>
          <w:b/>
        </w:rPr>
        <w:t xml:space="preserve">: </w:t>
      </w:r>
    </w:p>
    <w:p w:rsidR="00855D1D" w:rsidRPr="00270A58" w:rsidRDefault="00855D1D" w:rsidP="0062089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270A58">
        <w:rPr>
          <w:rFonts w:ascii="Arial" w:hAnsi="Arial" w:cs="Arial"/>
          <w:b/>
        </w:rPr>
        <w:t xml:space="preserve">Explique una experiencia personal en la aplicación de algunas de las herramientas compartidas en el curso. </w:t>
      </w:r>
    </w:p>
    <w:p w:rsidR="00855D1D" w:rsidRDefault="00855D1D" w:rsidP="00620892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Bueno la experiencia que tengo no  está relacionado con ninguno de los temas de Seguridad ni Soberanía Alimentaria, pero si con la aplicación de la herramienta de grupos focales, e</w:t>
      </w:r>
      <w:r w:rsidR="00DD2769">
        <w:rPr>
          <w:rFonts w:ascii="Arial" w:hAnsi="Arial" w:cs="Arial"/>
        </w:rPr>
        <w:t>n el tema de políticas públicas para pueblos indígenas en Bolivia, realizado con representantes indígenas desde el enfoque indígena (1er grupo), representantes de medios de comunicación (2do grupo) y representantes de la academia universitaria (3er grupo). Se ha revisado y visto que políticas públicas hay para los Pueblos Indígenas, ¿Cuales son los avances?, ¿qué problemas y desafíos hay para los pueblos indígenas y para el Estado boliviano?, son algun</w:t>
      </w:r>
      <w:r w:rsidR="00270A58">
        <w:rPr>
          <w:rFonts w:ascii="Arial" w:hAnsi="Arial" w:cs="Arial"/>
        </w:rPr>
        <w:t>as de las preguntas claves que se han hecho en los grupos focales para tomarlos como hilo conductor del tema a tratar, tomando en cuenta que cada grupo lo ha hecho desde su óptica: indígena, académica y comunicacional</w:t>
      </w:r>
    </w:p>
    <w:p w:rsidR="00855D1D" w:rsidRPr="00855D1D" w:rsidRDefault="00855D1D" w:rsidP="00620892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855D1D" w:rsidRDefault="00855D1D" w:rsidP="0062089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855D1D">
        <w:rPr>
          <w:rFonts w:ascii="Arial" w:hAnsi="Arial" w:cs="Arial"/>
        </w:rPr>
        <w:t xml:space="preserve"> </w:t>
      </w:r>
      <w:r w:rsidRPr="00270A58">
        <w:rPr>
          <w:rFonts w:ascii="Arial" w:hAnsi="Arial" w:cs="Arial"/>
          <w:b/>
        </w:rPr>
        <w:t>Conoce alguna otra,</w:t>
      </w:r>
      <w:r w:rsidR="00270A58">
        <w:rPr>
          <w:rFonts w:ascii="Arial" w:hAnsi="Arial" w:cs="Arial"/>
          <w:b/>
        </w:rPr>
        <w:t xml:space="preserve"> </w:t>
      </w:r>
      <w:r w:rsidRPr="00270A58">
        <w:rPr>
          <w:rFonts w:ascii="Arial" w:hAnsi="Arial" w:cs="Arial"/>
          <w:b/>
        </w:rPr>
        <w:t xml:space="preserve">¿Puede explicar las características? </w:t>
      </w:r>
    </w:p>
    <w:p w:rsidR="00855D1D" w:rsidRPr="00E4286E" w:rsidRDefault="00270A58" w:rsidP="00620892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</w:t>
      </w:r>
    </w:p>
    <w:p w:rsidR="00855D1D" w:rsidRPr="00855D1D" w:rsidRDefault="00855D1D" w:rsidP="00620892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855D1D" w:rsidRDefault="00855D1D" w:rsidP="0062089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70A58">
        <w:rPr>
          <w:rFonts w:ascii="Arial" w:hAnsi="Arial" w:cs="Arial"/>
        </w:rPr>
        <w:t>¿</w:t>
      </w:r>
      <w:r w:rsidRPr="00270A58">
        <w:rPr>
          <w:rFonts w:ascii="Arial" w:hAnsi="Arial" w:cs="Arial"/>
          <w:b/>
        </w:rPr>
        <w:t xml:space="preserve">Qué diferencias principales encuentra entre hacer un diagnóstico de seguridad/inseguridad alimentaria y uno acerca de la soberanía alimentaria? </w:t>
      </w:r>
    </w:p>
    <w:p w:rsidR="00E4286E" w:rsidRDefault="00E4286E" w:rsidP="00620892">
      <w:pPr>
        <w:pStyle w:val="Prrafodelista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diferencia principal está en que:</w:t>
      </w:r>
    </w:p>
    <w:p w:rsidR="00E4286E" w:rsidRDefault="00E4286E" w:rsidP="00620892">
      <w:pPr>
        <w:pStyle w:val="Prrafodelista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diagnostico de Soberanía Alimentaria, se enfoca en sus componentes de que si las personas  tienen  a disposición los alimentos, acceso a los alimentos, adecuada  alimentación, y sostenibilidad de la disponibilidad, acceso a los alimentos y adecuada alimentación, lo importante es que tengan alimentos y alimentación </w:t>
      </w:r>
      <w:r w:rsidR="00620892">
        <w:rPr>
          <w:rFonts w:ascii="Arial" w:hAnsi="Arial" w:cs="Arial"/>
          <w:bCs/>
        </w:rPr>
        <w:t xml:space="preserve">adecuada para la no desnutrición,  </w:t>
      </w:r>
      <w:r>
        <w:rPr>
          <w:rFonts w:ascii="Arial" w:hAnsi="Arial" w:cs="Arial"/>
          <w:bCs/>
        </w:rPr>
        <w:t>sin importar de donde es el origen de estos alimentos.</w:t>
      </w:r>
    </w:p>
    <w:p w:rsidR="00E4286E" w:rsidRPr="00E4286E" w:rsidRDefault="00E4286E" w:rsidP="00620892">
      <w:pPr>
        <w:pStyle w:val="Prrafodelista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Mientras que la soberanía Alimentaria, se enfoca en ver de donde son los alimentos que se consume, si son productos, nacionales o importados/ extranjeros, o si bien son de la misma producción local, comunitaria, y/o familiar.</w:t>
      </w:r>
      <w:r w:rsidR="00620892">
        <w:rPr>
          <w:rFonts w:ascii="Arial" w:hAnsi="Arial" w:cs="Arial"/>
          <w:bCs/>
        </w:rPr>
        <w:t xml:space="preserve"> Se busca información que ayude a diagnosticar cuan dependientes o independientes somos en la alimentación, si la producción nacional, regional o local es o no suficiente para la demanda alimentaria interna. Aunque no hay que dejar de lado que el diagnostico, puede darse en diferentes grupos o población meta, así como territorial (nacional, departamental, municipal, comunal) o geográfica (altiplano, valle, oriente).</w:t>
      </w:r>
    </w:p>
    <w:p w:rsidR="00387F20" w:rsidRPr="00855D1D" w:rsidRDefault="00620892" w:rsidP="006208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sectPr w:rsidR="00387F20" w:rsidRPr="00855D1D" w:rsidSect="00711BDC">
      <w:pgSz w:w="12240" w:h="16340"/>
      <w:pgMar w:top="1164" w:right="1372" w:bottom="652" w:left="15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8A2"/>
    <w:multiLevelType w:val="hybridMultilevel"/>
    <w:tmpl w:val="D514055C"/>
    <w:lvl w:ilvl="0" w:tplc="D9C046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B12B1"/>
    <w:multiLevelType w:val="hybridMultilevel"/>
    <w:tmpl w:val="009CA7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855D1D"/>
    <w:rsid w:val="00270A58"/>
    <w:rsid w:val="00387F20"/>
    <w:rsid w:val="00620892"/>
    <w:rsid w:val="00855D1D"/>
    <w:rsid w:val="00DD2769"/>
    <w:rsid w:val="00E4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INFORMATICOS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ALFACOM</dc:creator>
  <cp:keywords/>
  <dc:description/>
  <cp:lastModifiedBy>ALFACOM</cp:lastModifiedBy>
  <cp:revision>2</cp:revision>
  <dcterms:created xsi:type="dcterms:W3CDTF">2015-07-17T18:21:00Z</dcterms:created>
  <dcterms:modified xsi:type="dcterms:W3CDTF">2015-07-17T20:33:00Z</dcterms:modified>
</cp:coreProperties>
</file>