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E5" w:rsidRPr="00D05374" w:rsidRDefault="00511EE2" w:rsidP="00511EE2">
      <w:pPr>
        <w:jc w:val="both"/>
        <w:rPr>
          <w:rFonts w:ascii="Arial" w:hAnsi="Arial" w:cs="Arial"/>
          <w:b/>
        </w:rPr>
      </w:pPr>
      <w:r w:rsidRPr="00D05374">
        <w:rPr>
          <w:rFonts w:ascii="Arial" w:hAnsi="Arial" w:cs="Arial"/>
          <w:b/>
        </w:rPr>
        <w:t>Preguntas</w:t>
      </w:r>
      <w:r w:rsidR="009A5D89" w:rsidRPr="00D05374">
        <w:rPr>
          <w:rFonts w:ascii="Arial" w:hAnsi="Arial" w:cs="Arial"/>
          <w:b/>
        </w:rPr>
        <w:t xml:space="preserve"> motivadoras</w:t>
      </w:r>
    </w:p>
    <w:p w:rsidR="009A5D89" w:rsidRPr="00D05374" w:rsidRDefault="009A5D89" w:rsidP="00511EE2">
      <w:pPr>
        <w:jc w:val="both"/>
        <w:rPr>
          <w:rFonts w:ascii="Arial" w:hAnsi="Arial" w:cs="Arial"/>
          <w:b/>
        </w:rPr>
      </w:pPr>
      <w:r w:rsidRPr="00D05374">
        <w:rPr>
          <w:rFonts w:ascii="Arial" w:hAnsi="Arial" w:cs="Arial"/>
          <w:b/>
        </w:rPr>
        <w:t>1.- Explique una experiencia personal en la aplicación de algunas de las herramientas compartidas en el curso.</w:t>
      </w:r>
    </w:p>
    <w:p w:rsidR="009A5D89" w:rsidRPr="00511EE2" w:rsidRDefault="009A5D89" w:rsidP="00511EE2">
      <w:pPr>
        <w:jc w:val="both"/>
        <w:rPr>
          <w:rFonts w:ascii="Arial" w:hAnsi="Arial" w:cs="Arial"/>
        </w:rPr>
      </w:pPr>
      <w:r w:rsidRPr="00511EE2">
        <w:rPr>
          <w:rFonts w:ascii="Arial" w:hAnsi="Arial" w:cs="Arial"/>
        </w:rPr>
        <w:t xml:space="preserve">En la formación personal tanto a nivel secundario y universitario escuche hablar de algunas herramientas de </w:t>
      </w:r>
      <w:r w:rsidR="00511EE2" w:rsidRPr="00511EE2">
        <w:rPr>
          <w:rFonts w:ascii="Arial" w:hAnsi="Arial" w:cs="Arial"/>
        </w:rPr>
        <w:t>diagnóstico</w:t>
      </w:r>
      <w:r w:rsidRPr="00511EE2">
        <w:rPr>
          <w:rFonts w:ascii="Arial" w:hAnsi="Arial" w:cs="Arial"/>
        </w:rPr>
        <w:t xml:space="preserve"> que son </w:t>
      </w:r>
      <w:r w:rsidR="00511EE2" w:rsidRPr="00511EE2">
        <w:rPr>
          <w:rFonts w:ascii="Arial" w:hAnsi="Arial" w:cs="Arial"/>
        </w:rPr>
        <w:t>más</w:t>
      </w:r>
      <w:r w:rsidRPr="00511EE2">
        <w:rPr>
          <w:rFonts w:ascii="Arial" w:hAnsi="Arial" w:cs="Arial"/>
        </w:rPr>
        <w:t xml:space="preserve"> con una vocación del área </w:t>
      </w:r>
      <w:r w:rsidR="00511EE2">
        <w:rPr>
          <w:rFonts w:ascii="Arial" w:hAnsi="Arial" w:cs="Arial"/>
        </w:rPr>
        <w:t>rural en</w:t>
      </w:r>
      <w:r w:rsidRPr="00511EE2">
        <w:rPr>
          <w:rFonts w:ascii="Arial" w:hAnsi="Arial" w:cs="Arial"/>
        </w:rPr>
        <w:t xml:space="preserve"> </w:t>
      </w:r>
      <w:bookmarkStart w:id="0" w:name="_GoBack"/>
      <w:bookmarkEnd w:id="0"/>
      <w:r w:rsidRPr="00511EE2">
        <w:rPr>
          <w:rFonts w:ascii="Arial" w:hAnsi="Arial" w:cs="Arial"/>
        </w:rPr>
        <w:t xml:space="preserve">ese sentido una de las herramientas </w:t>
      </w:r>
      <w:r w:rsidR="00511EE2" w:rsidRPr="00511EE2">
        <w:rPr>
          <w:rFonts w:ascii="Arial" w:hAnsi="Arial" w:cs="Arial"/>
        </w:rPr>
        <w:t>más</w:t>
      </w:r>
      <w:r w:rsidRPr="00511EE2">
        <w:rPr>
          <w:rFonts w:ascii="Arial" w:hAnsi="Arial" w:cs="Arial"/>
        </w:rPr>
        <w:t xml:space="preserve"> conocidos y </w:t>
      </w:r>
      <w:r w:rsidR="00511EE2" w:rsidRPr="00511EE2">
        <w:rPr>
          <w:rFonts w:ascii="Arial" w:hAnsi="Arial" w:cs="Arial"/>
        </w:rPr>
        <w:t>más</w:t>
      </w:r>
      <w:r w:rsidRPr="00511EE2">
        <w:rPr>
          <w:rFonts w:ascii="Arial" w:hAnsi="Arial" w:cs="Arial"/>
        </w:rPr>
        <w:t xml:space="preserve"> aplicados es siempre las visitas al campo es decir llegar al lugar de los hechos y plantear las propuestas y también escuchar sus conocimientos y </w:t>
      </w:r>
      <w:r w:rsidR="00511EE2" w:rsidRPr="00511EE2">
        <w:rPr>
          <w:rFonts w:ascii="Arial" w:hAnsi="Arial" w:cs="Arial"/>
        </w:rPr>
        <w:t>experiencias</w:t>
      </w:r>
      <w:r w:rsidRPr="00511EE2">
        <w:rPr>
          <w:rFonts w:ascii="Arial" w:hAnsi="Arial" w:cs="Arial"/>
        </w:rPr>
        <w:t xml:space="preserve"> locales.</w:t>
      </w:r>
    </w:p>
    <w:p w:rsidR="009A5D89" w:rsidRPr="00511EE2" w:rsidRDefault="009A5D89" w:rsidP="00511EE2">
      <w:pPr>
        <w:jc w:val="both"/>
        <w:rPr>
          <w:rFonts w:ascii="Arial" w:hAnsi="Arial" w:cs="Arial"/>
        </w:rPr>
      </w:pPr>
      <w:r w:rsidRPr="00511EE2">
        <w:rPr>
          <w:rFonts w:ascii="Arial" w:hAnsi="Arial" w:cs="Arial"/>
        </w:rPr>
        <w:t xml:space="preserve">En muchas comunidades del área rural del departamento de </w:t>
      </w:r>
      <w:r w:rsidR="00511EE2" w:rsidRPr="00511EE2">
        <w:rPr>
          <w:rFonts w:ascii="Arial" w:hAnsi="Arial" w:cs="Arial"/>
        </w:rPr>
        <w:t>Potosí</w:t>
      </w:r>
      <w:r w:rsidRPr="00511EE2">
        <w:rPr>
          <w:rFonts w:ascii="Arial" w:hAnsi="Arial" w:cs="Arial"/>
        </w:rPr>
        <w:t xml:space="preserve"> </w:t>
      </w:r>
      <w:r w:rsidR="00511EE2" w:rsidRPr="00511EE2">
        <w:rPr>
          <w:rFonts w:ascii="Arial" w:hAnsi="Arial" w:cs="Arial"/>
        </w:rPr>
        <w:t>más</w:t>
      </w:r>
      <w:r w:rsidRPr="00511EE2">
        <w:rPr>
          <w:rFonts w:ascii="Arial" w:hAnsi="Arial" w:cs="Arial"/>
        </w:rPr>
        <w:t xml:space="preserve"> que todo en el norte potosino hay una dificultad de una </w:t>
      </w:r>
      <w:r w:rsidR="00511EE2" w:rsidRPr="00511EE2">
        <w:rPr>
          <w:rFonts w:ascii="Arial" w:hAnsi="Arial" w:cs="Arial"/>
        </w:rPr>
        <w:t>interacción</w:t>
      </w:r>
      <w:r w:rsidRPr="00511EE2">
        <w:rPr>
          <w:rFonts w:ascii="Arial" w:hAnsi="Arial" w:cs="Arial"/>
        </w:rPr>
        <w:t xml:space="preserve"> de los pobladores de esas comunidades con las instituciones </w:t>
      </w:r>
      <w:r w:rsidR="00511EE2" w:rsidRPr="00511EE2">
        <w:rPr>
          <w:rFonts w:ascii="Arial" w:hAnsi="Arial" w:cs="Arial"/>
        </w:rPr>
        <w:t>públicas</w:t>
      </w:r>
      <w:r w:rsidRPr="00511EE2">
        <w:rPr>
          <w:rFonts w:ascii="Arial" w:hAnsi="Arial" w:cs="Arial"/>
        </w:rPr>
        <w:t xml:space="preserve"> y privadas. </w:t>
      </w:r>
      <w:r w:rsidR="00511EE2" w:rsidRPr="00511EE2">
        <w:rPr>
          <w:rFonts w:ascii="Arial" w:hAnsi="Arial" w:cs="Arial"/>
        </w:rPr>
        <w:t>Porque</w:t>
      </w:r>
      <w:r w:rsidRPr="00511EE2">
        <w:rPr>
          <w:rFonts w:ascii="Arial" w:hAnsi="Arial" w:cs="Arial"/>
        </w:rPr>
        <w:t xml:space="preserve"> la cultura y educación de esas comunidades todavía es muy cerrado </w:t>
      </w:r>
      <w:r w:rsidR="00511EE2" w:rsidRPr="00511EE2">
        <w:rPr>
          <w:rFonts w:ascii="Arial" w:hAnsi="Arial" w:cs="Arial"/>
        </w:rPr>
        <w:t>en temas</w:t>
      </w:r>
      <w:r w:rsidRPr="00511EE2">
        <w:rPr>
          <w:rFonts w:ascii="Arial" w:hAnsi="Arial" w:cs="Arial"/>
        </w:rPr>
        <w:t xml:space="preserve"> del idioma y el contexto de vivencia que promueven ellos.</w:t>
      </w:r>
    </w:p>
    <w:p w:rsidR="009A5D89" w:rsidRDefault="009A5D89" w:rsidP="00511EE2">
      <w:pPr>
        <w:jc w:val="both"/>
        <w:rPr>
          <w:rFonts w:ascii="Arial" w:hAnsi="Arial" w:cs="Arial"/>
        </w:rPr>
      </w:pPr>
      <w:r w:rsidRPr="00511EE2">
        <w:rPr>
          <w:rFonts w:ascii="Arial" w:hAnsi="Arial" w:cs="Arial"/>
        </w:rPr>
        <w:t xml:space="preserve">En muchas </w:t>
      </w:r>
      <w:r w:rsidR="00511EE2" w:rsidRPr="00511EE2">
        <w:rPr>
          <w:rFonts w:ascii="Arial" w:hAnsi="Arial" w:cs="Arial"/>
        </w:rPr>
        <w:t>ocasiones</w:t>
      </w:r>
      <w:r w:rsidRPr="00511EE2">
        <w:rPr>
          <w:rFonts w:ascii="Arial" w:hAnsi="Arial" w:cs="Arial"/>
        </w:rPr>
        <w:t xml:space="preserve"> se </w:t>
      </w:r>
      <w:r w:rsidR="00511EE2" w:rsidRPr="00511EE2">
        <w:rPr>
          <w:rFonts w:ascii="Arial" w:hAnsi="Arial" w:cs="Arial"/>
        </w:rPr>
        <w:t>trató</w:t>
      </w:r>
      <w:r w:rsidRPr="00511EE2">
        <w:rPr>
          <w:rFonts w:ascii="Arial" w:hAnsi="Arial" w:cs="Arial"/>
        </w:rPr>
        <w:t xml:space="preserve"> de entrar a esas comunidades a </w:t>
      </w:r>
      <w:r w:rsidR="00511EE2" w:rsidRPr="00511EE2">
        <w:rPr>
          <w:rFonts w:ascii="Arial" w:hAnsi="Arial" w:cs="Arial"/>
        </w:rPr>
        <w:t xml:space="preserve">impartir cursos y talleres </w:t>
      </w:r>
      <w:r w:rsidR="00511EE2">
        <w:rPr>
          <w:rFonts w:ascii="Arial" w:hAnsi="Arial" w:cs="Arial"/>
        </w:rPr>
        <w:t xml:space="preserve">sobre el desarrollo económico local, sobre emprendimientos familiares y entre otros temas </w:t>
      </w:r>
      <w:r w:rsidR="00511EE2" w:rsidRPr="00511EE2">
        <w:rPr>
          <w:rFonts w:ascii="Arial" w:hAnsi="Arial" w:cs="Arial"/>
        </w:rPr>
        <w:t xml:space="preserve">o </w:t>
      </w:r>
      <w:r w:rsidR="00511EE2">
        <w:rPr>
          <w:rFonts w:ascii="Arial" w:hAnsi="Arial" w:cs="Arial"/>
        </w:rPr>
        <w:t xml:space="preserve">la </w:t>
      </w:r>
      <w:r w:rsidR="00511EE2" w:rsidRPr="00511EE2">
        <w:rPr>
          <w:rFonts w:ascii="Arial" w:hAnsi="Arial" w:cs="Arial"/>
        </w:rPr>
        <w:t xml:space="preserve">socialización de alguna ley pues no tuvo muchos frutos. Incluso en cuanto a la aplicación de algunas herramientas es muy todavía muy nuevo o algo diferente  para ellos por qué piensas que las herramientas de diagnóstico </w:t>
      </w:r>
      <w:proofErr w:type="gramStart"/>
      <w:r w:rsidR="00511EE2" w:rsidRPr="00511EE2">
        <w:rPr>
          <w:rFonts w:ascii="Arial" w:hAnsi="Arial" w:cs="Arial"/>
        </w:rPr>
        <w:t>es</w:t>
      </w:r>
      <w:proofErr w:type="gramEnd"/>
      <w:r w:rsidR="00511EE2" w:rsidRPr="00511EE2">
        <w:rPr>
          <w:rFonts w:ascii="Arial" w:hAnsi="Arial" w:cs="Arial"/>
        </w:rPr>
        <w:t xml:space="preserve"> para alguna situación que en lo futuro de algunas preguntas realizadas pues se les cobraría impuestos.</w:t>
      </w:r>
    </w:p>
    <w:p w:rsidR="00511EE2" w:rsidRPr="00511EE2" w:rsidRDefault="00511EE2" w:rsidP="00511EE2">
      <w:pPr>
        <w:jc w:val="both"/>
        <w:rPr>
          <w:rFonts w:ascii="Arial" w:hAnsi="Arial" w:cs="Arial"/>
          <w:b/>
        </w:rPr>
      </w:pPr>
      <w:r w:rsidRPr="00511EE2">
        <w:rPr>
          <w:rFonts w:ascii="Arial" w:hAnsi="Arial" w:cs="Arial"/>
          <w:b/>
        </w:rPr>
        <w:t>2.- Conoce alguna otra, ¿puede explicar las características?</w:t>
      </w:r>
    </w:p>
    <w:p w:rsidR="00511EE2" w:rsidRDefault="00511EE2" w:rsidP="00511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Hasta ahora por falta de experiencia trabajo en el campo no conozco en </w:t>
      </w:r>
      <w:r w:rsidR="000D1D85">
        <w:rPr>
          <w:rFonts w:ascii="Arial" w:hAnsi="Arial" w:cs="Arial"/>
        </w:rPr>
        <w:t>exactitud</w:t>
      </w:r>
      <w:r>
        <w:rPr>
          <w:rFonts w:ascii="Arial" w:hAnsi="Arial" w:cs="Arial"/>
        </w:rPr>
        <w:t xml:space="preserve"> </w:t>
      </w:r>
      <w:r w:rsidR="000D1D85">
        <w:rPr>
          <w:rFonts w:ascii="Arial" w:hAnsi="Arial" w:cs="Arial"/>
        </w:rPr>
        <w:t>alguna</w:t>
      </w:r>
      <w:r>
        <w:rPr>
          <w:rFonts w:ascii="Arial" w:hAnsi="Arial" w:cs="Arial"/>
        </w:rPr>
        <w:t xml:space="preserve"> otra herramienta que pueda ser de mucha utilidad en el </w:t>
      </w:r>
      <w:r w:rsidR="000D1D85">
        <w:rPr>
          <w:rFonts w:ascii="Arial" w:hAnsi="Arial" w:cs="Arial"/>
        </w:rPr>
        <w:t>diagnóstico</w:t>
      </w:r>
      <w:r>
        <w:rPr>
          <w:rFonts w:ascii="Arial" w:hAnsi="Arial" w:cs="Arial"/>
        </w:rPr>
        <w:t xml:space="preserve"> </w:t>
      </w:r>
      <w:r w:rsidR="000D1D8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desarrollo de </w:t>
      </w:r>
      <w:r w:rsidR="000D1D85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comunidades del área </w:t>
      </w:r>
      <w:r w:rsidR="000D1D85">
        <w:rPr>
          <w:rFonts w:ascii="Arial" w:hAnsi="Arial" w:cs="Arial"/>
        </w:rPr>
        <w:t>rural.</w:t>
      </w:r>
    </w:p>
    <w:p w:rsidR="000D1D85" w:rsidRDefault="000D1D85" w:rsidP="00511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Cualquier otra herramienta de diagnóstico  a ser aplicada siempre debe ser considerada y consensuado con los pobladores del área rural porque son ellos los directos involucrados o actores son ellos que conocen con mucha e exactitud la realidad de sus comunidades.</w:t>
      </w:r>
    </w:p>
    <w:p w:rsidR="000D1D85" w:rsidRDefault="000D1D85" w:rsidP="00511EE2">
      <w:pPr>
        <w:jc w:val="both"/>
        <w:rPr>
          <w:rFonts w:ascii="Arial" w:hAnsi="Arial" w:cs="Arial"/>
          <w:b/>
        </w:rPr>
      </w:pPr>
      <w:r w:rsidRPr="000D1D85">
        <w:rPr>
          <w:rFonts w:ascii="Arial" w:hAnsi="Arial" w:cs="Arial"/>
          <w:b/>
        </w:rPr>
        <w:t>3.- ¿Qué diferencias principales encuentra entre hacer un diagnóstico de seguridad/inseguridad alimentaria y uno acerca de la soberanía alimentaria?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4"/>
        <w:gridCol w:w="4164"/>
      </w:tblGrid>
      <w:tr w:rsidR="000D1D85" w:rsidTr="00D05374">
        <w:trPr>
          <w:trHeight w:val="887"/>
        </w:trPr>
        <w:tc>
          <w:tcPr>
            <w:tcW w:w="4164" w:type="dxa"/>
          </w:tcPr>
          <w:p w:rsidR="000D1D85" w:rsidRDefault="000D1D85" w:rsidP="00511EE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Diagnostico seguridad/inseguridad alimentaria</w:t>
            </w:r>
          </w:p>
        </w:tc>
        <w:tc>
          <w:tcPr>
            <w:tcW w:w="4164" w:type="dxa"/>
          </w:tcPr>
          <w:p w:rsidR="000D1D85" w:rsidRPr="00D05374" w:rsidRDefault="000D1D85" w:rsidP="00511EE2">
            <w:pPr>
              <w:jc w:val="both"/>
              <w:rPr>
                <w:rFonts w:ascii="Arial" w:hAnsi="Arial" w:cs="Arial"/>
                <w:b/>
              </w:rPr>
            </w:pPr>
            <w:r w:rsidRPr="00D05374">
              <w:rPr>
                <w:rFonts w:ascii="Arial" w:hAnsi="Arial" w:cs="Arial"/>
                <w:b/>
              </w:rPr>
              <w:t>Diagnostico acerca de la soberanía alimentaria</w:t>
            </w:r>
          </w:p>
        </w:tc>
      </w:tr>
      <w:tr w:rsidR="000D1D85" w:rsidTr="000D1D85">
        <w:trPr>
          <w:trHeight w:val="1517"/>
        </w:trPr>
        <w:tc>
          <w:tcPr>
            <w:tcW w:w="4164" w:type="dxa"/>
          </w:tcPr>
          <w:p w:rsidR="000D1D85" w:rsidRPr="00D05374" w:rsidRDefault="000D1D85" w:rsidP="00511EE2">
            <w:pPr>
              <w:jc w:val="both"/>
              <w:rPr>
                <w:rFonts w:ascii="Arial" w:hAnsi="Arial" w:cs="Arial"/>
              </w:rPr>
            </w:pPr>
            <w:r w:rsidRPr="00D05374">
              <w:rPr>
                <w:rFonts w:ascii="Arial" w:hAnsi="Arial" w:cs="Arial"/>
              </w:rPr>
              <w:t xml:space="preserve">En el </w:t>
            </w:r>
            <w:r w:rsidR="00D05374" w:rsidRPr="00D05374">
              <w:rPr>
                <w:rFonts w:ascii="Arial" w:hAnsi="Arial" w:cs="Arial"/>
              </w:rPr>
              <w:t>diagnóstico</w:t>
            </w:r>
            <w:r w:rsidRPr="00D05374">
              <w:rPr>
                <w:rFonts w:ascii="Arial" w:hAnsi="Arial" w:cs="Arial"/>
              </w:rPr>
              <w:t xml:space="preserve"> de </w:t>
            </w:r>
            <w:r w:rsidR="00D05374" w:rsidRPr="00D05374">
              <w:rPr>
                <w:rFonts w:ascii="Arial" w:hAnsi="Arial" w:cs="Arial"/>
              </w:rPr>
              <w:t>la seguridad e inseguridad alimentaria los puntos o estrategias consideradas son los siguientes:</w:t>
            </w:r>
          </w:p>
          <w:p w:rsidR="00D05374" w:rsidRPr="00D05374" w:rsidRDefault="00D05374" w:rsidP="00511EE2">
            <w:pPr>
              <w:jc w:val="both"/>
              <w:rPr>
                <w:rFonts w:ascii="Arial" w:hAnsi="Arial" w:cs="Arial"/>
              </w:rPr>
            </w:pPr>
            <w:r w:rsidRPr="00D05374">
              <w:rPr>
                <w:rFonts w:ascii="Arial" w:hAnsi="Arial" w:cs="Arial"/>
              </w:rPr>
              <w:t>La disponibilidad de los alimentos de una región.</w:t>
            </w:r>
          </w:p>
          <w:p w:rsidR="00D05374" w:rsidRPr="00D05374" w:rsidRDefault="00D05374" w:rsidP="00511EE2">
            <w:pPr>
              <w:jc w:val="both"/>
              <w:rPr>
                <w:rFonts w:ascii="Arial" w:hAnsi="Arial" w:cs="Arial"/>
              </w:rPr>
            </w:pPr>
            <w:r w:rsidRPr="00D05374">
              <w:rPr>
                <w:rFonts w:ascii="Arial" w:hAnsi="Arial" w:cs="Arial"/>
              </w:rPr>
              <w:t>Si tienen mayor acceso y de manera permanente a los alimentos tanto económico y físico.</w:t>
            </w:r>
          </w:p>
        </w:tc>
        <w:tc>
          <w:tcPr>
            <w:tcW w:w="4164" w:type="dxa"/>
          </w:tcPr>
          <w:p w:rsidR="000D1D85" w:rsidRPr="00D05374" w:rsidRDefault="00D05374" w:rsidP="00511EE2">
            <w:pPr>
              <w:jc w:val="both"/>
              <w:rPr>
                <w:rFonts w:ascii="Arial" w:hAnsi="Arial" w:cs="Arial"/>
              </w:rPr>
            </w:pPr>
            <w:r w:rsidRPr="00D05374">
              <w:rPr>
                <w:rFonts w:ascii="Arial" w:hAnsi="Arial" w:cs="Arial"/>
              </w:rPr>
              <w:t>En este caso en el diagnóstico sobre la soberanía alimentaria los puntos a considerar seria los siguientes:</w:t>
            </w:r>
          </w:p>
          <w:p w:rsidR="00D05374" w:rsidRPr="00D05374" w:rsidRDefault="00D05374" w:rsidP="00511EE2">
            <w:pPr>
              <w:jc w:val="both"/>
              <w:rPr>
                <w:rFonts w:ascii="Arial" w:hAnsi="Arial" w:cs="Arial"/>
              </w:rPr>
            </w:pPr>
            <w:r w:rsidRPr="00D05374">
              <w:rPr>
                <w:rFonts w:ascii="Arial" w:hAnsi="Arial" w:cs="Arial"/>
              </w:rPr>
              <w:t>Consumen y producen los alimentos locales que conocen ellos.</w:t>
            </w:r>
          </w:p>
          <w:p w:rsidR="00D05374" w:rsidRPr="00D05374" w:rsidRDefault="00D05374" w:rsidP="00511EE2">
            <w:pPr>
              <w:jc w:val="both"/>
              <w:rPr>
                <w:rFonts w:ascii="Arial" w:hAnsi="Arial" w:cs="Arial"/>
              </w:rPr>
            </w:pPr>
            <w:r w:rsidRPr="00D05374">
              <w:rPr>
                <w:rFonts w:ascii="Arial" w:hAnsi="Arial" w:cs="Arial"/>
              </w:rPr>
              <w:t>Las semillas son locales.</w:t>
            </w:r>
          </w:p>
          <w:p w:rsidR="00D05374" w:rsidRPr="00D05374" w:rsidRDefault="00D05374" w:rsidP="00511EE2">
            <w:pPr>
              <w:jc w:val="both"/>
              <w:rPr>
                <w:rFonts w:ascii="Arial" w:hAnsi="Arial" w:cs="Arial"/>
              </w:rPr>
            </w:pPr>
            <w:r w:rsidRPr="00D05374">
              <w:rPr>
                <w:rFonts w:ascii="Arial" w:hAnsi="Arial" w:cs="Arial"/>
              </w:rPr>
              <w:t>SI importan algún otro tipo de semillas y alimentos.</w:t>
            </w:r>
          </w:p>
          <w:p w:rsidR="00D05374" w:rsidRPr="00D05374" w:rsidRDefault="00D05374" w:rsidP="00511EE2">
            <w:pPr>
              <w:jc w:val="both"/>
              <w:rPr>
                <w:rFonts w:ascii="Arial" w:hAnsi="Arial" w:cs="Arial"/>
              </w:rPr>
            </w:pPr>
          </w:p>
        </w:tc>
      </w:tr>
    </w:tbl>
    <w:p w:rsidR="000D1D85" w:rsidRPr="000D1D85" w:rsidRDefault="000D1D85" w:rsidP="00511EE2">
      <w:pPr>
        <w:jc w:val="both"/>
        <w:rPr>
          <w:rFonts w:ascii="Arial" w:hAnsi="Arial" w:cs="Arial"/>
          <w:b/>
        </w:rPr>
      </w:pPr>
    </w:p>
    <w:sectPr w:rsidR="000D1D85" w:rsidRPr="000D1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89"/>
    <w:rsid w:val="000D1D85"/>
    <w:rsid w:val="00511EE2"/>
    <w:rsid w:val="009A5D89"/>
    <w:rsid w:val="00D05374"/>
    <w:rsid w:val="00FA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2015-06-19T11:55:00Z</dcterms:created>
  <dcterms:modified xsi:type="dcterms:W3CDTF">2015-06-19T12:33:00Z</dcterms:modified>
</cp:coreProperties>
</file>