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75"/>
        <w:gridCol w:w="2375"/>
        <w:gridCol w:w="2375"/>
        <w:gridCol w:w="2375"/>
      </w:tblGrid>
      <w:tr w:rsidR="005F047F" w:rsidTr="00C32BFB">
        <w:tc>
          <w:tcPr>
            <w:tcW w:w="2375" w:type="dxa"/>
          </w:tcPr>
          <w:p w:rsidR="005F047F" w:rsidRDefault="005F047F">
            <w:pPr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:rsidR="005F047F" w:rsidRPr="005F047F" w:rsidRDefault="00C32BFB" w:rsidP="00C32BFB">
            <w:pPr>
              <w:jc w:val="center"/>
              <w:rPr>
                <w:rFonts w:ascii="Arial" w:hAnsi="Arial" w:cs="Arial"/>
                <w:b/>
              </w:rPr>
            </w:pPr>
            <w:r w:rsidRPr="005F047F">
              <w:rPr>
                <w:rFonts w:ascii="Arial" w:hAnsi="Arial" w:cs="Arial"/>
                <w:b/>
              </w:rPr>
              <w:t>SEGURIDAD ALIMENTARIA</w:t>
            </w:r>
          </w:p>
        </w:tc>
        <w:tc>
          <w:tcPr>
            <w:tcW w:w="2375" w:type="dxa"/>
          </w:tcPr>
          <w:p w:rsidR="005F047F" w:rsidRPr="005F047F" w:rsidRDefault="00C32BFB" w:rsidP="00C32BFB">
            <w:pPr>
              <w:jc w:val="center"/>
              <w:rPr>
                <w:rFonts w:ascii="Arial" w:hAnsi="Arial" w:cs="Arial"/>
                <w:b/>
              </w:rPr>
            </w:pPr>
            <w:r w:rsidRPr="005F047F">
              <w:rPr>
                <w:rFonts w:ascii="Arial" w:hAnsi="Arial" w:cs="Arial"/>
                <w:b/>
              </w:rPr>
              <w:t>SOBERANÍA ALIMENTARIA</w:t>
            </w:r>
          </w:p>
        </w:tc>
        <w:tc>
          <w:tcPr>
            <w:tcW w:w="2375" w:type="dxa"/>
          </w:tcPr>
          <w:p w:rsidR="005F047F" w:rsidRPr="005F047F" w:rsidRDefault="00C32BFB" w:rsidP="00C32BFB">
            <w:pPr>
              <w:jc w:val="center"/>
              <w:rPr>
                <w:rFonts w:ascii="Arial" w:hAnsi="Arial" w:cs="Arial"/>
                <w:b/>
              </w:rPr>
            </w:pPr>
            <w:r w:rsidRPr="005F047F">
              <w:rPr>
                <w:rFonts w:ascii="Arial" w:hAnsi="Arial" w:cs="Arial"/>
                <w:b/>
              </w:rPr>
              <w:t>DERECHO A LA ALIMENTACIÓN ADECUADA</w:t>
            </w:r>
          </w:p>
        </w:tc>
      </w:tr>
      <w:tr w:rsidR="005F047F" w:rsidTr="00C32BFB">
        <w:tc>
          <w:tcPr>
            <w:tcW w:w="2375" w:type="dxa"/>
            <w:shd w:val="clear" w:color="auto" w:fill="E36C0A" w:themeFill="accent6" w:themeFillShade="BF"/>
          </w:tcPr>
          <w:p w:rsidR="00C32BFB" w:rsidRDefault="00C32BFB">
            <w:pPr>
              <w:rPr>
                <w:rFonts w:ascii="Arial" w:hAnsi="Arial" w:cs="Arial"/>
                <w:b/>
              </w:rPr>
            </w:pPr>
          </w:p>
          <w:p w:rsidR="00C32BFB" w:rsidRDefault="00C32BFB">
            <w:pPr>
              <w:rPr>
                <w:rFonts w:ascii="Arial" w:hAnsi="Arial" w:cs="Arial"/>
                <w:b/>
              </w:rPr>
            </w:pPr>
          </w:p>
          <w:p w:rsidR="00C32BFB" w:rsidRDefault="00C32BFB">
            <w:pPr>
              <w:rPr>
                <w:rFonts w:ascii="Arial" w:hAnsi="Arial" w:cs="Arial"/>
                <w:b/>
              </w:rPr>
            </w:pPr>
          </w:p>
          <w:p w:rsidR="005F047F" w:rsidRPr="00C32BFB" w:rsidRDefault="005F047F">
            <w:pPr>
              <w:rPr>
                <w:rFonts w:ascii="Arial" w:hAnsi="Arial" w:cs="Arial"/>
                <w:b/>
                <w:color w:val="FF0000"/>
              </w:rPr>
            </w:pPr>
            <w:r w:rsidRPr="00C32BFB">
              <w:rPr>
                <w:rFonts w:ascii="Arial" w:hAnsi="Arial" w:cs="Arial"/>
                <w:b/>
              </w:rPr>
              <w:t>CONVERGENCIAS</w:t>
            </w:r>
          </w:p>
        </w:tc>
        <w:tc>
          <w:tcPr>
            <w:tcW w:w="2375" w:type="dxa"/>
            <w:shd w:val="clear" w:color="auto" w:fill="E36C0A" w:themeFill="accent6" w:themeFillShade="BF"/>
          </w:tcPr>
          <w:p w:rsidR="005F047F" w:rsidRDefault="005F04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-Centrado a responder las necesidades de la alimentación</w:t>
            </w:r>
          </w:p>
          <w:p w:rsidR="0092027F" w:rsidRDefault="0092027F" w:rsidP="00920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 refiere al acceso en todo momento</w:t>
            </w:r>
          </w:p>
        </w:tc>
        <w:tc>
          <w:tcPr>
            <w:tcW w:w="2375" w:type="dxa"/>
            <w:shd w:val="clear" w:color="auto" w:fill="E36C0A" w:themeFill="accent6" w:themeFillShade="BF"/>
          </w:tcPr>
          <w:p w:rsidR="005F047F" w:rsidRDefault="005F04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-También está centrado a responder la necesidades alimenticias</w:t>
            </w:r>
          </w:p>
        </w:tc>
        <w:tc>
          <w:tcPr>
            <w:tcW w:w="2375" w:type="dxa"/>
            <w:shd w:val="clear" w:color="auto" w:fill="E36C0A" w:themeFill="accent6" w:themeFillShade="BF"/>
          </w:tcPr>
          <w:p w:rsidR="005F047F" w:rsidRDefault="005F047F">
            <w:pPr>
              <w:rPr>
                <w:rFonts w:ascii="Arial" w:hAnsi="Arial" w:cs="Arial"/>
              </w:rPr>
            </w:pPr>
          </w:p>
          <w:p w:rsidR="0092027F" w:rsidRDefault="0092027F">
            <w:pPr>
              <w:rPr>
                <w:rFonts w:ascii="Arial" w:hAnsi="Arial" w:cs="Arial"/>
              </w:rPr>
            </w:pPr>
          </w:p>
          <w:p w:rsidR="0092027F" w:rsidRDefault="0092027F">
            <w:pPr>
              <w:rPr>
                <w:rFonts w:ascii="Arial" w:hAnsi="Arial" w:cs="Arial"/>
              </w:rPr>
            </w:pPr>
          </w:p>
          <w:p w:rsidR="0092027F" w:rsidRDefault="0092027F" w:rsidP="00920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-También toma el acceso todo momento, al igual que SA.</w:t>
            </w:r>
          </w:p>
        </w:tc>
      </w:tr>
      <w:tr w:rsidR="005F047F" w:rsidTr="00C32BFB">
        <w:tc>
          <w:tcPr>
            <w:tcW w:w="2375" w:type="dxa"/>
            <w:shd w:val="clear" w:color="auto" w:fill="B8CCE4" w:themeFill="accent1" w:themeFillTint="66"/>
          </w:tcPr>
          <w:p w:rsidR="00C32BFB" w:rsidRDefault="00C32BFB">
            <w:pPr>
              <w:rPr>
                <w:rFonts w:ascii="Arial" w:hAnsi="Arial" w:cs="Arial"/>
                <w:b/>
              </w:rPr>
            </w:pPr>
          </w:p>
          <w:p w:rsidR="00C32BFB" w:rsidRDefault="00C32BFB">
            <w:pPr>
              <w:rPr>
                <w:rFonts w:ascii="Arial" w:hAnsi="Arial" w:cs="Arial"/>
                <w:b/>
              </w:rPr>
            </w:pPr>
          </w:p>
          <w:p w:rsidR="00C32BFB" w:rsidRDefault="00C32BFB">
            <w:pPr>
              <w:rPr>
                <w:rFonts w:ascii="Arial" w:hAnsi="Arial" w:cs="Arial"/>
                <w:b/>
              </w:rPr>
            </w:pPr>
          </w:p>
          <w:p w:rsidR="00C32BFB" w:rsidRDefault="00C32BFB">
            <w:pPr>
              <w:rPr>
                <w:rFonts w:ascii="Arial" w:hAnsi="Arial" w:cs="Arial"/>
                <w:b/>
              </w:rPr>
            </w:pPr>
          </w:p>
          <w:p w:rsidR="005F047F" w:rsidRPr="00C32BFB" w:rsidRDefault="005F047F">
            <w:pPr>
              <w:rPr>
                <w:rFonts w:ascii="Arial" w:hAnsi="Arial" w:cs="Arial"/>
                <w:b/>
                <w:color w:val="1F497D" w:themeColor="text2"/>
              </w:rPr>
            </w:pPr>
            <w:r w:rsidRPr="00C32BFB">
              <w:rPr>
                <w:rFonts w:ascii="Arial" w:hAnsi="Arial" w:cs="Arial"/>
                <w:b/>
              </w:rPr>
              <w:t>DIVERGENCIAS</w:t>
            </w:r>
          </w:p>
        </w:tc>
        <w:tc>
          <w:tcPr>
            <w:tcW w:w="2375" w:type="dxa"/>
            <w:shd w:val="clear" w:color="auto" w:fill="B8CCE4" w:themeFill="accent1" w:themeFillTint="66"/>
          </w:tcPr>
          <w:p w:rsidR="005F047F" w:rsidRDefault="005F04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 originó en los organismos de Naciones Unidas en los años 70</w:t>
            </w:r>
          </w:p>
          <w:p w:rsidR="005F047F" w:rsidRDefault="005F04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-Su definición es técnica</w:t>
            </w:r>
          </w:p>
          <w:p w:rsidR="005F047F" w:rsidRDefault="00E36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-Prioriza la disponibilidad física de los alimentos </w:t>
            </w:r>
          </w:p>
          <w:p w:rsidR="005F047F" w:rsidRDefault="005F047F">
            <w:pPr>
              <w:rPr>
                <w:rFonts w:ascii="Arial" w:hAnsi="Arial" w:cs="Arial"/>
              </w:rPr>
            </w:pPr>
          </w:p>
          <w:p w:rsidR="005F047F" w:rsidRDefault="005F047F">
            <w:pPr>
              <w:rPr>
                <w:rFonts w:ascii="Arial" w:hAnsi="Arial" w:cs="Arial"/>
              </w:rPr>
            </w:pPr>
          </w:p>
          <w:p w:rsidR="005F047F" w:rsidRDefault="005F047F">
            <w:pPr>
              <w:rPr>
                <w:rFonts w:ascii="Arial" w:hAnsi="Arial" w:cs="Arial"/>
              </w:rPr>
            </w:pPr>
          </w:p>
          <w:p w:rsidR="005F047F" w:rsidRDefault="005F047F">
            <w:pPr>
              <w:rPr>
                <w:rFonts w:ascii="Arial" w:hAnsi="Arial" w:cs="Arial"/>
              </w:rPr>
            </w:pPr>
          </w:p>
        </w:tc>
        <w:tc>
          <w:tcPr>
            <w:tcW w:w="2375" w:type="dxa"/>
            <w:shd w:val="clear" w:color="auto" w:fill="B8CCE4" w:themeFill="accent1" w:themeFillTint="66"/>
          </w:tcPr>
          <w:p w:rsidR="005F047F" w:rsidRDefault="005F04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 originó en los organismos no gubernamentales y la sociedad civil, en los años 90</w:t>
            </w:r>
          </w:p>
          <w:p w:rsidR="005F047F" w:rsidRDefault="005F04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-Su definición es político rural</w:t>
            </w:r>
          </w:p>
          <w:p w:rsidR="007E028D" w:rsidRDefault="007E0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-Engloba el derecho a la alimentación de toda la </w:t>
            </w:r>
            <w:r w:rsidR="00E364F6">
              <w:rPr>
                <w:rFonts w:ascii="Arial" w:hAnsi="Arial" w:cs="Arial"/>
              </w:rPr>
              <w:t>población</w:t>
            </w:r>
          </w:p>
          <w:p w:rsidR="007E028D" w:rsidRDefault="007E0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-Más se enfoca al derecho en conjunto</w:t>
            </w:r>
          </w:p>
          <w:p w:rsidR="005F2B8C" w:rsidRDefault="005F2B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-Prioriza estrategias sustentables de </w:t>
            </w:r>
            <w:r w:rsidR="00E364F6">
              <w:rPr>
                <w:rFonts w:ascii="Arial" w:hAnsi="Arial" w:cs="Arial"/>
              </w:rPr>
              <w:t>producción</w:t>
            </w:r>
          </w:p>
          <w:p w:rsidR="007E028D" w:rsidRDefault="007E028D">
            <w:pPr>
              <w:rPr>
                <w:rFonts w:ascii="Arial" w:hAnsi="Arial" w:cs="Arial"/>
              </w:rPr>
            </w:pPr>
          </w:p>
        </w:tc>
        <w:tc>
          <w:tcPr>
            <w:tcW w:w="2375" w:type="dxa"/>
            <w:shd w:val="clear" w:color="auto" w:fill="B8CCE4" w:themeFill="accent1" w:themeFillTint="66"/>
          </w:tcPr>
          <w:p w:rsidR="005F047F" w:rsidRDefault="005F04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 originó en la Declaración Universal de los Derechos Humanos, en los años 40</w:t>
            </w:r>
          </w:p>
          <w:p w:rsidR="005F047F" w:rsidRDefault="005F04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-Su definición es legal</w:t>
            </w:r>
          </w:p>
          <w:p w:rsidR="005F2B8C" w:rsidRDefault="005F2B8C" w:rsidP="00E36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E364F6">
              <w:rPr>
                <w:rFonts w:ascii="Arial" w:hAnsi="Arial" w:cs="Arial"/>
              </w:rPr>
              <w:t>También prioriza la disponibilidad física de los alimentos</w:t>
            </w:r>
          </w:p>
          <w:p w:rsidR="00295690" w:rsidRDefault="00295690" w:rsidP="00E364F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AF4BC5" w:rsidRPr="005F047F" w:rsidRDefault="00AF4BC5">
      <w:pPr>
        <w:rPr>
          <w:rFonts w:ascii="Arial" w:hAnsi="Arial" w:cs="Arial"/>
        </w:rPr>
      </w:pPr>
    </w:p>
    <w:sectPr w:rsidR="00AF4BC5" w:rsidRPr="005F0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5F"/>
    <w:rsid w:val="00295690"/>
    <w:rsid w:val="0035335F"/>
    <w:rsid w:val="005F047F"/>
    <w:rsid w:val="005F2B8C"/>
    <w:rsid w:val="007E028D"/>
    <w:rsid w:val="0092027F"/>
    <w:rsid w:val="00AF4BC5"/>
    <w:rsid w:val="00C32BFB"/>
    <w:rsid w:val="00E3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0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0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SATELLITE</dc:creator>
  <cp:keywords/>
  <dc:description/>
  <cp:lastModifiedBy>SATELLITE</cp:lastModifiedBy>
  <cp:revision>6</cp:revision>
  <dcterms:created xsi:type="dcterms:W3CDTF">2015-05-31T22:09:00Z</dcterms:created>
  <dcterms:modified xsi:type="dcterms:W3CDTF">2015-05-31T22:52:00Z</dcterms:modified>
</cp:coreProperties>
</file>