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9"/>
        <w:gridCol w:w="2180"/>
        <w:gridCol w:w="2180"/>
        <w:gridCol w:w="2181"/>
      </w:tblGrid>
      <w:tr w:rsidR="00DD0D60" w:rsidTr="00DD0D60">
        <w:tc>
          <w:tcPr>
            <w:tcW w:w="2179" w:type="dxa"/>
          </w:tcPr>
          <w:p w:rsidR="00DD0D60" w:rsidRDefault="00DD0D60"/>
        </w:tc>
        <w:tc>
          <w:tcPr>
            <w:tcW w:w="2180" w:type="dxa"/>
          </w:tcPr>
          <w:p w:rsidR="00DD0D60" w:rsidRDefault="0030501B">
            <w:r>
              <w:t>Derecho Humano a la Alimentación</w:t>
            </w:r>
          </w:p>
        </w:tc>
        <w:tc>
          <w:tcPr>
            <w:tcW w:w="2180" w:type="dxa"/>
          </w:tcPr>
          <w:p w:rsidR="00DD0D60" w:rsidRDefault="0030501B">
            <w:r>
              <w:t>Seguridad Alimentaria</w:t>
            </w:r>
          </w:p>
        </w:tc>
        <w:tc>
          <w:tcPr>
            <w:tcW w:w="2181" w:type="dxa"/>
          </w:tcPr>
          <w:p w:rsidR="00DD0D60" w:rsidRDefault="0030501B">
            <w:r>
              <w:t>Soberanía Alimentaria</w:t>
            </w:r>
          </w:p>
        </w:tc>
      </w:tr>
      <w:tr w:rsidR="00DD0D60" w:rsidTr="00DD0D60">
        <w:tc>
          <w:tcPr>
            <w:tcW w:w="2179" w:type="dxa"/>
          </w:tcPr>
          <w:p w:rsidR="00DD0D60" w:rsidRDefault="0030501B">
            <w:r>
              <w:t>CONVERGE</w:t>
            </w:r>
            <w:bookmarkStart w:id="0" w:name="_GoBack"/>
            <w:bookmarkEnd w:id="0"/>
            <w:r>
              <w:t>NCIAS</w:t>
            </w:r>
          </w:p>
        </w:tc>
        <w:tc>
          <w:tcPr>
            <w:tcW w:w="2180" w:type="dxa"/>
          </w:tcPr>
          <w:p w:rsidR="00DD0D60" w:rsidRDefault="0030501B" w:rsidP="0030501B">
            <w:r>
              <w:t>El d</w:t>
            </w:r>
            <w:r w:rsidR="00DD0D60" w:rsidRPr="00DD0D60">
              <w:t xml:space="preserve">erecho </w:t>
            </w:r>
            <w:r w:rsidR="00DD0D60">
              <w:t>a la alimentación</w:t>
            </w:r>
            <w:r w:rsidR="00DD0D60" w:rsidRPr="00DD0D60">
              <w:t xml:space="preserve"> se considera un derecho humano y está basado en la legislación internacional existen</w:t>
            </w:r>
            <w:r>
              <w:t>te. Como un derecho humano</w:t>
            </w:r>
            <w:r w:rsidR="00DD0D60" w:rsidRPr="00DD0D60">
              <w:t xml:space="preserve"> implica que un individuo puede exigirle al Estado </w:t>
            </w:r>
            <w:r>
              <w:t>que respete</w:t>
            </w:r>
            <w:r w:rsidR="00DD0D60" w:rsidRPr="00DD0D60">
              <w:t>, proteja y garanticen sus necesidades de acceso adecuado a suficientes alimentos en una cantidad aceptable. El derecho a la alimentación estipula derechos individuales y obli</w:t>
            </w:r>
            <w:r>
              <w:t xml:space="preserve">gaciones estatales </w:t>
            </w:r>
            <w:r w:rsidR="00DD0D60" w:rsidRPr="00DD0D60">
              <w:t xml:space="preserve">que deberán ser </w:t>
            </w:r>
            <w:r>
              <w:t xml:space="preserve">respetadas a nivel </w:t>
            </w:r>
            <w:r w:rsidR="00DD0D60" w:rsidRPr="00DD0D60">
              <w:t>nacional e inter</w:t>
            </w:r>
            <w:r w:rsidR="00DD0D60">
              <w:t>nacional.</w:t>
            </w:r>
          </w:p>
        </w:tc>
        <w:tc>
          <w:tcPr>
            <w:tcW w:w="2180" w:type="dxa"/>
          </w:tcPr>
          <w:p w:rsidR="00DD0D60" w:rsidRDefault="00DD0D60" w:rsidP="00DD0D60">
            <w:r>
              <w:t>S</w:t>
            </w:r>
            <w:r w:rsidRPr="00DD0D60">
              <w:t xml:space="preserve">eguridad </w:t>
            </w:r>
            <w:r>
              <w:t xml:space="preserve">alimentaria </w:t>
            </w:r>
            <w:r>
              <w:t>concepto político</w:t>
            </w:r>
            <w:r>
              <w:t xml:space="preserve"> </w:t>
            </w:r>
          </w:p>
          <w:p w:rsidR="00DD0D60" w:rsidRDefault="00DD0D60" w:rsidP="00DD0D60">
            <w:r>
              <w:t>En un inicio se centraba en la disponibilidad de alimentos por lo que se tradujo en políticas de aumento de la producción. Más tarde se completó la definición incluyendo el acceso individual y de</w:t>
            </w:r>
            <w:r>
              <w:t xml:space="preserve"> los hogares a la alimentación, </w:t>
            </w:r>
            <w:r>
              <w:t xml:space="preserve">los problemas claves del hambre y la desnutrición son abordados. </w:t>
            </w:r>
            <w:r>
              <w:t>S</w:t>
            </w:r>
            <w:r>
              <w:t>eguridad alimentaria en términos de disponibilidad general de alimentos a nivel mundial y nacional e</w:t>
            </w:r>
            <w:r>
              <w:t>s todavía la norma</w:t>
            </w:r>
            <w:r w:rsidR="00790AC8">
              <w:t>.</w:t>
            </w:r>
          </w:p>
        </w:tc>
        <w:tc>
          <w:tcPr>
            <w:tcW w:w="2181" w:type="dxa"/>
          </w:tcPr>
          <w:p w:rsidR="00DD0D60" w:rsidRDefault="00DD0D60" w:rsidP="00DD0D60">
            <w:r>
              <w:t>S</w:t>
            </w:r>
            <w:r w:rsidRPr="00DD0D60">
              <w:t>oberanía</w:t>
            </w:r>
            <w:r w:rsidRPr="00DD0D60">
              <w:t xml:space="preserve"> </w:t>
            </w:r>
            <w:r w:rsidRPr="00DD0D60">
              <w:t>alimentaria</w:t>
            </w:r>
            <w:r>
              <w:t xml:space="preserve"> </w:t>
            </w:r>
            <w:r w:rsidRPr="00DD0D60">
              <w:t>concepto político</w:t>
            </w:r>
            <w:r>
              <w:t xml:space="preserve">, </w:t>
            </w:r>
            <w:r>
              <w:t xml:space="preserve">sin embargo, es una propuesta que se crea como herramienta para la erradicación del hambre a través de </w:t>
            </w:r>
            <w:r w:rsidR="00790AC8">
              <w:t>un cambio de modelo productivo.</w:t>
            </w:r>
          </w:p>
          <w:p w:rsidR="00DD0D60" w:rsidRDefault="00DD0D60" w:rsidP="00DD0D60">
            <w:r>
              <w:t>La soberanía alimentaria es el derecho de los pueblos a alimentos nutritivos y culturalmente adecuados, accesibles, producidos de forma sostenible y ecológica, y su derecho a decidir su propio sistema alimentario y productivo.</w:t>
            </w:r>
          </w:p>
        </w:tc>
      </w:tr>
      <w:tr w:rsidR="00DD0D60" w:rsidTr="00DD0D60">
        <w:tc>
          <w:tcPr>
            <w:tcW w:w="2179" w:type="dxa"/>
          </w:tcPr>
          <w:p w:rsidR="00DD0D60" w:rsidRDefault="0030501B">
            <w:r>
              <w:t>DIVERGENCIAS</w:t>
            </w:r>
          </w:p>
        </w:tc>
        <w:tc>
          <w:tcPr>
            <w:tcW w:w="2180" w:type="dxa"/>
          </w:tcPr>
          <w:p w:rsidR="00DD0D60" w:rsidRDefault="00DD0D60">
            <w:r w:rsidRPr="00DD0D60">
              <w:t>El “Derecho a la alimentación” ofrece a la población la posibilidad de exigir que se respete, pero no establece políticas concretas para llevarlo a cabo. Cada Estado tiene libertad de elegir el modo de cumplirlo.</w:t>
            </w:r>
          </w:p>
        </w:tc>
        <w:tc>
          <w:tcPr>
            <w:tcW w:w="2180" w:type="dxa"/>
          </w:tcPr>
          <w:p w:rsidR="00DD0D60" w:rsidRDefault="00DD0D60">
            <w:r w:rsidRPr="00DD0D60">
              <w:t>La seguridad alimentaria se centra más en el acceso y compra de alimentos, mientras que en los debates sobre el derecho a la alimentación y sobre la soberanía alimentaria predomina el acceso a recursos productivos.</w:t>
            </w:r>
          </w:p>
        </w:tc>
        <w:tc>
          <w:tcPr>
            <w:tcW w:w="2181" w:type="dxa"/>
          </w:tcPr>
          <w:p w:rsidR="00DD0D60" w:rsidRDefault="00DD0D60" w:rsidP="00790AC8">
            <w:r>
              <w:t xml:space="preserve">La </w:t>
            </w:r>
            <w:r w:rsidRPr="00DD0D60">
              <w:t>Soberanía Alimentaria está formulad</w:t>
            </w:r>
            <w:r w:rsidR="00790AC8">
              <w:t>a</w:t>
            </w:r>
            <w:r w:rsidRPr="00DD0D60">
              <w:t xml:space="preserve"> como una postura alternativa de políticas a la agricultura industrial liberalizada y conjuga elementos de diferentes áreas de políticas en un </w:t>
            </w:r>
            <w:r w:rsidR="00790AC8">
              <w:t>nuevo espacio de convivencia mundial.</w:t>
            </w:r>
          </w:p>
        </w:tc>
      </w:tr>
    </w:tbl>
    <w:p w:rsidR="003B1D4A" w:rsidRDefault="003B1D4A"/>
    <w:sectPr w:rsidR="003B1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60"/>
    <w:rsid w:val="000C0189"/>
    <w:rsid w:val="0030501B"/>
    <w:rsid w:val="003B1D4A"/>
    <w:rsid w:val="006E0732"/>
    <w:rsid w:val="00790AC8"/>
    <w:rsid w:val="00C169AD"/>
    <w:rsid w:val="00DD0D60"/>
    <w:rsid w:val="00E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2015-05-28T12:31:00Z</dcterms:created>
  <dcterms:modified xsi:type="dcterms:W3CDTF">2015-05-28T13:10:00Z</dcterms:modified>
</cp:coreProperties>
</file>